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匀泡剂项目规划设计纲要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32" w:history="1">
        <w:r>
          <w:rPr>
            <w:rFonts w:ascii="仿宋" w:eastAsia="仿宋" w:hAnsi="仿宋" w:cs="仿宋" w:hint="eastAsia"/>
            <w:lang w:eastAsia="zh-CN"/>
          </w:rPr>
          <w:t>概论</w:t>
        </w:r>
        <w:r>
          <w:tab/>
        </w:r>
        <w:r>
          <w:fldChar w:fldCharType="begin"/>
        </w:r>
        <w:r>
          <w:instrText xml:space="preserve"> PAGEREF _Toc28932 \h </w:instrText>
        </w:r>
        <w:r>
          <w:fldChar w:fldCharType="separate"/>
        </w:r>
        <w:r>
          <w:t>3</w:t>
        </w:r>
        <w:r>
          <w:fldChar w:fldCharType="end"/>
        </w:r>
      </w:hyperlink>
    </w:p>
    <w:p>
      <w:pPr>
        <w:pStyle w:val="TOC1"/>
        <w:tabs>
          <w:tab w:val="right" w:leader="dot" w:pos="8306"/>
        </w:tabs>
      </w:pPr>
      <w:hyperlink w:anchor="_Toc5110" w:history="1">
        <w:r>
          <w:rPr>
            <w:rFonts w:ascii="仿宋" w:eastAsia="仿宋" w:hAnsi="仿宋" w:cs="仿宋" w:hint="eastAsia"/>
            <w:lang w:eastAsia="zh-CN"/>
          </w:rPr>
          <w:t>一、匀泡剂项目概论</w:t>
        </w:r>
        <w:r>
          <w:tab/>
        </w:r>
        <w:r>
          <w:fldChar w:fldCharType="begin"/>
        </w:r>
        <w:r>
          <w:instrText xml:space="preserve"> PAGEREF _Toc5110 \h </w:instrText>
        </w:r>
        <w:r>
          <w:fldChar w:fldCharType="separate"/>
        </w:r>
        <w:r>
          <w:t>3</w:t>
        </w:r>
        <w:r>
          <w:fldChar w:fldCharType="end"/>
        </w:r>
      </w:hyperlink>
    </w:p>
    <w:p>
      <w:pPr>
        <w:pStyle w:val="TOC2"/>
        <w:tabs>
          <w:tab w:val="right" w:leader="dot" w:pos="8306"/>
        </w:tabs>
      </w:pPr>
      <w:hyperlink w:anchor="_Toc2411" w:history="1">
        <w:r>
          <w:rPr>
            <w:rFonts w:ascii="仿宋" w:eastAsia="仿宋" w:hAnsi="仿宋" w:cs="仿宋" w:hint="eastAsia"/>
            <w:lang w:eastAsia="zh-CN"/>
          </w:rPr>
          <w:t>(一)、匀泡剂项目概况</w:t>
        </w:r>
        <w:r>
          <w:tab/>
        </w:r>
        <w:r>
          <w:fldChar w:fldCharType="begin"/>
        </w:r>
        <w:r>
          <w:instrText xml:space="preserve"> PAGEREF _Toc2411 \h </w:instrText>
        </w:r>
        <w:r>
          <w:fldChar w:fldCharType="separate"/>
        </w:r>
        <w:r>
          <w:t>3</w:t>
        </w:r>
        <w:r>
          <w:fldChar w:fldCharType="end"/>
        </w:r>
      </w:hyperlink>
    </w:p>
    <w:p>
      <w:pPr>
        <w:pStyle w:val="TOC2"/>
        <w:tabs>
          <w:tab w:val="right" w:leader="dot" w:pos="8306"/>
        </w:tabs>
      </w:pPr>
      <w:hyperlink w:anchor="_Toc19228" w:history="1">
        <w:r>
          <w:rPr>
            <w:rFonts w:ascii="仿宋" w:eastAsia="仿宋" w:hAnsi="仿宋" w:cs="仿宋" w:hint="eastAsia"/>
            <w:lang w:eastAsia="zh-CN"/>
          </w:rPr>
          <w:t>(二)、匀泡剂项目目标</w:t>
        </w:r>
        <w:r>
          <w:tab/>
        </w:r>
        <w:r>
          <w:fldChar w:fldCharType="begin"/>
        </w:r>
        <w:r>
          <w:instrText xml:space="preserve"> PAGEREF _Toc19228 \h </w:instrText>
        </w:r>
        <w:r>
          <w:fldChar w:fldCharType="separate"/>
        </w:r>
        <w:r>
          <w:t>5</w:t>
        </w:r>
        <w:r>
          <w:fldChar w:fldCharType="end"/>
        </w:r>
      </w:hyperlink>
    </w:p>
    <w:p>
      <w:pPr>
        <w:pStyle w:val="TOC2"/>
        <w:tabs>
          <w:tab w:val="right" w:leader="dot" w:pos="8306"/>
        </w:tabs>
      </w:pPr>
      <w:hyperlink w:anchor="_Toc10505" w:history="1">
        <w:r>
          <w:rPr>
            <w:rFonts w:ascii="仿宋" w:eastAsia="仿宋" w:hAnsi="仿宋" w:cs="仿宋" w:hint="eastAsia"/>
            <w:lang w:eastAsia="zh-CN"/>
          </w:rPr>
          <w:t>(三)、匀泡剂项目提出的理由</w:t>
        </w:r>
        <w:r>
          <w:tab/>
        </w:r>
        <w:r>
          <w:fldChar w:fldCharType="begin"/>
        </w:r>
        <w:r>
          <w:instrText xml:space="preserve"> PAGEREF _Toc10505 \h </w:instrText>
        </w:r>
        <w:r>
          <w:fldChar w:fldCharType="separate"/>
        </w:r>
        <w:r>
          <w:t>6</w:t>
        </w:r>
        <w:r>
          <w:fldChar w:fldCharType="end"/>
        </w:r>
      </w:hyperlink>
    </w:p>
    <w:p>
      <w:pPr>
        <w:pStyle w:val="TOC2"/>
        <w:tabs>
          <w:tab w:val="right" w:leader="dot" w:pos="8306"/>
        </w:tabs>
      </w:pPr>
      <w:hyperlink w:anchor="_Toc19128" w:history="1">
        <w:r>
          <w:rPr>
            <w:rFonts w:ascii="仿宋" w:eastAsia="仿宋" w:hAnsi="仿宋" w:cs="仿宋" w:hint="eastAsia"/>
            <w:lang w:eastAsia="zh-CN"/>
          </w:rPr>
          <w:t>(四)、匀泡剂项目意义</w:t>
        </w:r>
        <w:r>
          <w:tab/>
        </w:r>
        <w:r>
          <w:fldChar w:fldCharType="begin"/>
        </w:r>
        <w:r>
          <w:instrText xml:space="preserve"> PAGEREF _Toc19128 \h </w:instrText>
        </w:r>
        <w:r>
          <w:fldChar w:fldCharType="separate"/>
        </w:r>
        <w:r>
          <w:t>8</w:t>
        </w:r>
        <w:r>
          <w:fldChar w:fldCharType="end"/>
        </w:r>
      </w:hyperlink>
    </w:p>
    <w:p>
      <w:pPr>
        <w:pStyle w:val="TOC2"/>
        <w:tabs>
          <w:tab w:val="right" w:leader="dot" w:pos="8306"/>
        </w:tabs>
      </w:pPr>
      <w:hyperlink w:anchor="_Toc1532" w:history="1">
        <w:r>
          <w:rPr>
            <w:rFonts w:ascii="仿宋" w:eastAsia="仿宋" w:hAnsi="仿宋" w:cs="仿宋" w:hint="eastAsia"/>
            <w:lang w:eastAsia="zh-CN"/>
          </w:rPr>
          <w:t>(五)、匀泡剂项目背景</w:t>
        </w:r>
        <w:r>
          <w:tab/>
        </w:r>
        <w:r>
          <w:fldChar w:fldCharType="begin"/>
        </w:r>
        <w:r>
          <w:instrText xml:space="preserve"> PAGEREF _Toc1532 \h </w:instrText>
        </w:r>
        <w:r>
          <w:fldChar w:fldCharType="separate"/>
        </w:r>
        <w:r>
          <w:t>8</w:t>
        </w:r>
        <w:r>
          <w:fldChar w:fldCharType="end"/>
        </w:r>
      </w:hyperlink>
    </w:p>
    <w:p>
      <w:pPr>
        <w:pStyle w:val="TOC1"/>
        <w:tabs>
          <w:tab w:val="right" w:leader="dot" w:pos="8306"/>
        </w:tabs>
      </w:pPr>
      <w:hyperlink w:anchor="_Toc15148" w:history="1">
        <w:r>
          <w:rPr>
            <w:rFonts w:ascii="仿宋" w:eastAsia="仿宋" w:hAnsi="仿宋" w:cs="仿宋" w:hint="eastAsia"/>
            <w:lang w:eastAsia="zh-CN"/>
          </w:rPr>
          <w:t>二、匀泡剂项目可持续发展</w:t>
        </w:r>
        <w:r>
          <w:tab/>
        </w:r>
        <w:r>
          <w:fldChar w:fldCharType="begin"/>
        </w:r>
        <w:r>
          <w:instrText xml:space="preserve"> PAGEREF _Toc15148 \h </w:instrText>
        </w:r>
        <w:r>
          <w:fldChar w:fldCharType="separate"/>
        </w:r>
        <w:r>
          <w:t>9</w:t>
        </w:r>
        <w:r>
          <w:fldChar w:fldCharType="end"/>
        </w:r>
      </w:hyperlink>
    </w:p>
    <w:p>
      <w:pPr>
        <w:pStyle w:val="TOC2"/>
        <w:tabs>
          <w:tab w:val="right" w:leader="dot" w:pos="8306"/>
        </w:tabs>
      </w:pPr>
      <w:hyperlink w:anchor="_Toc20183" w:history="1">
        <w:r>
          <w:rPr>
            <w:rFonts w:ascii="仿宋" w:eastAsia="仿宋" w:hAnsi="仿宋" w:cs="仿宋" w:hint="eastAsia"/>
            <w:lang w:eastAsia="zh-CN"/>
          </w:rPr>
          <w:t>(一)、可持续战略与实践</w:t>
        </w:r>
        <w:r>
          <w:tab/>
        </w:r>
        <w:r>
          <w:fldChar w:fldCharType="begin"/>
        </w:r>
        <w:r>
          <w:instrText xml:space="preserve"> PAGEREF _Toc20183 \h </w:instrText>
        </w:r>
        <w:r>
          <w:fldChar w:fldCharType="separate"/>
        </w:r>
        <w:r>
          <w:t>9</w:t>
        </w:r>
        <w:r>
          <w:fldChar w:fldCharType="end"/>
        </w:r>
      </w:hyperlink>
    </w:p>
    <w:p>
      <w:pPr>
        <w:pStyle w:val="TOC2"/>
        <w:tabs>
          <w:tab w:val="right" w:leader="dot" w:pos="8306"/>
        </w:tabs>
      </w:pPr>
      <w:hyperlink w:anchor="_Toc404" w:history="1">
        <w:r>
          <w:rPr>
            <w:rFonts w:ascii="仿宋" w:eastAsia="仿宋" w:hAnsi="仿宋" w:cs="仿宋" w:hint="eastAsia"/>
            <w:lang w:eastAsia="zh-CN"/>
          </w:rPr>
          <w:t>(二)、环保与社会责任</w:t>
        </w:r>
        <w:r>
          <w:tab/>
        </w:r>
        <w:r>
          <w:fldChar w:fldCharType="begin"/>
        </w:r>
        <w:r>
          <w:instrText xml:space="preserve"> PAGEREF _Toc404 \h </w:instrText>
        </w:r>
        <w:r>
          <w:fldChar w:fldCharType="separate"/>
        </w:r>
        <w:r>
          <w:t>10</w:t>
        </w:r>
        <w:r>
          <w:fldChar w:fldCharType="end"/>
        </w:r>
      </w:hyperlink>
    </w:p>
    <w:p>
      <w:pPr>
        <w:pStyle w:val="TOC1"/>
        <w:tabs>
          <w:tab w:val="right" w:leader="dot" w:pos="8306"/>
        </w:tabs>
      </w:pPr>
      <w:hyperlink w:anchor="_Toc18896" w:history="1">
        <w:r>
          <w:rPr>
            <w:rFonts w:ascii="仿宋" w:eastAsia="仿宋" w:hAnsi="仿宋" w:cs="仿宋" w:hint="eastAsia"/>
            <w:lang w:eastAsia="zh-CN"/>
          </w:rPr>
          <w:t>三、匀泡剂项目绩效评估</w:t>
        </w:r>
        <w:r>
          <w:tab/>
        </w:r>
        <w:r>
          <w:fldChar w:fldCharType="begin"/>
        </w:r>
        <w:r>
          <w:instrText xml:space="preserve"> PAGEREF _Toc18896 \h </w:instrText>
        </w:r>
        <w:r>
          <w:fldChar w:fldCharType="separate"/>
        </w:r>
        <w:r>
          <w:t>11</w:t>
        </w:r>
        <w:r>
          <w:fldChar w:fldCharType="end"/>
        </w:r>
      </w:hyperlink>
    </w:p>
    <w:p>
      <w:pPr>
        <w:pStyle w:val="TOC2"/>
        <w:tabs>
          <w:tab w:val="right" w:leader="dot" w:pos="8306"/>
        </w:tabs>
      </w:pPr>
      <w:hyperlink w:anchor="_Toc4783" w:history="1">
        <w:r>
          <w:rPr>
            <w:rFonts w:ascii="仿宋" w:eastAsia="仿宋" w:hAnsi="仿宋" w:cs="仿宋" w:hint="eastAsia"/>
            <w:lang w:eastAsia="zh-CN"/>
          </w:rPr>
          <w:t>(一)、绩效评估指标</w:t>
        </w:r>
        <w:r>
          <w:tab/>
        </w:r>
        <w:r>
          <w:fldChar w:fldCharType="begin"/>
        </w:r>
        <w:r>
          <w:instrText xml:space="preserve"> PAGEREF _Toc4783 \h </w:instrText>
        </w:r>
        <w:r>
          <w:fldChar w:fldCharType="separate"/>
        </w:r>
        <w:r>
          <w:t>11</w:t>
        </w:r>
        <w:r>
          <w:fldChar w:fldCharType="end"/>
        </w:r>
      </w:hyperlink>
    </w:p>
    <w:p>
      <w:pPr>
        <w:pStyle w:val="TOC2"/>
        <w:tabs>
          <w:tab w:val="right" w:leader="dot" w:pos="8306"/>
        </w:tabs>
      </w:pPr>
      <w:hyperlink w:anchor="_Toc19078" w:history="1">
        <w:r>
          <w:rPr>
            <w:rFonts w:ascii="仿宋" w:eastAsia="仿宋" w:hAnsi="仿宋" w:cs="仿宋" w:hint="eastAsia"/>
            <w:lang w:eastAsia="zh-CN"/>
          </w:rPr>
          <w:t>(二)、绩效评估方法</w:t>
        </w:r>
        <w:r>
          <w:tab/>
        </w:r>
        <w:r>
          <w:fldChar w:fldCharType="begin"/>
        </w:r>
        <w:r>
          <w:instrText xml:space="preserve"> PAGEREF _Toc19078 \h </w:instrText>
        </w:r>
        <w:r>
          <w:fldChar w:fldCharType="separate"/>
        </w:r>
        <w:r>
          <w:t>12</w:t>
        </w:r>
        <w:r>
          <w:fldChar w:fldCharType="end"/>
        </w:r>
      </w:hyperlink>
    </w:p>
    <w:p>
      <w:pPr>
        <w:pStyle w:val="TOC2"/>
        <w:tabs>
          <w:tab w:val="right" w:leader="dot" w:pos="8306"/>
        </w:tabs>
      </w:pPr>
      <w:hyperlink w:anchor="_Toc17942" w:history="1">
        <w:r>
          <w:rPr>
            <w:rFonts w:ascii="仿宋" w:eastAsia="仿宋" w:hAnsi="仿宋" w:cs="仿宋" w:hint="eastAsia"/>
            <w:lang w:eastAsia="zh-CN"/>
          </w:rPr>
          <w:t>(三)、绩效评估周期</w:t>
        </w:r>
        <w:r>
          <w:tab/>
        </w:r>
        <w:r>
          <w:fldChar w:fldCharType="begin"/>
        </w:r>
        <w:r>
          <w:instrText xml:space="preserve"> PAGEREF _Toc17942 \h </w:instrText>
        </w:r>
        <w:r>
          <w:fldChar w:fldCharType="separate"/>
        </w:r>
        <w:r>
          <w:t>13</w:t>
        </w:r>
        <w:r>
          <w:fldChar w:fldCharType="end"/>
        </w:r>
      </w:hyperlink>
    </w:p>
    <w:p>
      <w:pPr>
        <w:pStyle w:val="TOC1"/>
        <w:tabs>
          <w:tab w:val="right" w:leader="dot" w:pos="8306"/>
        </w:tabs>
      </w:pPr>
      <w:hyperlink w:anchor="_Toc6874" w:history="1">
        <w:r>
          <w:rPr>
            <w:rFonts w:ascii="仿宋" w:eastAsia="仿宋" w:hAnsi="仿宋" w:cs="仿宋" w:hint="eastAsia"/>
            <w:lang w:eastAsia="zh-CN"/>
          </w:rPr>
          <w:t>四、工艺说明</w:t>
        </w:r>
        <w:r>
          <w:tab/>
        </w:r>
        <w:r>
          <w:fldChar w:fldCharType="begin"/>
        </w:r>
        <w:r>
          <w:instrText xml:space="preserve"> PAGEREF _Toc6874 \h </w:instrText>
        </w:r>
        <w:r>
          <w:fldChar w:fldCharType="separate"/>
        </w:r>
        <w:r>
          <w:t>14</w:t>
        </w:r>
        <w:r>
          <w:fldChar w:fldCharType="end"/>
        </w:r>
      </w:hyperlink>
    </w:p>
    <w:p>
      <w:pPr>
        <w:pStyle w:val="TOC2"/>
        <w:tabs>
          <w:tab w:val="right" w:leader="dot" w:pos="8306"/>
        </w:tabs>
      </w:pPr>
      <w:hyperlink w:anchor="_Toc29733" w:history="1">
        <w:r>
          <w:rPr>
            <w:rFonts w:ascii="仿宋" w:eastAsia="仿宋" w:hAnsi="仿宋" w:cs="仿宋" w:hint="eastAsia"/>
            <w:lang w:eastAsia="zh-CN"/>
          </w:rPr>
          <w:t>(一)、技术管理特点</w:t>
        </w:r>
        <w:r>
          <w:tab/>
        </w:r>
        <w:r>
          <w:fldChar w:fldCharType="begin"/>
        </w:r>
        <w:r>
          <w:instrText xml:space="preserve"> PAGEREF _Toc29733 \h </w:instrText>
        </w:r>
        <w:r>
          <w:fldChar w:fldCharType="separate"/>
        </w:r>
        <w:r>
          <w:t>14</w:t>
        </w:r>
        <w:r>
          <w:fldChar w:fldCharType="end"/>
        </w:r>
      </w:hyperlink>
    </w:p>
    <w:p>
      <w:pPr>
        <w:pStyle w:val="TOC2"/>
        <w:tabs>
          <w:tab w:val="right" w:leader="dot" w:pos="8306"/>
        </w:tabs>
      </w:pPr>
      <w:hyperlink w:anchor="_Toc6063" w:history="1">
        <w:r>
          <w:rPr>
            <w:rFonts w:ascii="仿宋" w:eastAsia="仿宋" w:hAnsi="仿宋" w:cs="仿宋" w:hint="eastAsia"/>
            <w:lang w:eastAsia="zh-CN"/>
          </w:rPr>
          <w:t>(二)、匀泡剂项目工艺技术设计方案</w:t>
        </w:r>
        <w:r>
          <w:tab/>
        </w:r>
        <w:r>
          <w:fldChar w:fldCharType="begin"/>
        </w:r>
        <w:r>
          <w:instrText xml:space="preserve"> PAGEREF _Toc6063 \h </w:instrText>
        </w:r>
        <w:r>
          <w:fldChar w:fldCharType="separate"/>
        </w:r>
        <w:r>
          <w:t>15</w:t>
        </w:r>
        <w:r>
          <w:fldChar w:fldCharType="end"/>
        </w:r>
      </w:hyperlink>
    </w:p>
    <w:p>
      <w:pPr>
        <w:pStyle w:val="TOC2"/>
        <w:tabs>
          <w:tab w:val="right" w:leader="dot" w:pos="8306"/>
        </w:tabs>
      </w:pPr>
      <w:hyperlink w:anchor="_Toc15430" w:history="1">
        <w:r>
          <w:rPr>
            <w:rFonts w:ascii="仿宋" w:eastAsia="仿宋" w:hAnsi="仿宋" w:cs="仿宋" w:hint="eastAsia"/>
            <w:lang w:eastAsia="zh-CN"/>
          </w:rPr>
          <w:t>(三)、设备选型方案</w:t>
        </w:r>
        <w:r>
          <w:tab/>
        </w:r>
        <w:r>
          <w:fldChar w:fldCharType="begin"/>
        </w:r>
        <w:r>
          <w:instrText xml:space="preserve"> PAGEREF _Toc15430 \h </w:instrText>
        </w:r>
        <w:r>
          <w:fldChar w:fldCharType="separate"/>
        </w:r>
        <w:r>
          <w:t>16</w:t>
        </w:r>
        <w:r>
          <w:fldChar w:fldCharType="end"/>
        </w:r>
      </w:hyperlink>
    </w:p>
    <w:p>
      <w:pPr>
        <w:pStyle w:val="TOC1"/>
        <w:tabs>
          <w:tab w:val="right" w:leader="dot" w:pos="8306"/>
        </w:tabs>
      </w:pPr>
      <w:hyperlink w:anchor="_Toc2189" w:history="1">
        <w:r>
          <w:rPr>
            <w:rFonts w:ascii="仿宋" w:eastAsia="仿宋" w:hAnsi="仿宋" w:cs="仿宋" w:hint="eastAsia"/>
            <w:lang w:eastAsia="zh-CN"/>
          </w:rPr>
          <w:t>五、产品规划分析</w:t>
        </w:r>
        <w:r>
          <w:tab/>
        </w:r>
        <w:r>
          <w:fldChar w:fldCharType="begin"/>
        </w:r>
        <w:r>
          <w:instrText xml:space="preserve"> PAGEREF _Toc2189 \h </w:instrText>
        </w:r>
        <w:r>
          <w:fldChar w:fldCharType="separate"/>
        </w:r>
        <w:r>
          <w:t>18</w:t>
        </w:r>
        <w:r>
          <w:fldChar w:fldCharType="end"/>
        </w:r>
      </w:hyperlink>
    </w:p>
    <w:p>
      <w:pPr>
        <w:pStyle w:val="TOC2"/>
        <w:tabs>
          <w:tab w:val="right" w:leader="dot" w:pos="8306"/>
        </w:tabs>
      </w:pPr>
      <w:hyperlink w:anchor="_Toc32386" w:history="1">
        <w:r>
          <w:rPr>
            <w:rFonts w:ascii="仿宋" w:eastAsia="仿宋" w:hAnsi="仿宋" w:cs="仿宋" w:hint="eastAsia"/>
            <w:lang w:eastAsia="zh-CN"/>
          </w:rPr>
          <w:t>(一)、产品规划</w:t>
        </w:r>
        <w:r>
          <w:tab/>
        </w:r>
        <w:r>
          <w:fldChar w:fldCharType="begin"/>
        </w:r>
        <w:r>
          <w:instrText xml:space="preserve"> PAGEREF _Toc32386 \h </w:instrText>
        </w:r>
        <w:r>
          <w:fldChar w:fldCharType="separate"/>
        </w:r>
        <w:r>
          <w:t>18</w:t>
        </w:r>
        <w:r>
          <w:fldChar w:fldCharType="end"/>
        </w:r>
      </w:hyperlink>
    </w:p>
    <w:p>
      <w:pPr>
        <w:pStyle w:val="TOC2"/>
        <w:tabs>
          <w:tab w:val="right" w:leader="dot" w:pos="8306"/>
        </w:tabs>
      </w:pPr>
      <w:hyperlink w:anchor="_Toc12667" w:history="1">
        <w:r>
          <w:rPr>
            <w:rFonts w:ascii="仿宋" w:eastAsia="仿宋" w:hAnsi="仿宋" w:cs="仿宋" w:hint="eastAsia"/>
            <w:lang w:eastAsia="zh-CN"/>
          </w:rPr>
          <w:t>(二)、建设规模</w:t>
        </w:r>
        <w:r>
          <w:tab/>
        </w:r>
        <w:r>
          <w:fldChar w:fldCharType="begin"/>
        </w:r>
        <w:r>
          <w:instrText xml:space="preserve"> PAGEREF _Toc12667 \h </w:instrText>
        </w:r>
        <w:r>
          <w:fldChar w:fldCharType="separate"/>
        </w:r>
        <w:r>
          <w:t>18</w:t>
        </w:r>
        <w:r>
          <w:fldChar w:fldCharType="end"/>
        </w:r>
      </w:hyperlink>
    </w:p>
    <w:p>
      <w:pPr>
        <w:pStyle w:val="TOC1"/>
        <w:tabs>
          <w:tab w:val="right" w:leader="dot" w:pos="8306"/>
        </w:tabs>
      </w:pPr>
      <w:hyperlink w:anchor="_Toc10867" w:history="1">
        <w:r>
          <w:rPr>
            <w:rFonts w:ascii="仿宋" w:eastAsia="仿宋" w:hAnsi="仿宋" w:cs="仿宋" w:hint="eastAsia"/>
            <w:lang w:eastAsia="zh-CN"/>
          </w:rPr>
          <w:t>六、匀泡剂项目文档管理</w:t>
        </w:r>
        <w:r>
          <w:tab/>
        </w:r>
        <w:r>
          <w:fldChar w:fldCharType="begin"/>
        </w:r>
        <w:r>
          <w:instrText xml:space="preserve"> PAGEREF _Toc10867 \h </w:instrText>
        </w:r>
        <w:r>
          <w:fldChar w:fldCharType="separate"/>
        </w:r>
        <w:r>
          <w:t>20</w:t>
        </w:r>
        <w:r>
          <w:fldChar w:fldCharType="end"/>
        </w:r>
      </w:hyperlink>
    </w:p>
    <w:p>
      <w:pPr>
        <w:pStyle w:val="TOC2"/>
        <w:tabs>
          <w:tab w:val="right" w:leader="dot" w:pos="8306"/>
        </w:tabs>
      </w:pPr>
      <w:hyperlink w:anchor="_Toc22672" w:history="1">
        <w:r>
          <w:rPr>
            <w:rFonts w:ascii="仿宋" w:eastAsia="仿宋" w:hAnsi="仿宋" w:cs="仿宋" w:hint="eastAsia"/>
            <w:lang w:eastAsia="zh-CN"/>
          </w:rPr>
          <w:t>(一)、文档编制与审查</w:t>
        </w:r>
        <w:r>
          <w:tab/>
        </w:r>
        <w:r>
          <w:fldChar w:fldCharType="begin"/>
        </w:r>
        <w:r>
          <w:instrText xml:space="preserve"> PAGEREF _Toc22672 \h </w:instrText>
        </w:r>
        <w:r>
          <w:fldChar w:fldCharType="separate"/>
        </w:r>
        <w:r>
          <w:t>20</w:t>
        </w:r>
        <w:r>
          <w:fldChar w:fldCharType="end"/>
        </w:r>
      </w:hyperlink>
    </w:p>
    <w:p>
      <w:pPr>
        <w:pStyle w:val="TOC2"/>
        <w:tabs>
          <w:tab w:val="right" w:leader="dot" w:pos="8306"/>
        </w:tabs>
      </w:pPr>
      <w:hyperlink w:anchor="_Toc22299" w:history="1">
        <w:r>
          <w:rPr>
            <w:rFonts w:ascii="仿宋" w:eastAsia="仿宋" w:hAnsi="仿宋" w:cs="仿宋" w:hint="eastAsia"/>
            <w:lang w:eastAsia="zh-CN"/>
          </w:rPr>
          <w:t>(二)、文档发布与分发</w:t>
        </w:r>
        <w:r>
          <w:tab/>
        </w:r>
        <w:r>
          <w:fldChar w:fldCharType="begin"/>
        </w:r>
        <w:r>
          <w:instrText xml:space="preserve"> PAGEREF _Toc22299 \h </w:instrText>
        </w:r>
        <w:r>
          <w:fldChar w:fldCharType="separate"/>
        </w:r>
        <w:r>
          <w:t>21</w:t>
        </w:r>
        <w:r>
          <w:fldChar w:fldCharType="end"/>
        </w:r>
      </w:hyperlink>
    </w:p>
    <w:p>
      <w:pPr>
        <w:pStyle w:val="TOC2"/>
        <w:tabs>
          <w:tab w:val="right" w:leader="dot" w:pos="8306"/>
        </w:tabs>
      </w:pPr>
      <w:hyperlink w:anchor="_Toc1280" w:history="1">
        <w:r>
          <w:rPr>
            <w:rFonts w:ascii="仿宋" w:eastAsia="仿宋" w:hAnsi="仿宋" w:cs="仿宋" w:hint="eastAsia"/>
            <w:lang w:eastAsia="zh-CN"/>
          </w:rPr>
          <w:t>(三)、文档存档与归档</w:t>
        </w:r>
        <w:r>
          <w:tab/>
        </w:r>
        <w:r>
          <w:fldChar w:fldCharType="begin"/>
        </w:r>
        <w:r>
          <w:instrText xml:space="preserve"> PAGEREF _Toc1280 \h </w:instrText>
        </w:r>
        <w:r>
          <w:fldChar w:fldCharType="separate"/>
        </w:r>
        <w:r>
          <w:t>22</w:t>
        </w:r>
        <w:r>
          <w:fldChar w:fldCharType="end"/>
        </w:r>
      </w:hyperlink>
    </w:p>
    <w:p>
      <w:pPr>
        <w:pStyle w:val="TOC1"/>
        <w:tabs>
          <w:tab w:val="right" w:leader="dot" w:pos="8306"/>
        </w:tabs>
      </w:pPr>
      <w:hyperlink w:anchor="_Toc29231" w:history="1">
        <w:r>
          <w:rPr>
            <w:rFonts w:ascii="仿宋" w:eastAsia="仿宋" w:hAnsi="仿宋" w:cs="仿宋" w:hint="eastAsia"/>
            <w:lang w:eastAsia="zh-CN"/>
          </w:rPr>
          <w:t>七、匀泡剂项目环境影响分析</w:t>
        </w:r>
        <w:r>
          <w:tab/>
        </w:r>
        <w:r>
          <w:fldChar w:fldCharType="begin"/>
        </w:r>
        <w:r>
          <w:instrText xml:space="preserve"> PAGEREF _Toc29231 \h </w:instrText>
        </w:r>
        <w:r>
          <w:fldChar w:fldCharType="separate"/>
        </w:r>
        <w:r>
          <w:t>23</w:t>
        </w:r>
        <w:r>
          <w:fldChar w:fldCharType="end"/>
        </w:r>
      </w:hyperlink>
    </w:p>
    <w:p>
      <w:pPr>
        <w:pStyle w:val="TOC2"/>
        <w:tabs>
          <w:tab w:val="right" w:leader="dot" w:pos="8306"/>
        </w:tabs>
      </w:pPr>
      <w:hyperlink w:anchor="_Toc11193" w:history="1">
        <w:r>
          <w:rPr>
            <w:rFonts w:ascii="仿宋" w:eastAsia="仿宋" w:hAnsi="仿宋" w:cs="仿宋" w:hint="eastAsia"/>
            <w:lang w:eastAsia="zh-CN"/>
          </w:rPr>
          <w:t>(一)、建设区域环境质量现状</w:t>
        </w:r>
        <w:r>
          <w:tab/>
        </w:r>
        <w:r>
          <w:fldChar w:fldCharType="begin"/>
        </w:r>
        <w:r>
          <w:instrText xml:space="preserve"> PAGEREF _Toc11193 \h </w:instrText>
        </w:r>
        <w:r>
          <w:fldChar w:fldCharType="separate"/>
        </w:r>
        <w:r>
          <w:t>23</w:t>
        </w:r>
        <w:r>
          <w:fldChar w:fldCharType="end"/>
        </w:r>
      </w:hyperlink>
    </w:p>
    <w:p>
      <w:pPr>
        <w:pStyle w:val="TOC2"/>
        <w:tabs>
          <w:tab w:val="right" w:leader="dot" w:pos="8306"/>
        </w:tabs>
      </w:pPr>
      <w:hyperlink w:anchor="_Toc2758" w:history="1">
        <w:r>
          <w:rPr>
            <w:rFonts w:ascii="仿宋" w:eastAsia="仿宋" w:hAnsi="仿宋" w:cs="仿宋" w:hint="eastAsia"/>
            <w:lang w:eastAsia="zh-CN"/>
          </w:rPr>
          <w:t>(二)、建设期环境保护</w:t>
        </w:r>
        <w:r>
          <w:tab/>
        </w:r>
        <w:r>
          <w:fldChar w:fldCharType="begin"/>
        </w:r>
        <w:r>
          <w:instrText xml:space="preserve"> PAGEREF _Toc2758 \h </w:instrText>
        </w:r>
        <w:r>
          <w:fldChar w:fldCharType="separate"/>
        </w:r>
        <w:r>
          <w:t>24</w:t>
        </w:r>
        <w:r>
          <w:fldChar w:fldCharType="end"/>
        </w:r>
      </w:hyperlink>
    </w:p>
    <w:p>
      <w:pPr>
        <w:pStyle w:val="TOC2"/>
        <w:tabs>
          <w:tab w:val="right" w:leader="dot" w:pos="8306"/>
        </w:tabs>
      </w:pPr>
      <w:hyperlink w:anchor="_Toc24014" w:history="1">
        <w:r>
          <w:rPr>
            <w:rFonts w:ascii="仿宋" w:eastAsia="仿宋" w:hAnsi="仿宋" w:cs="仿宋" w:hint="eastAsia"/>
            <w:lang w:eastAsia="zh-CN"/>
          </w:rPr>
          <w:t>(三)、运营期环境保护</w:t>
        </w:r>
        <w:r>
          <w:tab/>
        </w:r>
        <w:r>
          <w:fldChar w:fldCharType="begin"/>
        </w:r>
        <w:r>
          <w:instrText xml:space="preserve"> PAGEREF _Toc24014 \h </w:instrText>
        </w:r>
        <w:r>
          <w:fldChar w:fldCharType="separate"/>
        </w:r>
        <w:r>
          <w:t>26</w:t>
        </w:r>
        <w:r>
          <w:fldChar w:fldCharType="end"/>
        </w:r>
      </w:hyperlink>
    </w:p>
    <w:p>
      <w:pPr>
        <w:pStyle w:val="TOC2"/>
        <w:tabs>
          <w:tab w:val="right" w:leader="dot" w:pos="8306"/>
        </w:tabs>
      </w:pPr>
      <w:hyperlink w:anchor="_Toc6811" w:history="1">
        <w:r>
          <w:rPr>
            <w:rFonts w:ascii="仿宋" w:eastAsia="仿宋" w:hAnsi="仿宋" w:cs="仿宋" w:hint="eastAsia"/>
            <w:lang w:eastAsia="zh-CN"/>
          </w:rPr>
          <w:t>(四)、匀泡剂项目建设对区域经济的影响</w:t>
        </w:r>
        <w:r>
          <w:tab/>
        </w:r>
        <w:r>
          <w:fldChar w:fldCharType="begin"/>
        </w:r>
        <w:r>
          <w:instrText xml:space="preserve"> PAGEREF _Toc6811 \h </w:instrText>
        </w:r>
        <w:r>
          <w:fldChar w:fldCharType="separate"/>
        </w:r>
        <w:r>
          <w:t>27</w:t>
        </w:r>
        <w:r>
          <w:fldChar w:fldCharType="end"/>
        </w:r>
      </w:hyperlink>
    </w:p>
    <w:p>
      <w:pPr>
        <w:pStyle w:val="TOC2"/>
        <w:tabs>
          <w:tab w:val="right" w:leader="dot" w:pos="8306"/>
        </w:tabs>
      </w:pPr>
      <w:hyperlink w:anchor="_Toc28473" w:history="1">
        <w:r>
          <w:rPr>
            <w:rFonts w:ascii="仿宋" w:eastAsia="仿宋" w:hAnsi="仿宋" w:cs="仿宋" w:hint="eastAsia"/>
            <w:lang w:eastAsia="zh-CN"/>
          </w:rPr>
          <w:t>(五)、废弃物处理</w:t>
        </w:r>
        <w:r>
          <w:tab/>
        </w:r>
        <w:r>
          <w:fldChar w:fldCharType="begin"/>
        </w:r>
        <w:r>
          <w:instrText xml:space="preserve"> PAGEREF _Toc28473 \h </w:instrText>
        </w:r>
        <w:r>
          <w:fldChar w:fldCharType="separate"/>
        </w:r>
        <w:r>
          <w:t>29</w:t>
        </w:r>
        <w:r>
          <w:fldChar w:fldCharType="end"/>
        </w:r>
      </w:hyperlink>
    </w:p>
    <w:p>
      <w:pPr>
        <w:pStyle w:val="TOC2"/>
        <w:tabs>
          <w:tab w:val="right" w:leader="dot" w:pos="8306"/>
        </w:tabs>
      </w:pPr>
      <w:hyperlink w:anchor="_Toc2621" w:history="1">
        <w:r>
          <w:rPr>
            <w:rFonts w:ascii="仿宋" w:eastAsia="仿宋" w:hAnsi="仿宋" w:cs="仿宋" w:hint="eastAsia"/>
            <w:lang w:eastAsia="zh-CN"/>
          </w:rPr>
          <w:t>(六)、特殊环境影响分析</w:t>
        </w:r>
        <w:r>
          <w:tab/>
        </w:r>
        <w:r>
          <w:fldChar w:fldCharType="begin"/>
        </w:r>
        <w:r>
          <w:instrText xml:space="preserve"> PAGEREF _Toc2621 \h </w:instrText>
        </w:r>
        <w:r>
          <w:fldChar w:fldCharType="separate"/>
        </w:r>
        <w:r>
          <w:t>30</w:t>
        </w:r>
        <w:r>
          <w:fldChar w:fldCharType="end"/>
        </w:r>
      </w:hyperlink>
    </w:p>
    <w:p>
      <w:pPr>
        <w:pStyle w:val="TOC2"/>
        <w:tabs>
          <w:tab w:val="right" w:leader="dot" w:pos="8306"/>
        </w:tabs>
      </w:pPr>
      <w:hyperlink w:anchor="_Toc196" w:history="1">
        <w:r>
          <w:rPr>
            <w:rFonts w:ascii="仿宋" w:eastAsia="仿宋" w:hAnsi="仿宋" w:cs="仿宋" w:hint="eastAsia"/>
            <w:lang w:eastAsia="zh-CN"/>
          </w:rPr>
          <w:t>(七)、清洁生产</w:t>
        </w:r>
        <w:r>
          <w:tab/>
        </w:r>
        <w:r>
          <w:fldChar w:fldCharType="begin"/>
        </w:r>
        <w:r>
          <w:instrText xml:space="preserve"> PAGEREF _Toc196 \h </w:instrText>
        </w:r>
        <w:r>
          <w:fldChar w:fldCharType="separate"/>
        </w:r>
        <w:r>
          <w:t>31</w:t>
        </w:r>
        <w:r>
          <w:fldChar w:fldCharType="end"/>
        </w:r>
      </w:hyperlink>
    </w:p>
    <w:p>
      <w:pPr>
        <w:pStyle w:val="TOC2"/>
        <w:tabs>
          <w:tab w:val="right" w:leader="dot" w:pos="8306"/>
        </w:tabs>
      </w:pPr>
      <w:hyperlink w:anchor="_Toc20453" w:history="1">
        <w:r>
          <w:rPr>
            <w:rFonts w:ascii="仿宋" w:eastAsia="仿宋" w:hAnsi="仿宋" w:cs="仿宋" w:hint="eastAsia"/>
            <w:lang w:eastAsia="zh-CN"/>
          </w:rPr>
          <w:t>(八)、环境保护综合评价</w:t>
        </w:r>
        <w:r>
          <w:tab/>
        </w:r>
        <w:r>
          <w:fldChar w:fldCharType="begin"/>
        </w:r>
        <w:r>
          <w:instrText xml:space="preserve"> PAGEREF _Toc20453 \h </w:instrText>
        </w:r>
        <w:r>
          <w:fldChar w:fldCharType="separate"/>
        </w:r>
        <w:r>
          <w:t>32</w:t>
        </w:r>
        <w:r>
          <w:fldChar w:fldCharType="end"/>
        </w:r>
      </w:hyperlink>
    </w:p>
    <w:p>
      <w:pPr>
        <w:pStyle w:val="TOC1"/>
        <w:tabs>
          <w:tab w:val="right" w:leader="dot" w:pos="8306"/>
        </w:tabs>
      </w:pPr>
      <w:hyperlink w:anchor="_Toc28180" w:history="1">
        <w:r>
          <w:rPr>
            <w:rFonts w:ascii="仿宋" w:eastAsia="仿宋" w:hAnsi="仿宋" w:cs="仿宋" w:hint="eastAsia"/>
            <w:lang w:eastAsia="zh-CN"/>
          </w:rPr>
          <w:t>八、匀泡剂项目社会影响</w:t>
        </w:r>
        <w:r>
          <w:tab/>
        </w:r>
        <w:r>
          <w:fldChar w:fldCharType="begin"/>
        </w:r>
        <w:r>
          <w:instrText xml:space="preserve"> PAGEREF _Toc28180 \h </w:instrText>
        </w:r>
        <w:r>
          <w:fldChar w:fldCharType="separate"/>
        </w:r>
        <w:r>
          <w:t>33</w:t>
        </w:r>
        <w:r>
          <w:fldChar w:fldCharType="end"/>
        </w:r>
      </w:hyperlink>
    </w:p>
    <w:p>
      <w:pPr>
        <w:pStyle w:val="TOC2"/>
        <w:tabs>
          <w:tab w:val="right" w:leader="dot" w:pos="8306"/>
        </w:tabs>
      </w:pPr>
      <w:hyperlink w:anchor="_Toc17860" w:history="1">
        <w:r>
          <w:rPr>
            <w:rFonts w:ascii="仿宋" w:eastAsia="仿宋" w:hAnsi="仿宋" w:cs="仿宋" w:hint="eastAsia"/>
            <w:lang w:eastAsia="zh-CN"/>
          </w:rPr>
          <w:t>(一)、社会责任与义务</w:t>
        </w:r>
        <w:r>
          <w:tab/>
        </w:r>
        <w:r>
          <w:fldChar w:fldCharType="begin"/>
        </w:r>
        <w:r>
          <w:instrText xml:space="preserve"> PAGEREF _Toc17860 \h </w:instrText>
        </w:r>
        <w:r>
          <w:fldChar w:fldCharType="separate"/>
        </w:r>
        <w:r>
          <w:t>33</w:t>
        </w:r>
        <w:r>
          <w:fldChar w:fldCharType="end"/>
        </w:r>
      </w:hyperlink>
    </w:p>
    <w:p>
      <w:pPr>
        <w:pStyle w:val="TOC2"/>
        <w:tabs>
          <w:tab w:val="right" w:leader="dot" w:pos="8306"/>
        </w:tabs>
      </w:pPr>
      <w:hyperlink w:anchor="_Toc26921" w:history="1">
        <w:r>
          <w:rPr>
            <w:rFonts w:ascii="仿宋" w:eastAsia="仿宋" w:hAnsi="仿宋" w:cs="仿宋" w:hint="eastAsia"/>
            <w:lang w:eastAsia="zh-CN"/>
          </w:rPr>
          <w:t>(二)、社会参与与沟通</w:t>
        </w:r>
        <w:r>
          <w:tab/>
        </w:r>
        <w:r>
          <w:fldChar w:fldCharType="begin"/>
        </w:r>
        <w:r>
          <w:instrText xml:space="preserve"> PAGEREF _Toc26921 \h </w:instrText>
        </w:r>
        <w:r>
          <w:fldChar w:fldCharType="separate"/>
        </w:r>
        <w:r>
          <w:t>34</w:t>
        </w:r>
        <w:r>
          <w:fldChar w:fldCharType="end"/>
        </w:r>
      </w:hyperlink>
    </w:p>
    <w:p>
      <w:pPr>
        <w:pStyle w:val="TOC1"/>
        <w:tabs>
          <w:tab w:val="right" w:leader="dot" w:pos="8306"/>
        </w:tabs>
      </w:pPr>
      <w:hyperlink w:anchor="_Toc31758" w:history="1">
        <w:r>
          <w:rPr>
            <w:rFonts w:ascii="仿宋" w:eastAsia="仿宋" w:hAnsi="仿宋" w:cs="仿宋" w:hint="eastAsia"/>
            <w:lang w:eastAsia="zh-CN"/>
          </w:rPr>
          <w:t>九、匀泡剂项目投资规划</w:t>
        </w:r>
        <w:r>
          <w:tab/>
        </w:r>
        <w:r>
          <w:fldChar w:fldCharType="begin"/>
        </w:r>
        <w:r>
          <w:instrText xml:space="preserve"> PAGEREF _Toc31758 \h </w:instrText>
        </w:r>
        <w:r>
          <w:fldChar w:fldCharType="separate"/>
        </w:r>
        <w:r>
          <w:t>35</w:t>
        </w:r>
        <w:r>
          <w:fldChar w:fldCharType="end"/>
        </w:r>
      </w:hyperlink>
    </w:p>
    <w:p>
      <w:pPr>
        <w:pStyle w:val="TOC2"/>
        <w:tabs>
          <w:tab w:val="right" w:leader="dot" w:pos="8306"/>
        </w:tabs>
      </w:pPr>
      <w:hyperlink w:anchor="_Toc5845" w:history="1">
        <w:r>
          <w:rPr>
            <w:rFonts w:ascii="仿宋" w:eastAsia="仿宋" w:hAnsi="仿宋" w:cs="仿宋" w:hint="eastAsia"/>
            <w:lang w:eastAsia="zh-CN"/>
          </w:rPr>
          <w:t>(一)、匀泡剂项目总投资估算</w:t>
        </w:r>
        <w:r>
          <w:tab/>
        </w:r>
        <w:r>
          <w:fldChar w:fldCharType="begin"/>
        </w:r>
        <w:r>
          <w:instrText xml:space="preserve"> PAGEREF _Toc5845 \h </w:instrText>
        </w:r>
        <w:r>
          <w:fldChar w:fldCharType="separate"/>
        </w:r>
        <w:r>
          <w:t>35</w:t>
        </w:r>
        <w:r>
          <w:fldChar w:fldCharType="end"/>
        </w:r>
      </w:hyperlink>
    </w:p>
    <w:p>
      <w:pPr>
        <w:pStyle w:val="TOC2"/>
        <w:tabs>
          <w:tab w:val="right" w:leader="dot" w:pos="8306"/>
        </w:tabs>
      </w:pPr>
      <w:hyperlink w:anchor="_Toc11276" w:history="1">
        <w:r>
          <w:rPr>
            <w:rFonts w:ascii="仿宋" w:eastAsia="仿宋" w:hAnsi="仿宋" w:cs="仿宋" w:hint="eastAsia"/>
            <w:lang w:eastAsia="zh-CN"/>
          </w:rPr>
          <w:t>(二)、资金筹措</w:t>
        </w:r>
        <w:r>
          <w:tab/>
        </w:r>
        <w:r>
          <w:fldChar w:fldCharType="begin"/>
        </w:r>
        <w:r>
          <w:instrText xml:space="preserve"> PAGEREF _Toc11276 \h </w:instrText>
        </w:r>
        <w:r>
          <w:fldChar w:fldCharType="separate"/>
        </w:r>
        <w:r>
          <w:t>36</w:t>
        </w:r>
        <w:r>
          <w:fldChar w:fldCharType="end"/>
        </w:r>
      </w:hyperlink>
    </w:p>
    <w:p>
      <w:pPr>
        <w:pStyle w:val="TOC1"/>
        <w:tabs>
          <w:tab w:val="right" w:leader="dot" w:pos="8306"/>
        </w:tabs>
      </w:pPr>
      <w:hyperlink w:anchor="_Toc23544" w:history="1">
        <w:r>
          <w:rPr>
            <w:rFonts w:ascii="仿宋" w:eastAsia="仿宋" w:hAnsi="仿宋" w:cs="仿宋" w:hint="eastAsia"/>
            <w:lang w:eastAsia="zh-CN"/>
          </w:rPr>
          <w:t>十、匀泡剂项目经营效益</w:t>
        </w:r>
        <w:r>
          <w:tab/>
        </w:r>
        <w:r>
          <w:fldChar w:fldCharType="begin"/>
        </w:r>
        <w:r>
          <w:instrText xml:space="preserve"> PAGEREF _Toc23544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93" w:history="1">
        <w:r>
          <w:rPr>
            <w:rFonts w:ascii="仿宋" w:eastAsia="仿宋" w:hAnsi="仿宋" w:cs="仿宋" w:hint="eastAsia"/>
            <w:lang w:eastAsia="zh-CN"/>
          </w:rPr>
          <w:t>(一)、经济评价财务测算</w:t>
        </w:r>
        <w:r>
          <w:tab/>
        </w:r>
        <w:r>
          <w:fldChar w:fldCharType="begin"/>
        </w:r>
        <w:r>
          <w:instrText xml:space="preserve"> PAGEREF _Toc23793 \h </w:instrText>
        </w:r>
        <w:r>
          <w:fldChar w:fldCharType="separate"/>
        </w:r>
        <w:r>
          <w:t>37</w:t>
        </w:r>
        <w:r>
          <w:fldChar w:fldCharType="end"/>
        </w:r>
      </w:hyperlink>
    </w:p>
    <w:p>
      <w:pPr>
        <w:pStyle w:val="TOC2"/>
        <w:tabs>
          <w:tab w:val="right" w:leader="dot" w:pos="8306"/>
        </w:tabs>
      </w:pPr>
      <w:hyperlink w:anchor="_Toc18815" w:history="1">
        <w:r>
          <w:rPr>
            <w:rFonts w:ascii="仿宋" w:eastAsia="仿宋" w:hAnsi="仿宋" w:cs="仿宋" w:hint="eastAsia"/>
            <w:lang w:eastAsia="zh-CN"/>
          </w:rPr>
          <w:t>(二)、匀泡剂项目盈利能力分析</w:t>
        </w:r>
        <w:r>
          <w:tab/>
        </w:r>
        <w:r>
          <w:fldChar w:fldCharType="begin"/>
        </w:r>
        <w:r>
          <w:instrText xml:space="preserve"> PAGEREF _Toc18815 \h </w:instrText>
        </w:r>
        <w:r>
          <w:fldChar w:fldCharType="separate"/>
        </w:r>
        <w:r>
          <w:t>38</w:t>
        </w:r>
        <w:r>
          <w:fldChar w:fldCharType="end"/>
        </w:r>
      </w:hyperlink>
    </w:p>
    <w:p>
      <w:pPr>
        <w:pStyle w:val="TOC1"/>
        <w:tabs>
          <w:tab w:val="right" w:leader="dot" w:pos="8306"/>
        </w:tabs>
      </w:pPr>
      <w:hyperlink w:anchor="_Toc4182" w:history="1">
        <w:r>
          <w:rPr>
            <w:rFonts w:ascii="仿宋" w:eastAsia="仿宋" w:hAnsi="仿宋" w:cs="仿宋" w:hint="eastAsia"/>
            <w:lang w:eastAsia="zh-CN"/>
          </w:rPr>
          <w:t>十一、匀泡剂项目创新与研发</w:t>
        </w:r>
        <w:r>
          <w:tab/>
        </w:r>
        <w:r>
          <w:fldChar w:fldCharType="begin"/>
        </w:r>
        <w:r>
          <w:instrText xml:space="preserve"> PAGEREF _Toc4182 \h </w:instrText>
        </w:r>
        <w:r>
          <w:fldChar w:fldCharType="separate"/>
        </w:r>
        <w:r>
          <w:t>39</w:t>
        </w:r>
        <w:r>
          <w:fldChar w:fldCharType="end"/>
        </w:r>
      </w:hyperlink>
    </w:p>
    <w:p>
      <w:pPr>
        <w:pStyle w:val="TOC2"/>
        <w:tabs>
          <w:tab w:val="right" w:leader="dot" w:pos="8306"/>
        </w:tabs>
      </w:pPr>
      <w:hyperlink w:anchor="_Toc17786" w:history="1">
        <w:r>
          <w:rPr>
            <w:rFonts w:ascii="仿宋" w:eastAsia="仿宋" w:hAnsi="仿宋" w:cs="仿宋" w:hint="eastAsia"/>
            <w:lang w:eastAsia="zh-CN"/>
          </w:rPr>
          <w:t>(一)、创新策略与方向</w:t>
        </w:r>
        <w:r>
          <w:tab/>
        </w:r>
        <w:r>
          <w:fldChar w:fldCharType="begin"/>
        </w:r>
        <w:r>
          <w:instrText xml:space="preserve"> PAGEREF _Toc17786 \h </w:instrText>
        </w:r>
        <w:r>
          <w:fldChar w:fldCharType="separate"/>
        </w:r>
        <w:r>
          <w:t>39</w:t>
        </w:r>
        <w:r>
          <w:fldChar w:fldCharType="end"/>
        </w:r>
      </w:hyperlink>
    </w:p>
    <w:p>
      <w:pPr>
        <w:pStyle w:val="TOC2"/>
        <w:tabs>
          <w:tab w:val="right" w:leader="dot" w:pos="8306"/>
        </w:tabs>
      </w:pPr>
      <w:hyperlink w:anchor="_Toc15233" w:history="1">
        <w:r>
          <w:rPr>
            <w:rFonts w:ascii="仿宋" w:eastAsia="仿宋" w:hAnsi="仿宋" w:cs="仿宋" w:hint="eastAsia"/>
            <w:lang w:eastAsia="zh-CN"/>
          </w:rPr>
          <w:t>(二)、研发规划与投入</w:t>
        </w:r>
        <w:r>
          <w:tab/>
        </w:r>
        <w:r>
          <w:fldChar w:fldCharType="begin"/>
        </w:r>
        <w:r>
          <w:instrText xml:space="preserve"> PAGEREF _Toc15233 \h </w:instrText>
        </w:r>
        <w:r>
          <w:fldChar w:fldCharType="separate"/>
        </w:r>
        <w:r>
          <w:t>41</w:t>
        </w:r>
        <w:r>
          <w:fldChar w:fldCharType="end"/>
        </w:r>
      </w:hyperlink>
    </w:p>
    <w:p>
      <w:pPr>
        <w:pStyle w:val="TOC1"/>
        <w:tabs>
          <w:tab w:val="right" w:leader="dot" w:pos="8306"/>
        </w:tabs>
      </w:pPr>
      <w:hyperlink w:anchor="_Toc16838" w:history="1">
        <w:r>
          <w:rPr>
            <w:rFonts w:ascii="仿宋" w:eastAsia="仿宋" w:hAnsi="仿宋" w:cs="仿宋" w:hint="eastAsia"/>
            <w:lang w:eastAsia="zh-CN"/>
          </w:rPr>
          <w:t>十二、匀泡剂项目计划安排</w:t>
        </w:r>
        <w:r>
          <w:tab/>
        </w:r>
        <w:r>
          <w:fldChar w:fldCharType="begin"/>
        </w:r>
        <w:r>
          <w:instrText xml:space="preserve"> PAGEREF _Toc16838 \h </w:instrText>
        </w:r>
        <w:r>
          <w:fldChar w:fldCharType="separate"/>
        </w:r>
        <w:r>
          <w:t>42</w:t>
        </w:r>
        <w:r>
          <w:fldChar w:fldCharType="end"/>
        </w:r>
      </w:hyperlink>
    </w:p>
    <w:p>
      <w:pPr>
        <w:pStyle w:val="TOC2"/>
        <w:tabs>
          <w:tab w:val="right" w:leader="dot" w:pos="8306"/>
        </w:tabs>
      </w:pPr>
      <w:hyperlink w:anchor="_Toc15323" w:history="1">
        <w:r>
          <w:rPr>
            <w:rFonts w:ascii="仿宋" w:eastAsia="仿宋" w:hAnsi="仿宋" w:cs="仿宋" w:hint="eastAsia"/>
            <w:lang w:eastAsia="zh-CN"/>
          </w:rPr>
          <w:t>(一)、建设周期</w:t>
        </w:r>
        <w:r>
          <w:tab/>
        </w:r>
        <w:r>
          <w:fldChar w:fldCharType="begin"/>
        </w:r>
        <w:r>
          <w:instrText xml:space="preserve"> PAGEREF _Toc15323 \h </w:instrText>
        </w:r>
        <w:r>
          <w:fldChar w:fldCharType="separate"/>
        </w:r>
        <w:r>
          <w:t>42</w:t>
        </w:r>
        <w:r>
          <w:fldChar w:fldCharType="end"/>
        </w:r>
      </w:hyperlink>
    </w:p>
    <w:p>
      <w:pPr>
        <w:pStyle w:val="TOC2"/>
        <w:tabs>
          <w:tab w:val="right" w:leader="dot" w:pos="8306"/>
        </w:tabs>
      </w:pPr>
      <w:hyperlink w:anchor="_Toc5402" w:history="1">
        <w:r>
          <w:rPr>
            <w:rFonts w:ascii="仿宋" w:eastAsia="仿宋" w:hAnsi="仿宋" w:cs="仿宋" w:hint="eastAsia"/>
            <w:lang w:eastAsia="zh-CN"/>
          </w:rPr>
          <w:t>(二)、建设进度</w:t>
        </w:r>
        <w:r>
          <w:tab/>
        </w:r>
        <w:r>
          <w:fldChar w:fldCharType="begin"/>
        </w:r>
        <w:r>
          <w:instrText xml:space="preserve"> PAGEREF _Toc5402 \h </w:instrText>
        </w:r>
        <w:r>
          <w:fldChar w:fldCharType="separate"/>
        </w:r>
        <w:r>
          <w:t>43</w:t>
        </w:r>
        <w:r>
          <w:fldChar w:fldCharType="end"/>
        </w:r>
      </w:hyperlink>
    </w:p>
    <w:p>
      <w:pPr>
        <w:pStyle w:val="TOC2"/>
        <w:tabs>
          <w:tab w:val="right" w:leader="dot" w:pos="8306"/>
        </w:tabs>
      </w:pPr>
      <w:hyperlink w:anchor="_Toc10322" w:history="1">
        <w:r>
          <w:rPr>
            <w:rFonts w:ascii="仿宋" w:eastAsia="仿宋" w:hAnsi="仿宋" w:cs="仿宋" w:hint="eastAsia"/>
            <w:lang w:eastAsia="zh-CN"/>
          </w:rPr>
          <w:t>(三)、进度安排注意事项</w:t>
        </w:r>
        <w:r>
          <w:tab/>
        </w:r>
        <w:r>
          <w:fldChar w:fldCharType="begin"/>
        </w:r>
        <w:r>
          <w:instrText xml:space="preserve"> PAGEREF _Toc10322 \h </w:instrText>
        </w:r>
        <w:r>
          <w:fldChar w:fldCharType="separate"/>
        </w:r>
        <w:r>
          <w:t>44</w:t>
        </w:r>
        <w:r>
          <w:fldChar w:fldCharType="end"/>
        </w:r>
      </w:hyperlink>
    </w:p>
    <w:p>
      <w:pPr>
        <w:pStyle w:val="TOC2"/>
        <w:tabs>
          <w:tab w:val="right" w:leader="dot" w:pos="8306"/>
        </w:tabs>
      </w:pPr>
      <w:hyperlink w:anchor="_Toc29055" w:history="1">
        <w:r>
          <w:rPr>
            <w:rFonts w:ascii="仿宋" w:eastAsia="仿宋" w:hAnsi="仿宋" w:cs="仿宋" w:hint="eastAsia"/>
            <w:lang w:eastAsia="zh-CN"/>
          </w:rPr>
          <w:t>(四)、人力资源配置</w:t>
        </w:r>
        <w:r>
          <w:tab/>
        </w:r>
        <w:r>
          <w:fldChar w:fldCharType="begin"/>
        </w:r>
        <w:r>
          <w:instrText xml:space="preserve"> PAGEREF _Toc29055 \h </w:instrText>
        </w:r>
        <w:r>
          <w:fldChar w:fldCharType="separate"/>
        </w:r>
        <w:r>
          <w:t>46</w:t>
        </w:r>
        <w:r>
          <w:fldChar w:fldCharType="end"/>
        </w:r>
      </w:hyperlink>
    </w:p>
    <w:p>
      <w:pPr>
        <w:pStyle w:val="TOC1"/>
        <w:tabs>
          <w:tab w:val="right" w:leader="dot" w:pos="8306"/>
        </w:tabs>
      </w:pPr>
      <w:hyperlink w:anchor="_Toc11884" w:history="1">
        <w:r>
          <w:rPr>
            <w:rFonts w:ascii="仿宋" w:eastAsia="仿宋" w:hAnsi="仿宋" w:cs="仿宋" w:hint="eastAsia"/>
            <w:lang w:eastAsia="zh-CN"/>
          </w:rPr>
          <w:t>十三、匀泡剂项目治理与监督</w:t>
        </w:r>
        <w:r>
          <w:tab/>
        </w:r>
        <w:r>
          <w:fldChar w:fldCharType="begin"/>
        </w:r>
        <w:r>
          <w:instrText xml:space="preserve"> PAGEREF _Toc11884 \h </w:instrText>
        </w:r>
        <w:r>
          <w:fldChar w:fldCharType="separate"/>
        </w:r>
        <w:r>
          <w:t>46</w:t>
        </w:r>
        <w:r>
          <w:fldChar w:fldCharType="end"/>
        </w:r>
      </w:hyperlink>
    </w:p>
    <w:p>
      <w:pPr>
        <w:pStyle w:val="TOC2"/>
        <w:tabs>
          <w:tab w:val="right" w:leader="dot" w:pos="8306"/>
        </w:tabs>
      </w:pPr>
      <w:hyperlink w:anchor="_Toc2934" w:history="1">
        <w:r>
          <w:rPr>
            <w:rFonts w:ascii="仿宋" w:eastAsia="仿宋" w:hAnsi="仿宋" w:cs="仿宋" w:hint="eastAsia"/>
            <w:lang w:eastAsia="zh-CN"/>
          </w:rPr>
          <w:t>(一)、匀泡剂项目治理结构</w:t>
        </w:r>
        <w:r>
          <w:tab/>
        </w:r>
        <w:r>
          <w:fldChar w:fldCharType="begin"/>
        </w:r>
        <w:r>
          <w:instrText xml:space="preserve"> PAGEREF _Toc2934 \h </w:instrText>
        </w:r>
        <w:r>
          <w:fldChar w:fldCharType="separate"/>
        </w:r>
        <w:r>
          <w:t>46</w:t>
        </w:r>
        <w:r>
          <w:fldChar w:fldCharType="end"/>
        </w:r>
      </w:hyperlink>
    </w:p>
    <w:p>
      <w:pPr>
        <w:pStyle w:val="TOC2"/>
        <w:tabs>
          <w:tab w:val="right" w:leader="dot" w:pos="8306"/>
        </w:tabs>
      </w:pPr>
      <w:hyperlink w:anchor="_Toc24923" w:history="1">
        <w:r>
          <w:rPr>
            <w:rFonts w:ascii="仿宋" w:eastAsia="仿宋" w:hAnsi="仿宋" w:cs="仿宋" w:hint="eastAsia"/>
            <w:lang w:eastAsia="zh-CN"/>
          </w:rPr>
          <w:t>(二)、监督与审计</w:t>
        </w:r>
        <w:r>
          <w:tab/>
        </w:r>
        <w:r>
          <w:fldChar w:fldCharType="begin"/>
        </w:r>
        <w:r>
          <w:instrText xml:space="preserve"> PAGEREF _Toc24923 \h </w:instrText>
        </w:r>
        <w:r>
          <w:fldChar w:fldCharType="separate"/>
        </w:r>
        <w:r>
          <w:t>48</w:t>
        </w:r>
        <w:r>
          <w:fldChar w:fldCharType="end"/>
        </w:r>
      </w:hyperlink>
    </w:p>
    <w:p>
      <w:pPr>
        <w:pStyle w:val="TOC1"/>
        <w:tabs>
          <w:tab w:val="right" w:leader="dot" w:pos="8306"/>
        </w:tabs>
      </w:pPr>
      <w:hyperlink w:anchor="_Toc24406" w:history="1">
        <w:r>
          <w:rPr>
            <w:rFonts w:ascii="仿宋" w:eastAsia="仿宋" w:hAnsi="仿宋" w:cs="仿宋" w:hint="eastAsia"/>
            <w:lang w:eastAsia="zh-CN"/>
          </w:rPr>
          <w:t>十四、质量管理体系</w:t>
        </w:r>
        <w:r>
          <w:tab/>
        </w:r>
        <w:r>
          <w:fldChar w:fldCharType="begin"/>
        </w:r>
        <w:r>
          <w:instrText xml:space="preserve"> PAGEREF _Toc24406 \h </w:instrText>
        </w:r>
        <w:r>
          <w:fldChar w:fldCharType="separate"/>
        </w:r>
        <w:r>
          <w:t>49</w:t>
        </w:r>
        <w:r>
          <w:fldChar w:fldCharType="end"/>
        </w:r>
      </w:hyperlink>
    </w:p>
    <w:p>
      <w:pPr>
        <w:pStyle w:val="TOC2"/>
        <w:tabs>
          <w:tab w:val="right" w:leader="dot" w:pos="8306"/>
        </w:tabs>
      </w:pPr>
      <w:hyperlink w:anchor="_Toc21078" w:history="1">
        <w:r>
          <w:rPr>
            <w:rFonts w:ascii="仿宋" w:eastAsia="仿宋" w:hAnsi="仿宋" w:cs="仿宋" w:hint="eastAsia"/>
            <w:lang w:eastAsia="zh-CN"/>
          </w:rPr>
          <w:t>(一)、质量目标与方针</w:t>
        </w:r>
        <w:r>
          <w:tab/>
        </w:r>
        <w:r>
          <w:fldChar w:fldCharType="begin"/>
        </w:r>
        <w:r>
          <w:instrText xml:space="preserve"> PAGEREF _Toc21078 \h </w:instrText>
        </w:r>
        <w:r>
          <w:fldChar w:fldCharType="separate"/>
        </w:r>
        <w:r>
          <w:t>49</w:t>
        </w:r>
        <w:r>
          <w:fldChar w:fldCharType="end"/>
        </w:r>
      </w:hyperlink>
    </w:p>
    <w:p>
      <w:pPr>
        <w:pStyle w:val="TOC2"/>
        <w:tabs>
          <w:tab w:val="right" w:leader="dot" w:pos="8306"/>
        </w:tabs>
      </w:pPr>
      <w:hyperlink w:anchor="_Toc11954" w:history="1">
        <w:r>
          <w:rPr>
            <w:rFonts w:ascii="仿宋" w:eastAsia="仿宋" w:hAnsi="仿宋" w:cs="仿宋" w:hint="eastAsia"/>
            <w:lang w:eastAsia="zh-CN"/>
          </w:rPr>
          <w:t>(二)、质量管理责任</w:t>
        </w:r>
        <w:r>
          <w:tab/>
        </w:r>
        <w:r>
          <w:fldChar w:fldCharType="begin"/>
        </w:r>
        <w:r>
          <w:instrText xml:space="preserve"> PAGEREF _Toc11954 \h </w:instrText>
        </w:r>
        <w:r>
          <w:fldChar w:fldCharType="separate"/>
        </w:r>
        <w:r>
          <w:t>50</w:t>
        </w:r>
        <w:r>
          <w:fldChar w:fldCharType="end"/>
        </w:r>
      </w:hyperlink>
    </w:p>
    <w:p>
      <w:pPr>
        <w:pStyle w:val="TOC2"/>
        <w:tabs>
          <w:tab w:val="right" w:leader="dot" w:pos="8306"/>
        </w:tabs>
      </w:pPr>
      <w:hyperlink w:anchor="_Toc17658" w:history="1">
        <w:r>
          <w:rPr>
            <w:rFonts w:ascii="仿宋" w:eastAsia="仿宋" w:hAnsi="仿宋" w:cs="仿宋" w:hint="eastAsia"/>
            <w:lang w:eastAsia="zh-CN"/>
          </w:rPr>
          <w:t>(三)、质量管理体系文件</w:t>
        </w:r>
        <w:r>
          <w:tab/>
        </w:r>
        <w:r>
          <w:fldChar w:fldCharType="begin"/>
        </w:r>
        <w:r>
          <w:instrText xml:space="preserve"> PAGEREF _Toc17658 \h </w:instrText>
        </w:r>
        <w:r>
          <w:fldChar w:fldCharType="separate"/>
        </w:r>
        <w:r>
          <w:t>51</w:t>
        </w:r>
        <w:r>
          <w:fldChar w:fldCharType="end"/>
        </w:r>
      </w:hyperlink>
    </w:p>
    <w:p>
      <w:pPr>
        <w:pStyle w:val="TOC2"/>
        <w:tabs>
          <w:tab w:val="right" w:leader="dot" w:pos="8306"/>
        </w:tabs>
      </w:pPr>
      <w:hyperlink w:anchor="_Toc23999" w:history="1">
        <w:r>
          <w:rPr>
            <w:rFonts w:ascii="仿宋" w:eastAsia="仿宋" w:hAnsi="仿宋" w:cs="仿宋" w:hint="eastAsia"/>
            <w:lang w:eastAsia="zh-CN"/>
          </w:rPr>
          <w:t>(四)、质量培训与教育</w:t>
        </w:r>
        <w:r>
          <w:tab/>
        </w:r>
        <w:r>
          <w:fldChar w:fldCharType="begin"/>
        </w:r>
        <w:r>
          <w:instrText xml:space="preserve"> PAGEREF _Toc23999 \h </w:instrText>
        </w:r>
        <w:r>
          <w:fldChar w:fldCharType="separate"/>
        </w:r>
        <w:r>
          <w:t>53</w:t>
        </w:r>
        <w:r>
          <w:fldChar w:fldCharType="end"/>
        </w:r>
      </w:hyperlink>
    </w:p>
    <w:p>
      <w:pPr>
        <w:pStyle w:val="TOC2"/>
        <w:tabs>
          <w:tab w:val="right" w:leader="dot" w:pos="8306"/>
        </w:tabs>
      </w:pPr>
      <w:hyperlink w:anchor="_Toc10120" w:history="1">
        <w:r>
          <w:rPr>
            <w:rFonts w:ascii="仿宋" w:eastAsia="仿宋" w:hAnsi="仿宋" w:cs="仿宋" w:hint="eastAsia"/>
            <w:lang w:eastAsia="zh-CN"/>
          </w:rPr>
          <w:t>(五)、质量审核与评价</w:t>
        </w:r>
        <w:r>
          <w:tab/>
        </w:r>
        <w:r>
          <w:fldChar w:fldCharType="begin"/>
        </w:r>
        <w:r>
          <w:instrText xml:space="preserve"> PAGEREF _Toc10120 \h </w:instrText>
        </w:r>
        <w:r>
          <w:fldChar w:fldCharType="separate"/>
        </w:r>
        <w:r>
          <w:t>55</w:t>
        </w:r>
        <w:r>
          <w:fldChar w:fldCharType="end"/>
        </w:r>
      </w:hyperlink>
    </w:p>
    <w:p>
      <w:pPr>
        <w:pStyle w:val="TOC2"/>
        <w:tabs>
          <w:tab w:val="right" w:leader="dot" w:pos="8306"/>
        </w:tabs>
      </w:pPr>
      <w:hyperlink w:anchor="_Toc22801" w:history="1">
        <w:r>
          <w:rPr>
            <w:rFonts w:ascii="仿宋" w:eastAsia="仿宋" w:hAnsi="仿宋" w:cs="仿宋" w:hint="eastAsia"/>
            <w:lang w:eastAsia="zh-CN"/>
          </w:rPr>
          <w:t>(六)、不符合与纠正措施</w:t>
        </w:r>
        <w:r>
          <w:tab/>
        </w:r>
        <w:r>
          <w:fldChar w:fldCharType="begin"/>
        </w:r>
        <w:r>
          <w:instrText xml:space="preserve"> PAGEREF _Toc22801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110"/>
      <w:r>
        <w:rPr>
          <w:rFonts w:ascii="仿宋" w:eastAsia="仿宋" w:hAnsi="仿宋" w:cs="仿宋" w:hint="eastAsia"/>
          <w:sz w:val="28"/>
          <w:lang w:eastAsia="zh-CN"/>
        </w:rPr>
        <w:t>一、匀泡剂项目概论</w:t>
      </w:r>
      <w:bookmarkEnd w:id="2"/>
    </w:p>
    <w:p>
      <w:pPr>
        <w:pStyle w:val="Heading2"/>
        <w:rPr>
          <w:rFonts w:ascii="仿宋" w:eastAsia="仿宋" w:hAnsi="仿宋" w:cs="仿宋" w:hint="eastAsia"/>
          <w:lang w:eastAsia="zh-CN"/>
        </w:rPr>
      </w:pPr>
      <w:bookmarkStart w:id="3" w:name="_Toc2411"/>
      <w:r>
        <w:rPr>
          <w:rFonts w:ascii="仿宋" w:eastAsia="仿宋" w:hAnsi="仿宋" w:cs="仿宋" w:hint="eastAsia"/>
          <w:lang w:eastAsia="zh-CN"/>
        </w:rPr>
        <w:t>(一)、匀泡剂项目概况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起源追溯至对市场的深入洞察。市场的不断演变与变革为匀泡剂项目提供了难得的机遇。当前市场存在的需求缺口和变革的大环境共同构成了匀泡剂项目的背景。这个匀泡剂项目旨在充分利用市场机遇，填补行业中尚未满足的需求，为客户提供全新的解决方案。市场的变革和需求的增长使得这个匀泡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匀泡剂项目名称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匀泡剂项目正式命名为匀泡剂。这个名称不仅仅是一个标识，更代表了匀泡剂项目的核心理念和愿景。它蕴含着匀泡剂项目所要解决问题的关键字，具有强烈的表达和辨识度，为匀泡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匀泡剂项目目标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核心目标是提供一种全新、高效的解决方案，满足客户日益增长的需求。匀泡剂项目追求的不仅仅是满足市场需求，更是在市场中获得卓越的竞争优势。通过不断提升产品或服务的质量和创新水平，匀泡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匀泡剂项目范围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全面涵盖了产品研发、制造、市场推广和售后服务，确保从产品设计到最终用户体验的全方位关注。这一全面的匀泡剂项目范围是为了确保匀泡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匀泡剂项目时间表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匀泡剂项目计划在未来18个月内完成，包括研发、测试、市场试点和正式推出等不同阶段。这个时间表的合理设计是为了确保匀泡剂项目各个阶段的顺利推进，以便按时交付高质量的成果。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匀泡剂项目预算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匀泡剂项目总预算估算为XX百万美元，主要分配在研发、市场推广、人员培训和运营等方面。这一充足的预算为匀泡剂项目提供了充足的资源，确保匀泡剂项目在各个方面都能取得优异的表现。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匀泡剂项目风险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匀泡剂项目可能面临的风险包括市场接受度低、技术难题、竞争激烈等。匀泡剂项目团队已经制定了相应的风险应对计划，通过前瞻性的风险管理，确保匀泡剂项目在面对不确定性时能够迅速做出应对。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匀泡剂项目团队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匀泡剂项目汇聚了一支经验丰富、多领域专业素养的核心团队，确保匀泡剂项目在各个方面都能拥有高水平的执行力。团队的协同作战是匀泡剂项目成功的关键因素之一。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匀泡剂项目背景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匀泡剂项目的背景根植于市场对更高效、创新产品的渴望，同时也受到科技发展对行业格局的深刻改变的影响。这为匀泡剂项目提供了广阔的发展空间和市场需求。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匀泡剂项目现状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截至目前，匀泡剂项目已完成市场调研和技术验证，取得了初步的成功。这为匀泡剂项目在未来的发展奠定了坚实的基础，为更远大的目标打下了坚实的基石。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228"/>
      <w:r>
        <w:rPr>
          <w:rFonts w:ascii="仿宋" w:eastAsia="仿宋" w:hAnsi="仿宋" w:cs="仿宋" w:hint="eastAsia"/>
          <w:sz w:val="28"/>
          <w:lang w:eastAsia="zh-CN"/>
        </w:rPr>
        <w:t>(二)、匀泡剂项目目标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keyword》匀泡剂项目首要业务目标是在市场中占据有利地位，实现产品/服务的成功推广和销售。通过不断提升产品质量、创新性，匀泡剂项目追求成为行业中的领导者，赢得更多客户的青睐。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在科技迅速发展的时代，匀泡剂项目着眼于技术创新。通过持续的研发和技术升级，匀泡剂项目旨在推出更具创新性的产品或服务，以满足市场对新鲜、先进解决方案的需求。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为了建立可持续的客户关系，匀泡剂项目设定了客户满意度目标。通过提供卓越的产品质量和优质的客户服务，匀泡剂项目追求赢得客户的信任和忠诚度，确保他们的满意度达到行业领先水平。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匀泡剂项目注重社会责任和可持续发展。通过实施环保、社会责任匀泡剂项目，匀泡剂项目致力于在经济发展的同时保护环境，促进社会公平，实现可持续经营。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匀泡剂项目的团队是实现目标的核心驱动力。因此，匀泡剂项目设定了团队发展目标，包括提升团队成员的专业技能、培养领导力，以及搭建协同高效的团队工作氛围。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505"/>
      <w:r>
        <w:rPr>
          <w:rFonts w:ascii="仿宋" w:eastAsia="仿宋" w:hAnsi="仿宋" w:cs="仿宋" w:hint="eastAsia"/>
          <w:sz w:val="28"/>
          <w:lang w:eastAsia="zh-CN"/>
        </w:rPr>
        <w:t>(三)、匀泡剂项目提出的理由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匀泡剂项目提出的理由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提出源于对市场机遇的深刻洞察。当前市场中存在的需求缺口和行业发展趋势表明，有巨大的商业机会等待被开发。通过准确捕捉市场机遇，匀泡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理念基于对技术创新的信仰。通过持续的研发和技术投入，匀泡剂项目有望推出更具创新性的产品或服务。在科技飞速发展的当下，匀泡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提出是为了增强企业的行业竞争力。通过提升产品或服务的质量和独特性，匀泡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响应了消费者需求的变化。随着社会和科技的不断发展，消费者对产品和服务的需求也在发生变化。通过深入了解并及时回应消费者的新需求，匀泡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匀泡剂项目的提出是企业战略发展规划的一部分。在面对日益激烈的市场竞争和不断变化的商业环境中，匀泡剂项目作为企业战略的一环，旨在为企业开辟新的增长领域，巩固企业在行业中的地位。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匀泡剂项目的提出不仅仅是基于商业考量，还注重社会责任。通过推出环保、社会责任等方面的匀泡剂项目，匀泡剂企业可以在社会中树立积极形象，为社会做出积极贡献，实现经济效益和社会效益的双赢。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匀泡剂项目的提出反映了对利益相关者期望的关注。包括客户、员工、投资者等利益相关者在企业发展中都有着各自的期望，匀泡剂项目力求在满足这些期望的同时，取得更大的共赢。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9128"/>
      <w:r>
        <w:rPr>
          <w:rFonts w:ascii="仿宋" w:eastAsia="仿宋" w:hAnsi="仿宋" w:cs="仿宋" w:hint="eastAsia"/>
          <w:sz w:val="28"/>
          <w:lang w:eastAsia="zh-CN"/>
        </w:rPr>
        <w:t>(四)、匀泡剂项目意义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在实施匀泡剂项目的过程中，我们不仅仅是在追逐商业成功，更是为企业和社会的多个层面创造了深远的意义。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首要意义在于提升企业的市场竞争力。通过持续的创新和对产品质量的高标准要求，匀泡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匀泡剂项目的推进将促使行业技术水平的提升。通过引入先进技术和创新性解决方案，匀泡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在社会层面，匀泡剂项目不仅创造了大量就业机会，提高了就业水平，还注重社会责任和环保。通过参与社会公益事业和推动环保匀泡剂项目，匀泡剂项目为社会贡献了一份力量，体现了企业对社会的积极回馈。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综合而言，匀泡剂项目意义重大，不仅推动了企业的发展，也为行业和社会的进步贡献了积极力量。这是一个全面而深刻的影响，将在未来产生可持续的正面效应。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32"/>
      <w:r>
        <w:rPr>
          <w:rFonts w:ascii="仿宋" w:eastAsia="仿宋" w:hAnsi="仿宋" w:cs="仿宋" w:hint="eastAsia"/>
          <w:sz w:val="28"/>
          <w:lang w:eastAsia="zh-CN"/>
        </w:rPr>
        <w:t>(五)、匀泡剂项目背景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在当今迅猛发展的商业环境中，匀泡剂项目的动因根植于对多方面因素的审慎考量。这个匀泡剂项目的提出并非孤立的决策，而是对企业所处背景深入思考的产物。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市场的不断演变是匀泡剂项目背后的首要原因。科技的迅速发展和全球市场的快速变化使得企业必须灵活应对。匀泡剂项目应运而生，旨在通过创新性的解决方案迎合市场的多变需求，赢得竞争中的先机。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竞争的激烈程度也是匀泡剂项目背景中不可忽视的一环。企业需要在激烈竞争中脱颖而出，为此，匀泡剂项目致力于打破常规，提供独特的价值主张，以吸引客户并确保市场份额的增长。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技术的迅速发展为企业带来了机遇与挑战。作为匀泡剂项目启动的背景之一，对新兴技术的应用将有助于提升企业的技术水平，使其在不断演进的商业环境中保持竞争优势。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此外，社会对企业责任的期望也在逐渐升高。匀泡剂项目充分融入了社会责任的理念，通过可持续经营和社会公益匀泡剂项目，企图为社会贡献一份力量，在商业成功的同时关注社会价值。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148"/>
      <w:r>
        <w:rPr>
          <w:rFonts w:ascii="仿宋" w:eastAsia="仿宋" w:hAnsi="仿宋" w:cs="仿宋" w:hint="eastAsia"/>
          <w:sz w:val="28"/>
          <w:lang w:eastAsia="zh-CN"/>
        </w:rPr>
        <w:t>二、匀泡剂项目可持续发展</w:t>
      </w:r>
      <w:bookmarkEnd w:id="8"/>
    </w:p>
    <w:p>
      <w:pPr>
        <w:pStyle w:val="Heading2"/>
        <w:rPr>
          <w:rFonts w:ascii="仿宋" w:eastAsia="仿宋" w:hAnsi="仿宋" w:cs="仿宋" w:hint="eastAsia"/>
          <w:lang w:eastAsia="zh-CN"/>
        </w:rPr>
      </w:pPr>
      <w:bookmarkStart w:id="9" w:name="_Toc2018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匀泡剂项目中，匀泡剂项目团队着眼于未来，明确了可持续发展的战略方向。制定的具体可持续发展目标包括降低资源使用、采用环保技术、最大化社会效益等。这一步骤不仅有助于匀泡剂项目在环保和社会责任方面达到最高标准，也为未来提供了明确的指引，确保匀泡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可持续实践的融入匀泡剂项目管理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匀泡剂项目管理周期。从匀泡剂项目规划开始，匀泡剂项目团队就考虑了环境和社会的因素。在执行阶段，匀泡剂项目团队积极推动绿色技术的应用，优化资源利用。此外，关注员工的社会责任，通过培训和沟通活动提高员工对可持续发展的认知，使他们能够在日常工作中践行可持续实践。这些举措不仅为匀泡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0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扎根于匀泡剂项目的可持续发展理念，我们深信环保与社会责任是匀泡剂项目成功的关键支柱。在匀泡剂项目的每一步，我们都致力于通过创新和实践，履行对环境和社会的坚定责任。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团队通过引入先进的环保技术、建立高效的废物处理系统以及推动能源节约措施，积极履行环保责任。定期的环保监测和评估确保匀泡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不仅致力于自身可持续发展，还注重对社会的回馈。通过支持社区匀泡剂项目、参与慈善事业、提供培训机会等方式，匀泡剂项目积极履行社会责任。与当地社区建立积极互动，关注员工的工作与生活平衡，以及员工的身心健康，是匀泡剂项目在社会责任层面的关键举措。这样的实践不仅增强了匀泡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8896"/>
      <w:r>
        <w:rPr>
          <w:rFonts w:ascii="仿宋" w:eastAsia="仿宋" w:hAnsi="仿宋" w:cs="仿宋" w:hint="eastAsia"/>
          <w:sz w:val="28"/>
          <w:lang w:eastAsia="zh-CN"/>
        </w:rPr>
        <w:t>三、匀泡剂项目绩效评估</w:t>
      </w:r>
      <w:bookmarkEnd w:id="11"/>
    </w:p>
    <w:p>
      <w:pPr>
        <w:pStyle w:val="Heading2"/>
        <w:rPr>
          <w:rFonts w:ascii="仿宋" w:eastAsia="仿宋" w:hAnsi="仿宋" w:cs="仿宋" w:hint="eastAsia"/>
          <w:lang w:eastAsia="zh-CN"/>
        </w:rPr>
      </w:pPr>
      <w:bookmarkStart w:id="12" w:name="_Toc478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在匀泡剂项目中，我们设计了一套全面的绩效评估指标，以确保匀泡剂项目的可控和成功交付。这些指标跨足匀泡剂项目目标、成本、进度和质量等多个维度，为我们提供了全面洞察匀泡剂项目的健康状况。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目标达成率是我们关注的首要指标。我们设定了明确的目标，并通过定期监测和评估，迅速发现并应对潜在的目标偏差。这为匀泡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成本绩效是另一个核心关注点。通过实际成本与预算成本的对比分析，我们深入了解成本差异的原因，及时调整资源分配，保持匀泡剂项目在经济效益方面的合理水平。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进度作为关键的绩效指标之一，得到了精心的关注。我们制定了详细的匀泡剂项目进度计划，并设立了进度符合度指标，确保实际进度与计划进度保持一致。这使我们能够快速发现和解决潜在的进度问题，保持匀泡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匀泡剂项目绩效的不可或缺的一环。我们引入了一系列的质量标准和客户满意度指标，以确保匀泡剂项目交付的成果在质量上达到或超越预期水平。通过持续监测这些指标，我们努力提升匀泡剂项目整体质量水平，为匀泡剂项目的成功交付提供有力保障。通过这些科学且全面的绩效评估，我们能够更好地引导匀泡剂项目的持续改进，确保匀泡剂项目目标的顺利达成。</w:t>
      </w:r>
    </w:p>
    <w:p>
      <w:pPr>
        <w:pStyle w:val="Heading2"/>
        <w:ind w:firstLine="560" w:firstLineChars="200"/>
        <w:rPr>
          <w:rFonts w:ascii="仿宋" w:eastAsia="仿宋" w:hAnsi="仿宋" w:cs="仿宋" w:hint="eastAsia"/>
          <w:sz w:val="28"/>
          <w:lang w:eastAsia="zh-CN"/>
        </w:rPr>
      </w:pPr>
      <w:bookmarkStart w:id="13" w:name="_Toc1907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绩效评估是匀泡剂项目中的关键环节，为确保匀泡剂项目达到预期目标，我们采用了多层次、多维度的绩效评估方法。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匀泡剂项目的战略目标对齐，确保每个决策和行动都与匀泡剂项目整体目标保持一致。团队会定期召开战略对齐会议，审视当前工作与匀泡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匀泡剂项目进度、质量、成本和风险等方面。这些指标通过数据收集和分析，为匀泡剂项目管理团队提供了客观的评估依据。例如，我们通过匀泡剂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绩效评估不仅仅停留在匀泡剂项目内部，还考虑了匀泡剂项目对外部环境的影响。我们定期进行干系人满意度调查，以了解各利益相关方对匀泡剂项目的期望和满意度，并及时做出调整。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这种多层次、多角度的绩效评估方法，使得我们能够全面了解匀泡剂项目的运行状态，及时做出调整，确保匀泡剂项目在不断变化的环境中保持稳健前行。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1794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为了确保匀泡剂项目的有效管理和不断优化，我们采用了精心设计的绩效评估周期。这个周期旨在实现灵活、实时和全面的评估，以适应匀泡剂项目执行中的各种挑战。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匀泡剂项目的不同需求，分为短期、中期和长期。短期评估关注每个迭代或工作周期，以及时发现和解决当前任务中的问题。中期评估涵盖几个迭代，深入了解整体匀泡剂项目的趋势和性能。长期评估则着眼于整个匀泡剂项目阶段，确保匀泡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匀泡剂项目管理工具和协作平台，团队成员能够随时更新和分享匀泡剂项目数据。这种实时性的反馈机制使我们能够及时察觉潜在问题，快速调整，保持匀泡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匀泡剂项目的决策制定密不可分。每个周期的匀泡剂项目回顾会议成为集体总结经验、识别问题深层次原因并找到创新解决方案的平台。这种定期的反思与调整机制使匀泡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874"/>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973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技术管理特点体现在其创新导向。通过引入最先进的技术趋势和解决方案，匀泡剂项目致力于提升科技含量、提高质量和效率水平。这意味着我们将采用最新的工具和方法，确保匀泡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匀泡剂项目技术管理的显著特征。通过整合不同领域的技术资源，我们实现了跨学科的协同工作。这有助于优化技术架构，提高整体效能。此外，整合性策略还促进了不同技术团队之间的紧密沟通和高效合作，确保匀泡剂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匀泡剂项目所采用的技术。通过不断优化技术方案，匀泡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匀泡剂项目团队将在匀泡剂项目初期识别可能的技术风险，并采取相应的预防和应对措施。通过建立健全的风险评估机制，匀泡剂项目能够在实施过程中及时发现并解决潜在的技术问题，保障匀泡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通过这些独特的技术管理特点，我们确信在匀泡剂项目中，技术将成为匀泡剂项目成功的有力支持。这一深度剖析揭示了技术管理在匀泡剂项目实施中的关键作用，为匀泡剂项目的技术基础奠定了坚实的基础。</w:t>
      </w:r>
    </w:p>
    <w:p>
      <w:pPr>
        <w:pStyle w:val="Heading2"/>
        <w:ind w:firstLine="560" w:firstLineChars="200"/>
        <w:rPr>
          <w:rFonts w:ascii="仿宋" w:eastAsia="仿宋" w:hAnsi="仿宋" w:cs="仿宋" w:hint="eastAsia"/>
          <w:sz w:val="28"/>
          <w:lang w:eastAsia="zh-CN"/>
        </w:rPr>
      </w:pPr>
      <w:bookmarkStart w:id="17" w:name="_Toc6063"/>
      <w:r>
        <w:rPr>
          <w:rFonts w:ascii="仿宋" w:eastAsia="仿宋" w:hAnsi="仿宋" w:cs="仿宋" w:hint="eastAsia"/>
          <w:sz w:val="28"/>
          <w:lang w:eastAsia="zh-CN"/>
        </w:rPr>
        <w:t>(二)、匀泡剂项目工艺技术设计方案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匀泡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匀泡剂项目将严格按照相关行业规范要求进行组织。通过有效控制产品质量，匀泡剂项目将致力于为顾客提供优质的匀泡剂项目产品和良好的服务。这体现了匀泡剂项目对于生产活动合规性和质量标准的高度重视，为匀泡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匀泡剂项目注重生态效益和清洁生产原则。匀泡剂项目建设将紧密结合地方特色经济发展，与社会经济发展规划和区域环境保护规划方案相协调一致。通过与当地区域自然生态系统的结合，匀泡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匀泡剂项目产品具有多样化的客户需求和个性化的特点。因此，匀泡剂项目产品规格品种多样，且单批生产数量较小。为满足这一特点，匀泡剂项目承办单位将建设先进的柔性制造生产线。通过广泛应用柔性制造技术，匀泡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匀泡剂项目采用的技术具有较高的技术含量和自动化水平，处于国内先进水平。这一技术选用不仅体现了对生产效率、质量和环境友好性的高标准要求，同时为匀泡剂项目的可持续发展奠定了坚实的基础。</w:t>
      </w:r>
    </w:p>
    <w:p>
      <w:pPr>
        <w:pStyle w:val="Heading2"/>
        <w:ind w:firstLine="560" w:firstLineChars="200"/>
        <w:rPr>
          <w:rFonts w:ascii="仿宋" w:eastAsia="仿宋" w:hAnsi="仿宋" w:cs="仿宋" w:hint="eastAsia"/>
          <w:sz w:val="28"/>
          <w:lang w:eastAsia="zh-CN"/>
        </w:rPr>
      </w:pPr>
      <w:bookmarkStart w:id="18" w:name="_Toc1543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为确保匀泡剂项目的高效生产和技术实施，我们制定了一套精心设计的设备选型方案，以满足匀泡剂项目生产、质量和环保的要求。该方案的主要特点如下：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https://d.book118.com/215132223121011113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0908C1"/>
    <w:rsid w:val="1E0908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132223121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2024-02-23T09:17:00Z</dcterms:created>
  <dcterms:modified xsi:type="dcterms:W3CDTF">2024-02-23T09:18:02Z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D35746B6C97747428C369BE778FE6A4B_11</vt:lpwstr>
  </property>
  <property fmtid="{D5CDD505-2E9C-101B-9397-08002B2CF9AE}" pid="3" name="KSOProductBuildVer">
    <vt:lpwstr>2052-12.1.0.16250</vt:lpwstr>
  </property>
</Properties>
</file>