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overflowPunct w:val="0"/>
        <w:spacing w:line="360" w:lineRule="auto"/>
        <w:ind w:left="105" w:leftChars="50"/>
        <w:contextualSpacing/>
        <w:jc w:val="center"/>
        <w:textAlignment w:val="center"/>
        <w:rPr>
          <w:rFonts w:ascii="Times New Roman" w:eastAsia="幼圆" w:hAnsi="Times New Roman" w:cs="Times New Roman"/>
          <w:b/>
          <w:sz w:val="40"/>
          <w:szCs w:val="32"/>
        </w:rPr>
      </w:pPr>
      <w:bookmarkStart w:id="0" w:name="_GoBack"/>
      <w:bookmarkEnd w:id="0"/>
      <w:r>
        <w:rPr>
          <w:rFonts w:ascii="Times New Roman" w:eastAsia="幼圆" w:hAnsi="Times New Roman" w:cs="Times New Roman"/>
          <w:b/>
          <w:sz w:val="40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1905</wp:posOffset>
                </wp:positionH>
                <wp:positionV relativeFrom="paragraph">
                  <wp:posOffset>125095</wp:posOffset>
                </wp:positionV>
                <wp:extent cx="1614170" cy="533400"/>
                <wp:effectExtent l="0" t="0" r="24765" b="19050"/>
                <wp:wrapNone/>
                <wp:docPr id="307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14170" cy="533400"/>
                        </a:xfrm>
                        <a:prstGeom prst="rect">
                          <a:avLst/>
                        </a:prstGeom>
                        <a:solidFill>
                          <a:schemeClr val="accent1">
                            <a:lumMod val="40000"/>
                            <a:lumOff val="60000"/>
                          </a:schemeClr>
                        </a:solidFill>
                        <a:ln>
                          <a:prstDash val="sysDot"/>
                        </a:ln>
                      </wps:spPr>
                      <wps:style>
                        <a:lnRef idx="2">
                          <a:schemeClr val="accent2"/>
                        </a:lnRef>
                        <a:fillRef idx="1">
                          <a:schemeClr val="lt1"/>
                        </a:fillRef>
                        <a:effectRef idx="0">
                          <a:schemeClr val="accent2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ascii="华文中宋" w:eastAsia="华文中宋" w:hAnsi="华文中宋" w:cs="Times New Roman"/>
                                <w:i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华文中宋" w:eastAsia="华文中宋" w:hAnsi="华文中宋" w:cs="Times New Roman" w:hint="eastAsia"/>
                                <w:i/>
                                <w:sz w:val="28"/>
                                <w:szCs w:val="28"/>
                              </w:rPr>
                              <w:t>B练——阶段提优</w:t>
                            </w:r>
                          </w:p>
                        </w:txbxContent>
                      </wps:txbx>
                      <wps:bodyPr rot="0" vert="horz" wrap="square" anchor="ctr" anchorCtr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本框 2" o:spid="_x0000_s1025" type="#_x0000_t202" style="width:127.1pt;height:42pt;margin-top:9.85pt;margin-left:0.15pt;mso-wrap-distance-bottom:0;mso-wrap-distance-left:9pt;mso-wrap-distance-right:9pt;mso-wrap-distance-top:0;position:absolute;v-text-anchor:middle;z-index:251658240" fillcolor="#b7cce4" stroked="t" strokecolor="#c0504d" strokeweight="2pt">
                <v:stroke dashstyle="1 1"/>
                <v:textbox>
                  <w:txbxContent>
                    <w:p>
                      <w:pPr>
                        <w:rPr>
                          <w:rFonts w:ascii="华文中宋" w:eastAsia="华文中宋" w:hAnsi="华文中宋" w:cs="Times New Roman"/>
                          <w:i/>
                          <w:sz w:val="28"/>
                          <w:szCs w:val="28"/>
                        </w:rPr>
                      </w:pPr>
                      <w:r>
                        <w:rPr>
                          <w:rFonts w:ascii="华文中宋" w:eastAsia="华文中宋" w:hAnsi="华文中宋" w:cs="Times New Roman" w:hint="eastAsia"/>
                          <w:i/>
                          <w:sz w:val="28"/>
                          <w:szCs w:val="28"/>
                        </w:rPr>
                        <w:t>B练——阶段提优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eastAsia="幼圆" w:hAnsi="Times New Roman" w:cs="Times New Roman"/>
          <w:b/>
          <w:sz w:val="40"/>
          <w:szCs w:val="32"/>
        </w:rPr>
        <w:t xml:space="preserve">            第二章  海水中的重要元素——钠和氯</w:t>
      </w:r>
    </w:p>
    <w:p>
      <w:pPr>
        <w:overflowPunct w:val="0"/>
        <w:spacing w:line="360" w:lineRule="auto"/>
        <w:ind w:left="105" w:leftChars="50"/>
        <w:contextualSpacing/>
        <w:jc w:val="center"/>
        <w:textAlignment w:val="center"/>
        <w:rPr>
          <w:rFonts w:ascii="Times New Roman" w:eastAsia="黑体" w:hAnsi="Times New Roman" w:cs="Times New Roman"/>
          <w:sz w:val="32"/>
          <w:szCs w:val="32"/>
        </w:rPr>
      </w:pPr>
      <w:r>
        <w:rPr>
          <w:rFonts w:ascii="Times New Roman" w:eastAsia="黑体" w:hAnsi="Times New Roman" w:cs="Times New Roman"/>
          <w:sz w:val="32"/>
          <w:szCs w:val="32"/>
        </w:rPr>
        <w:t>第三节  物质的量</w:t>
      </w:r>
    </w:p>
    <w:p>
      <w:pPr>
        <w:overflowPunct w:val="0"/>
        <w:spacing w:line="360" w:lineRule="auto"/>
        <w:ind w:left="105" w:leftChars="50"/>
        <w:contextualSpacing/>
        <w:jc w:val="center"/>
        <w:textAlignment w:val="center"/>
        <w:rPr>
          <w:rFonts w:ascii="Times New Roman" w:eastAsia="楷体" w:hAnsi="Times New Roman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</w:pPr>
      <w:r>
        <w:rPr>
          <w:rFonts w:ascii="Times New Roman" w:eastAsia="楷体" w:hAnsi="Times New Roman" w:cs="Times New Roman"/>
          <w:color w:val="000000" w:themeColor="text1"/>
          <w:kern w:val="0"/>
          <w:szCs w:val="21"/>
          <w14:textFill>
            <w14:solidFill>
              <w14:schemeClr w14:val="tx1"/>
            </w14:solidFill>
          </w14:textFill>
        </w:rPr>
        <w:t>（建议时间：50分钟）</w:t>
      </w:r>
    </w:p>
    <w:p>
      <w:pPr>
        <w:overflowPunct w:val="0"/>
        <w:spacing w:line="360" w:lineRule="auto"/>
        <w:contextualSpacing/>
        <w:textAlignment w:val="center"/>
        <w:rPr>
          <w:rFonts w:ascii="Times New Roman" w:eastAsia="方正姚体" w:hAnsi="Times New Roman" w:cs="Times New Roman"/>
          <w:color w:val="000000" w:themeColor="text1"/>
          <w:kern w:val="0"/>
          <w:sz w:val="24"/>
          <w:szCs w:val="21"/>
          <w:bdr w:val="single" w:sz="4" w:space="0" w:color="auto"/>
          <w:shd w:val="pct10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1613535" cy="285115"/>
            <wp:effectExtent l="0" t="0" r="5715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13980" cy="285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3402"/>
        </w:tabs>
        <w:snapToGrid w:val="0"/>
        <w:spacing w:line="360" w:lineRule="auto"/>
        <w:rPr>
          <w:rFonts w:ascii="Times New Roman" w:eastAsia="楷体_GB2312" w:hAnsi="Times New Roman" w:cs="Times New Roman"/>
          <w:szCs w:val="21"/>
        </w:rPr>
      </w:pPr>
      <w:r>
        <w:rPr>
          <w:rFonts w:ascii="Times New Roman" w:eastAsia="楷体_GB2312" w:hAnsi="Times New Roman" w:cs="Times New Roman"/>
          <w:szCs w:val="21"/>
        </w:rPr>
        <w:t>1</w:t>
      </w:r>
      <w:r>
        <w:rPr>
          <w:rFonts w:ascii="Times New Roman" w:eastAsia="宋体" w:hAnsi="Times New Roman" w:cs="Times New Roman"/>
          <w:szCs w:val="21"/>
        </w:rPr>
        <w:t>．</w:t>
      </w:r>
      <w:r>
        <w:rPr>
          <w:rFonts w:ascii="Times New Roman" w:eastAsia="楷体_GB2312" w:hAnsi="Times New Roman" w:cs="Times New Roman"/>
          <w:szCs w:val="21"/>
        </w:rPr>
        <w:t>物质的量是表示微粒数目多少的物理量(　　)</w:t>
      </w:r>
    </w:p>
    <w:p>
      <w:pPr>
        <w:tabs>
          <w:tab w:val="left" w:pos="3402"/>
        </w:tabs>
        <w:snapToGrid w:val="0"/>
        <w:spacing w:line="360" w:lineRule="auto"/>
        <w:rPr>
          <w:rFonts w:ascii="Times New Roman" w:eastAsia="楷体_GB2312" w:hAnsi="Times New Roman" w:cs="Times New Roman"/>
          <w:szCs w:val="21"/>
        </w:rPr>
      </w:pPr>
      <w:r>
        <w:rPr>
          <w:rFonts w:ascii="Times New Roman" w:eastAsia="楷体_GB2312" w:hAnsi="Times New Roman" w:cs="Times New Roman"/>
          <w:szCs w:val="21"/>
        </w:rPr>
        <w:t>2．2 mol H</w:t>
      </w:r>
      <w:r>
        <w:rPr>
          <w:rFonts w:ascii="Times New Roman" w:eastAsia="楷体_GB2312" w:hAnsi="Times New Roman" w:cs="Times New Roman"/>
          <w:szCs w:val="21"/>
          <w:vertAlign w:val="subscript"/>
        </w:rPr>
        <w:t>2</w:t>
      </w:r>
      <w:r>
        <w:rPr>
          <w:rFonts w:ascii="Times New Roman" w:eastAsia="楷体_GB2312" w:hAnsi="Times New Roman" w:cs="Times New Roman"/>
          <w:szCs w:val="21"/>
        </w:rPr>
        <w:t>O的摩尔质量是1 mol H</w:t>
      </w:r>
      <w:r>
        <w:rPr>
          <w:rFonts w:ascii="Times New Roman" w:eastAsia="楷体_GB2312" w:hAnsi="Times New Roman" w:cs="Times New Roman"/>
          <w:szCs w:val="21"/>
          <w:vertAlign w:val="subscript"/>
        </w:rPr>
        <w:t>2</w:t>
      </w:r>
      <w:r>
        <w:rPr>
          <w:rFonts w:ascii="Times New Roman" w:eastAsia="楷体_GB2312" w:hAnsi="Times New Roman" w:cs="Times New Roman"/>
          <w:szCs w:val="21"/>
        </w:rPr>
        <w:t>O的摩尔质量的2倍(　　)</w:t>
      </w:r>
    </w:p>
    <w:p>
      <w:pPr>
        <w:tabs>
          <w:tab w:val="left" w:pos="3402"/>
        </w:tabs>
        <w:snapToGrid w:val="0"/>
        <w:spacing w:line="360" w:lineRule="auto"/>
        <w:rPr>
          <w:rFonts w:ascii="Times New Roman" w:eastAsia="楷体_GB2312" w:hAnsi="Times New Roman" w:cs="Times New Roman"/>
          <w:szCs w:val="21"/>
        </w:rPr>
      </w:pPr>
      <w:r>
        <w:rPr>
          <w:rFonts w:ascii="Times New Roman" w:eastAsia="楷体_GB2312" w:hAnsi="Times New Roman" w:cs="Times New Roman"/>
          <w:szCs w:val="21"/>
        </w:rPr>
        <w:t>3．1 mol O</w:t>
      </w:r>
      <w:r>
        <w:rPr>
          <w:rFonts w:ascii="Times New Roman" w:eastAsia="楷体_GB2312" w:hAnsi="Times New Roman" w:cs="Times New Roman"/>
          <w:szCs w:val="21"/>
          <w:vertAlign w:val="subscript"/>
        </w:rPr>
        <w:t>2</w:t>
      </w:r>
      <w:r>
        <w:rPr>
          <w:rFonts w:ascii="Times New Roman" w:eastAsia="楷体_GB2312" w:hAnsi="Times New Roman" w:cs="Times New Roman"/>
          <w:szCs w:val="21"/>
        </w:rPr>
        <w:t>的质量与它的相对分子质量相等(　　)</w:t>
      </w:r>
    </w:p>
    <w:p>
      <w:pPr>
        <w:tabs>
          <w:tab w:val="left" w:pos="3402"/>
        </w:tabs>
        <w:snapToGrid w:val="0"/>
        <w:spacing w:line="360" w:lineRule="auto"/>
        <w:rPr>
          <w:rFonts w:ascii="Times New Roman" w:eastAsia="楷体_GB2312" w:hAnsi="Times New Roman" w:cs="Times New Roman"/>
          <w:szCs w:val="21"/>
        </w:rPr>
      </w:pPr>
      <w:r>
        <w:rPr>
          <w:rFonts w:ascii="Times New Roman" w:eastAsia="楷体_GB2312" w:hAnsi="Times New Roman" w:cs="Times New Roman"/>
          <w:szCs w:val="21"/>
        </w:rPr>
        <w:t xml:space="preserve">4．12 g </w:t>
      </w:r>
      <w:r>
        <w:rPr>
          <w:rFonts w:ascii="Times New Roman" w:eastAsia="楷体_GB2312" w:hAnsi="Times New Roman" w:cs="Times New Roman"/>
          <w:szCs w:val="21"/>
          <w:vertAlign w:val="superscript"/>
        </w:rPr>
        <w:t>12</w:t>
      </w:r>
      <w:r>
        <w:rPr>
          <w:rFonts w:ascii="Times New Roman" w:eastAsia="楷体_GB2312" w:hAnsi="Times New Roman" w:cs="Times New Roman"/>
          <w:szCs w:val="21"/>
        </w:rPr>
        <w:t>C中所含碳原子的数目约为6.02</w:t>
      </w:r>
      <w:r>
        <w:rPr>
          <w:rFonts w:ascii="Times New Roman" w:eastAsia="宋体" w:hAnsi="Times New Roman" w:cs="Times New Roman"/>
          <w:szCs w:val="21"/>
        </w:rPr>
        <w:t>×</w:t>
      </w:r>
      <w:r>
        <w:rPr>
          <w:rFonts w:ascii="Times New Roman" w:eastAsia="楷体_GB2312" w:hAnsi="Times New Roman" w:cs="Times New Roman"/>
          <w:szCs w:val="21"/>
        </w:rPr>
        <w:t>10</w:t>
      </w:r>
      <w:r>
        <w:rPr>
          <w:rFonts w:ascii="Times New Roman" w:eastAsia="楷体_GB2312" w:hAnsi="Times New Roman" w:cs="Times New Roman"/>
          <w:szCs w:val="21"/>
          <w:vertAlign w:val="superscript"/>
        </w:rPr>
        <w:t>23</w:t>
      </w:r>
      <w:r>
        <w:rPr>
          <w:rFonts w:ascii="Times New Roman" w:eastAsia="楷体_GB2312" w:hAnsi="Times New Roman" w:cs="Times New Roman"/>
          <w:szCs w:val="21"/>
        </w:rPr>
        <w:t>(　　)</w:t>
      </w:r>
    </w:p>
    <w:p>
      <w:pPr>
        <w:tabs>
          <w:tab w:val="left" w:pos="3402"/>
        </w:tabs>
        <w:snapToGrid w:val="0"/>
        <w:spacing w:line="360" w:lineRule="auto"/>
        <w:rPr>
          <w:rFonts w:ascii="Times New Roman" w:eastAsia="楷体_GB2312" w:hAnsi="Times New Roman" w:cs="Times New Roman"/>
          <w:szCs w:val="21"/>
        </w:rPr>
      </w:pPr>
      <w:r>
        <w:rPr>
          <w:rFonts w:ascii="Times New Roman" w:eastAsia="楷体_GB2312" w:hAnsi="Times New Roman" w:cs="Times New Roman"/>
          <w:szCs w:val="21"/>
        </w:rPr>
        <w:t>5．1 mol OH</w:t>
      </w:r>
      <w:r>
        <w:rPr>
          <w:rFonts w:ascii="Times New Roman" w:eastAsia="楷体_GB2312" w:hAnsi="Times New Roman" w:cs="Times New Roman"/>
          <w:szCs w:val="21"/>
          <w:vertAlign w:val="superscript"/>
        </w:rPr>
        <w:t>－</w:t>
      </w:r>
      <w:r>
        <w:rPr>
          <w:rFonts w:ascii="Times New Roman" w:eastAsia="楷体_GB2312" w:hAnsi="Times New Roman" w:cs="Times New Roman"/>
          <w:szCs w:val="21"/>
        </w:rPr>
        <w:t>的质量为17 g·mol</w:t>
      </w:r>
      <w:r>
        <w:rPr>
          <w:rFonts w:ascii="Times New Roman" w:eastAsia="楷体_GB2312" w:hAnsi="Times New Roman" w:cs="Times New Roman"/>
          <w:szCs w:val="21"/>
          <w:vertAlign w:val="superscript"/>
        </w:rPr>
        <w:t>－1</w:t>
      </w:r>
      <w:r>
        <w:rPr>
          <w:rFonts w:ascii="Times New Roman" w:eastAsia="楷体_GB2312" w:hAnsi="Times New Roman" w:cs="Times New Roman"/>
          <w:szCs w:val="21"/>
        </w:rPr>
        <w:t>(　　)</w:t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eastAsia="楷体_GB2312" w:hAnsi="Times New Roman" w:cs="Times New Roman"/>
        </w:rPr>
      </w:pPr>
      <w:r>
        <w:rPr>
          <w:rFonts w:ascii="Times New Roman" w:eastAsia="楷体_GB2312" w:hAnsi="Times New Roman" w:cs="Times New Roman" w:hint="eastAsia"/>
        </w:rPr>
        <w:t>6</w:t>
      </w:r>
      <w:r>
        <w:rPr>
          <w:rFonts w:ascii="Times New Roman" w:hAnsi="Times New Roman" w:cs="Times New Roman"/>
        </w:rPr>
        <w:t>．</w:t>
      </w:r>
      <w:r>
        <w:rPr>
          <w:rFonts w:ascii="Times New Roman" w:eastAsia="楷体_GB2312" w:hAnsi="Times New Roman" w:cs="Times New Roman"/>
        </w:rPr>
        <w:t>22 g CO</w:t>
      </w:r>
      <w:r>
        <w:rPr>
          <w:rFonts w:ascii="Times New Roman" w:eastAsia="楷体_GB2312" w:hAnsi="Times New Roman" w:cs="Times New Roman"/>
          <w:vertAlign w:val="subscript"/>
        </w:rPr>
        <w:t>2</w:t>
      </w:r>
      <w:r>
        <w:rPr>
          <w:rFonts w:ascii="Times New Roman" w:eastAsia="楷体_GB2312" w:hAnsi="Times New Roman" w:cs="Times New Roman"/>
        </w:rPr>
        <w:t>气体的体积为11.2 L(　　)</w:t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eastAsia="楷体_GB2312" w:hAnsi="Times New Roman" w:cs="Times New Roman"/>
        </w:rPr>
      </w:pPr>
      <w:r>
        <w:rPr>
          <w:rFonts w:ascii="Times New Roman" w:eastAsia="楷体_GB2312" w:hAnsi="Times New Roman" w:cs="Times New Roman" w:hint="eastAsia"/>
        </w:rPr>
        <w:t>7</w:t>
      </w:r>
      <w:r>
        <w:rPr>
          <w:rFonts w:ascii="Times New Roman" w:eastAsia="楷体_GB2312" w:hAnsi="Times New Roman" w:cs="Times New Roman"/>
        </w:rPr>
        <w:t>．标准状况下，11.2 L SO</w:t>
      </w:r>
      <w:r>
        <w:rPr>
          <w:rFonts w:ascii="Times New Roman" w:eastAsia="楷体_GB2312" w:hAnsi="Times New Roman" w:cs="Times New Roman"/>
          <w:vertAlign w:val="subscript"/>
        </w:rPr>
        <w:t>3</w:t>
      </w:r>
      <w:r>
        <w:rPr>
          <w:rFonts w:ascii="Times New Roman" w:eastAsia="楷体_GB2312" w:hAnsi="Times New Roman" w:cs="Times New Roman"/>
        </w:rPr>
        <w:t>中含有的原子数为2</w:t>
      </w:r>
      <w:r>
        <w:rPr>
          <w:rFonts w:ascii="Times New Roman" w:eastAsia="楷体_GB2312" w:hAnsi="Times New Roman" w:cs="Times New Roman"/>
          <w:i/>
        </w:rPr>
        <w:t>N</w:t>
      </w:r>
      <w:r>
        <w:rPr>
          <w:rFonts w:ascii="Times New Roman" w:eastAsia="楷体_GB2312" w:hAnsi="Times New Roman" w:cs="Times New Roman"/>
          <w:vertAlign w:val="subscript"/>
        </w:rPr>
        <w:t>A</w:t>
      </w:r>
      <w:r>
        <w:rPr>
          <w:rFonts w:ascii="Times New Roman" w:eastAsia="楷体_GB2312" w:hAnsi="Times New Roman" w:cs="Times New Roman"/>
        </w:rPr>
        <w:t>(　　)</w:t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eastAsia="楷体_GB2312" w:hAnsi="Times New Roman" w:cs="Times New Roman"/>
        </w:rPr>
      </w:pPr>
      <w:r>
        <w:rPr>
          <w:rFonts w:ascii="Times New Roman" w:eastAsia="楷体_GB2312" w:hAnsi="Times New Roman" w:cs="Times New Roman" w:hint="eastAsia"/>
        </w:rPr>
        <w:t>8</w:t>
      </w:r>
      <w:r>
        <w:rPr>
          <w:rFonts w:ascii="Times New Roman" w:eastAsia="楷体_GB2312" w:hAnsi="Times New Roman" w:cs="Times New Roman"/>
        </w:rPr>
        <w:t>．同温、同体积的条件下，等质量的SO</w:t>
      </w:r>
      <w:r>
        <w:rPr>
          <w:rFonts w:ascii="Times New Roman" w:eastAsia="楷体_GB2312" w:hAnsi="Times New Roman" w:cs="Times New Roman"/>
          <w:vertAlign w:val="subscript"/>
        </w:rPr>
        <w:t>2</w:t>
      </w:r>
      <w:r>
        <w:rPr>
          <w:rFonts w:ascii="Times New Roman" w:eastAsia="楷体_GB2312" w:hAnsi="Times New Roman" w:cs="Times New Roman"/>
        </w:rPr>
        <w:t>和O</w:t>
      </w:r>
      <w:r>
        <w:rPr>
          <w:rFonts w:ascii="Times New Roman" w:eastAsia="楷体_GB2312" w:hAnsi="Times New Roman" w:cs="Times New Roman"/>
          <w:vertAlign w:val="subscript"/>
        </w:rPr>
        <w:t>2</w:t>
      </w:r>
      <w:r>
        <w:rPr>
          <w:rFonts w:ascii="Times New Roman" w:eastAsia="楷体_GB2312" w:hAnsi="Times New Roman" w:cs="Times New Roman"/>
        </w:rPr>
        <w:t>的压强之比为2</w:t>
      </w:r>
      <w:r>
        <w:rPr>
          <w:rFonts w:hAnsi="宋体" w:cs="宋体" w:hint="eastAsia"/>
        </w:rPr>
        <w:t>∶</w:t>
      </w:r>
      <w:r>
        <w:rPr>
          <w:rFonts w:ascii="Times New Roman" w:eastAsia="楷体_GB2312" w:hAnsi="Times New Roman" w:cs="Times New Roman"/>
        </w:rPr>
        <w:t>1(　　)</w:t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eastAsia="楷体_GB2312" w:hAnsi="Times New Roman" w:cs="Times New Roman"/>
        </w:rPr>
      </w:pPr>
      <w:r>
        <w:rPr>
          <w:rFonts w:ascii="Times New Roman" w:eastAsia="楷体_GB2312" w:hAnsi="Times New Roman" w:cs="Times New Roman" w:hint="eastAsia"/>
        </w:rPr>
        <w:t>9</w:t>
      </w:r>
      <w:r>
        <w:rPr>
          <w:rFonts w:ascii="Times New Roman" w:eastAsia="楷体_GB2312" w:hAnsi="Times New Roman" w:cs="Times New Roman"/>
        </w:rPr>
        <w:t>．标准状况下，11.2 L O</w:t>
      </w:r>
      <w:r>
        <w:rPr>
          <w:rFonts w:ascii="Times New Roman" w:eastAsia="楷体_GB2312" w:hAnsi="Times New Roman" w:cs="Times New Roman"/>
          <w:vertAlign w:val="subscript"/>
        </w:rPr>
        <w:t>2</w:t>
      </w:r>
      <w:r>
        <w:rPr>
          <w:rFonts w:ascii="Times New Roman" w:eastAsia="楷体_GB2312" w:hAnsi="Times New Roman" w:cs="Times New Roman"/>
        </w:rPr>
        <w:t>和H</w:t>
      </w:r>
      <w:r>
        <w:rPr>
          <w:rFonts w:ascii="Times New Roman" w:eastAsia="楷体_GB2312" w:hAnsi="Times New Roman" w:cs="Times New Roman"/>
          <w:vertAlign w:val="subscript"/>
        </w:rPr>
        <w:t>2</w:t>
      </w:r>
      <w:r>
        <w:rPr>
          <w:rFonts w:ascii="Times New Roman" w:eastAsia="楷体_GB2312" w:hAnsi="Times New Roman" w:cs="Times New Roman"/>
        </w:rPr>
        <w:t>的混合气体所含分子数约为3.01</w:t>
      </w:r>
      <w:r>
        <w:rPr>
          <w:rFonts w:ascii="Times New Roman" w:hAnsi="Times New Roman" w:cs="Times New Roman"/>
        </w:rPr>
        <w:t>×</w:t>
      </w:r>
      <w:r>
        <w:rPr>
          <w:rFonts w:ascii="Times New Roman" w:eastAsia="楷体_GB2312" w:hAnsi="Times New Roman" w:cs="Times New Roman"/>
        </w:rPr>
        <w:t>10</w:t>
      </w:r>
      <w:r>
        <w:rPr>
          <w:rFonts w:ascii="Times New Roman" w:eastAsia="楷体_GB2312" w:hAnsi="Times New Roman" w:cs="Times New Roman"/>
          <w:vertAlign w:val="superscript"/>
        </w:rPr>
        <w:t>23</w:t>
      </w:r>
      <w:r>
        <w:rPr>
          <w:rFonts w:ascii="Times New Roman" w:eastAsia="楷体_GB2312" w:hAnsi="Times New Roman" w:cs="Times New Roman"/>
        </w:rPr>
        <w:t>(　　)</w:t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eastAsia="楷体_GB2312" w:hAnsi="Times New Roman" w:cs="Times New Roman"/>
        </w:rPr>
      </w:pPr>
      <w:r>
        <w:rPr>
          <w:rFonts w:ascii="Times New Roman" w:eastAsia="楷体_GB2312" w:hAnsi="Times New Roman" w:cs="Times New Roman" w:hint="eastAsia"/>
        </w:rPr>
        <w:t>10</w:t>
      </w:r>
      <w:r>
        <w:rPr>
          <w:rFonts w:ascii="Times New Roman" w:eastAsia="楷体_GB2312" w:hAnsi="Times New Roman" w:cs="Times New Roman"/>
        </w:rPr>
        <w:t>．相同体积的CO和N</w:t>
      </w:r>
      <w:r>
        <w:rPr>
          <w:rFonts w:ascii="Times New Roman" w:eastAsia="楷体_GB2312" w:hAnsi="Times New Roman" w:cs="Times New Roman"/>
          <w:vertAlign w:val="subscript"/>
        </w:rPr>
        <w:t>2</w:t>
      </w:r>
      <w:r>
        <w:rPr>
          <w:rFonts w:ascii="Times New Roman" w:eastAsia="楷体_GB2312" w:hAnsi="Times New Roman" w:cs="Times New Roman"/>
        </w:rPr>
        <w:t>，二者含有的原子数相同(　　)</w:t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eastAsia="楷体_GB2312" w:hAnsi="Times New Roman" w:cs="Times New Roman"/>
        </w:rPr>
      </w:pPr>
      <w:r>
        <w:rPr>
          <w:rFonts w:ascii="Times New Roman" w:eastAsia="楷体_GB2312" w:hAnsi="Times New Roman" w:cs="Times New Roman"/>
        </w:rPr>
        <w:t>1</w:t>
      </w:r>
      <w:r>
        <w:rPr>
          <w:rFonts w:ascii="Times New Roman" w:eastAsia="楷体_GB2312" w:hAnsi="Times New Roman" w:cs="Times New Roman" w:hint="eastAsia"/>
        </w:rPr>
        <w:t>1</w:t>
      </w:r>
      <w:r>
        <w:rPr>
          <w:rFonts w:ascii="Times New Roman" w:hAnsi="Times New Roman" w:cs="Times New Roman"/>
        </w:rPr>
        <w:t>．</w:t>
      </w:r>
      <w:r>
        <w:rPr>
          <w:rFonts w:ascii="Times New Roman" w:eastAsia="楷体_GB2312" w:hAnsi="Times New Roman" w:cs="Times New Roman"/>
        </w:rPr>
        <w:t>1 mol·L</w:t>
      </w:r>
      <w:r>
        <w:rPr>
          <w:rFonts w:ascii="Times New Roman" w:eastAsia="楷体_GB2312" w:hAnsi="Times New Roman" w:cs="Times New Roman"/>
          <w:vertAlign w:val="superscript"/>
        </w:rPr>
        <w:t>－1</w:t>
      </w:r>
      <w:r>
        <w:rPr>
          <w:rFonts w:ascii="Times New Roman" w:eastAsia="楷体_GB2312" w:hAnsi="Times New Roman" w:cs="Times New Roman"/>
        </w:rPr>
        <w:t>的NaCl溶液是指此溶液中含有1 mol Na</w:t>
      </w:r>
      <w:r>
        <w:rPr>
          <w:rFonts w:ascii="Times New Roman" w:eastAsia="楷体_GB2312" w:hAnsi="Times New Roman" w:cs="Times New Roman"/>
          <w:vertAlign w:val="superscript"/>
        </w:rPr>
        <w:t>＋</w:t>
      </w:r>
      <w:r>
        <w:rPr>
          <w:rFonts w:ascii="Times New Roman" w:eastAsia="楷体_GB2312" w:hAnsi="Times New Roman" w:cs="Times New Roman"/>
        </w:rPr>
        <w:t>(　　)</w:t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eastAsia="楷体_GB2312" w:hAnsi="Times New Roman" w:cs="Times New Roman"/>
        </w:rPr>
      </w:pPr>
      <w:r>
        <w:rPr>
          <w:rFonts w:ascii="Times New Roman" w:eastAsia="楷体_GB2312" w:hAnsi="Times New Roman" w:cs="Times New Roman" w:hint="eastAsia"/>
        </w:rPr>
        <w:t>1</w:t>
      </w:r>
      <w:r>
        <w:rPr>
          <w:rFonts w:ascii="Times New Roman" w:eastAsia="楷体_GB2312" w:hAnsi="Times New Roman" w:cs="Times New Roman"/>
        </w:rPr>
        <w:t>2.从100 mL 5 mol·L</w:t>
      </w:r>
      <w:r>
        <w:rPr>
          <w:rFonts w:ascii="Times New Roman" w:eastAsia="楷体_GB2312" w:hAnsi="Times New Roman" w:cs="Times New Roman"/>
          <w:vertAlign w:val="superscript"/>
        </w:rPr>
        <w:t>－1</w:t>
      </w:r>
      <w:r>
        <w:rPr>
          <w:rFonts w:ascii="Times New Roman" w:eastAsia="楷体_GB2312" w:hAnsi="Times New Roman" w:cs="Times New Roman"/>
        </w:rPr>
        <w:t xml:space="preserve"> H</w:t>
      </w:r>
      <w:r>
        <w:rPr>
          <w:rFonts w:ascii="Times New Roman" w:eastAsia="楷体_GB2312" w:hAnsi="Times New Roman" w:cs="Times New Roman"/>
          <w:vertAlign w:val="subscript"/>
        </w:rPr>
        <w:t>2</w:t>
      </w:r>
      <w:r>
        <w:rPr>
          <w:rFonts w:ascii="Times New Roman" w:eastAsia="楷体_GB2312" w:hAnsi="Times New Roman" w:cs="Times New Roman"/>
        </w:rPr>
        <w:t>SO</w:t>
      </w:r>
      <w:r>
        <w:rPr>
          <w:rFonts w:ascii="Times New Roman" w:eastAsia="楷体_GB2312" w:hAnsi="Times New Roman" w:cs="Times New Roman"/>
          <w:vertAlign w:val="subscript"/>
        </w:rPr>
        <w:t>4</w:t>
      </w:r>
      <w:r>
        <w:rPr>
          <w:rFonts w:ascii="Times New Roman" w:eastAsia="楷体_GB2312" w:hAnsi="Times New Roman" w:cs="Times New Roman"/>
        </w:rPr>
        <w:t>溶液中取出了10 mL，所得硫酸的物质的量浓度为0.5 mol·L</w:t>
      </w:r>
      <w:r>
        <w:rPr>
          <w:rFonts w:ascii="Times New Roman" w:eastAsia="楷体_GB2312" w:hAnsi="Times New Roman" w:cs="Times New Roman"/>
          <w:vertAlign w:val="superscript"/>
        </w:rPr>
        <w:t xml:space="preserve">－1 </w:t>
      </w:r>
      <w:r>
        <w:rPr>
          <w:rFonts w:ascii="Times New Roman" w:eastAsia="楷体_GB2312" w:hAnsi="Times New Roman" w:cs="Times New Roman"/>
        </w:rPr>
        <w:t>(　　)</w:t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eastAsia="楷体_GB2312" w:hAnsi="Times New Roman" w:cs="Times New Roman"/>
        </w:rPr>
      </w:pPr>
      <w:r>
        <w:rPr>
          <w:rFonts w:ascii="Times New Roman" w:eastAsia="楷体_GB2312" w:hAnsi="Times New Roman" w:cs="Times New Roman" w:hint="eastAsia"/>
        </w:rPr>
        <w:t>1</w:t>
      </w:r>
      <w:r>
        <w:rPr>
          <w:rFonts w:ascii="Times New Roman" w:eastAsia="楷体_GB2312" w:hAnsi="Times New Roman" w:cs="Times New Roman"/>
        </w:rPr>
        <w:t>3．将62 g Na</w:t>
      </w:r>
      <w:r>
        <w:rPr>
          <w:rFonts w:ascii="Times New Roman" w:eastAsia="楷体_GB2312" w:hAnsi="Times New Roman" w:cs="Times New Roman"/>
          <w:vertAlign w:val="subscript"/>
        </w:rPr>
        <w:t>2</w:t>
      </w:r>
      <w:r>
        <w:rPr>
          <w:rFonts w:ascii="Times New Roman" w:eastAsia="楷体_GB2312" w:hAnsi="Times New Roman" w:cs="Times New Roman"/>
        </w:rPr>
        <w:t>O溶于水中，配成1 L溶液，所得溶质的物质的量浓度为1 mol·L</w:t>
      </w:r>
      <w:r>
        <w:rPr>
          <w:rFonts w:ascii="Times New Roman" w:eastAsia="楷体_GB2312" w:hAnsi="Times New Roman" w:cs="Times New Roman"/>
          <w:vertAlign w:val="superscript"/>
        </w:rPr>
        <w:t>－1</w:t>
      </w:r>
      <w:r>
        <w:rPr>
          <w:rFonts w:ascii="Times New Roman" w:eastAsia="楷体_GB2312" w:hAnsi="Times New Roman" w:cs="Times New Roman"/>
        </w:rPr>
        <w:t>(　　)</w:t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eastAsia="楷体_GB2312" w:hAnsi="Times New Roman" w:cs="Times New Roman"/>
        </w:rPr>
      </w:pPr>
      <w:r>
        <w:rPr>
          <w:rFonts w:ascii="Times New Roman" w:eastAsia="楷体_GB2312" w:hAnsi="Times New Roman" w:cs="Times New Roman" w:hint="eastAsia"/>
        </w:rPr>
        <w:t>1</w:t>
      </w:r>
      <w:r>
        <w:rPr>
          <w:rFonts w:ascii="Times New Roman" w:eastAsia="楷体_GB2312" w:hAnsi="Times New Roman" w:cs="Times New Roman"/>
        </w:rPr>
        <w:t>4．0.5 mol·L</w:t>
      </w:r>
      <w:r>
        <w:rPr>
          <w:rFonts w:ascii="Times New Roman" w:eastAsia="楷体_GB2312" w:hAnsi="Times New Roman" w:cs="Times New Roman"/>
          <w:vertAlign w:val="superscript"/>
        </w:rPr>
        <w:t>－1</w:t>
      </w:r>
      <w:r>
        <w:rPr>
          <w:rFonts w:ascii="Times New Roman" w:eastAsia="楷体_GB2312" w:hAnsi="Times New Roman" w:cs="Times New Roman"/>
        </w:rPr>
        <w:t>的稀H</w:t>
      </w:r>
      <w:r>
        <w:rPr>
          <w:rFonts w:ascii="Times New Roman" w:eastAsia="楷体_GB2312" w:hAnsi="Times New Roman" w:cs="Times New Roman"/>
          <w:vertAlign w:val="subscript"/>
        </w:rPr>
        <w:t>2</w:t>
      </w:r>
      <w:r>
        <w:rPr>
          <w:rFonts w:ascii="Times New Roman" w:eastAsia="楷体_GB2312" w:hAnsi="Times New Roman" w:cs="Times New Roman"/>
        </w:rPr>
        <w:t>SO</w:t>
      </w:r>
      <w:r>
        <w:rPr>
          <w:rFonts w:ascii="Times New Roman" w:eastAsia="楷体_GB2312" w:hAnsi="Times New Roman" w:cs="Times New Roman"/>
          <w:vertAlign w:val="subscript"/>
        </w:rPr>
        <w:t>4</w:t>
      </w:r>
      <w:r>
        <w:rPr>
          <w:rFonts w:ascii="Times New Roman" w:eastAsia="楷体_GB2312" w:hAnsi="Times New Roman" w:cs="Times New Roman"/>
        </w:rPr>
        <w:t>溶液中，</w:t>
      </w:r>
      <w:r>
        <w:rPr>
          <w:rFonts w:ascii="Times New Roman" w:eastAsia="楷体_GB2312" w:hAnsi="Times New Roman" w:cs="Times New Roman"/>
          <w:i/>
        </w:rPr>
        <w:t>c</w:t>
      </w:r>
      <w:r>
        <w:rPr>
          <w:rFonts w:ascii="Times New Roman" w:eastAsia="楷体_GB2312" w:hAnsi="Times New Roman" w:cs="Times New Roman"/>
        </w:rPr>
        <w:t>(H</w:t>
      </w:r>
      <w:r>
        <w:rPr>
          <w:rFonts w:ascii="Times New Roman" w:eastAsia="楷体_GB2312" w:hAnsi="Times New Roman" w:cs="Times New Roman"/>
          <w:vertAlign w:val="superscript"/>
        </w:rPr>
        <w:t>＋</w:t>
      </w:r>
      <w:r>
        <w:rPr>
          <w:rFonts w:ascii="Times New Roman" w:eastAsia="楷体_GB2312" w:hAnsi="Times New Roman" w:cs="Times New Roman"/>
        </w:rPr>
        <w:t>)为1.0 mol·L</w:t>
      </w:r>
      <w:r>
        <w:rPr>
          <w:rFonts w:ascii="Times New Roman" w:eastAsia="楷体_GB2312" w:hAnsi="Times New Roman" w:cs="Times New Roman"/>
          <w:vertAlign w:val="superscript"/>
        </w:rPr>
        <w:t>－1</w:t>
      </w:r>
      <w:r>
        <w:rPr>
          <w:rFonts w:ascii="Times New Roman" w:eastAsia="楷体_GB2312" w:hAnsi="Times New Roman" w:cs="Times New Roman"/>
        </w:rPr>
        <w:t>(　　)</w:t>
      </w:r>
    </w:p>
    <w:p>
      <w:pPr>
        <w:pStyle w:val="PlainText"/>
        <w:tabs>
          <w:tab w:val="left" w:pos="3402"/>
        </w:tabs>
        <w:snapToGrid w:val="0"/>
        <w:spacing w:line="360" w:lineRule="auto"/>
        <w:rPr>
          <w:rFonts w:ascii="Times New Roman" w:eastAsia="楷体_GB2312" w:hAnsi="Times New Roman" w:cs="Times New Roman"/>
        </w:rPr>
      </w:pPr>
      <w:r>
        <w:rPr>
          <w:rFonts w:ascii="Times New Roman" w:eastAsia="楷体_GB2312" w:hAnsi="Times New Roman" w:cs="Times New Roman" w:hint="eastAsia"/>
        </w:rPr>
        <w:t>1</w:t>
      </w:r>
      <w:r>
        <w:rPr>
          <w:rFonts w:ascii="Times New Roman" w:eastAsia="楷体_GB2312" w:hAnsi="Times New Roman" w:cs="Times New Roman"/>
        </w:rPr>
        <w:t>5．将25 g CuSO</w:t>
      </w:r>
      <w:r>
        <w:rPr>
          <w:rFonts w:ascii="Times New Roman" w:eastAsia="楷体_GB2312" w:hAnsi="Times New Roman" w:cs="Times New Roman"/>
          <w:vertAlign w:val="subscript"/>
        </w:rPr>
        <w:t>4</w:t>
      </w:r>
      <w:r>
        <w:rPr>
          <w:rFonts w:ascii="Times New Roman" w:eastAsia="楷体_GB2312" w:hAnsi="Times New Roman" w:cs="Times New Roman"/>
        </w:rPr>
        <w:t>·5H</w:t>
      </w:r>
      <w:r>
        <w:rPr>
          <w:rFonts w:ascii="Times New Roman" w:eastAsia="楷体_GB2312" w:hAnsi="Times New Roman" w:cs="Times New Roman"/>
          <w:vertAlign w:val="subscript"/>
        </w:rPr>
        <w:t>2</w:t>
      </w:r>
      <w:r>
        <w:rPr>
          <w:rFonts w:ascii="Times New Roman" w:eastAsia="楷体_GB2312" w:hAnsi="Times New Roman" w:cs="Times New Roman"/>
        </w:rPr>
        <w:t>O晶体溶于75 g水中所得溶质的质量分数为25%(　　)</w:t>
      </w:r>
    </w:p>
    <w:p>
      <w:pPr>
        <w:overflowPunct w:val="0"/>
        <w:spacing w:line="360" w:lineRule="auto"/>
        <w:contextualSpacing/>
        <w:textAlignment w:val="center"/>
        <w:rPr>
          <w:rFonts w:ascii="Times New Roman" w:eastAsia="方正姚体" w:hAnsi="Times New Roman" w:cs="Times New Roman"/>
          <w:color w:val="000000" w:themeColor="text1"/>
          <w:kern w:val="0"/>
          <w:sz w:val="24"/>
          <w:szCs w:val="21"/>
          <w:bdr w:val="single" w:sz="4" w:space="0" w:color="auto"/>
          <w:shd w:val="pct10" w:color="auto" w:fill="FFFFFF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</w:rPr>
        <w:drawing>
          <wp:inline distT="0" distB="0" distL="0" distR="0">
            <wp:extent cx="1613535" cy="274320"/>
            <wp:effectExtent l="0" t="0" r="571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617780" cy="2752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overflowPunct w:val="0"/>
        <w:spacing w:line="360" w:lineRule="auto"/>
        <w:contextualSpacing/>
        <w:textAlignment w:val="center"/>
        <w:rPr>
          <w:rFonts w:ascii="Times New Roman" w:eastAsia="方正姚体" w:hAnsi="Times New Roman" w:cs="Times New Roman"/>
          <w:color w:val="000000" w:themeColor="text1"/>
          <w:kern w:val="0"/>
          <w:sz w:val="28"/>
          <w:bdr w:val="single" w:sz="4" w:space="0" w:color="auto"/>
          <w14:textFill>
            <w14:solidFill>
              <w14:schemeClr w14:val="tx1"/>
            </w14:solidFill>
          </w14:textFill>
        </w:rPr>
      </w:pPr>
      <w:r>
        <w:rPr>
          <w:rFonts w:ascii="Times New Roman" w:eastAsia="方正姚体" w:hAnsi="Times New Roman" w:cs="Times New Roman"/>
          <w:color w:val="000000" w:themeColor="text1"/>
          <w:kern w:val="0"/>
          <w:sz w:val="24"/>
          <w:szCs w:val="21"/>
          <w:bdr w:val="single" w:sz="4" w:space="0" w:color="auto"/>
          <w:shd w:val="pct10" w:color="auto" w:fill="FFFFFF"/>
          <w14:textFill>
            <w14:solidFill>
              <w14:schemeClr w14:val="tx1"/>
            </w14:solidFill>
          </w14:textFill>
        </w:rPr>
        <w:t>题型一  以物质的量为中心的有关计算</w:t>
      </w:r>
    </w:p>
    <w:p>
      <w:pPr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 w:hint="eastAsia"/>
        </w:rPr>
        <w:t>1</w:t>
      </w:r>
      <w:r>
        <w:rPr>
          <w:rFonts w:ascii="Times New Roman" w:eastAsia="宋体" w:hAnsi="Times New Roman" w:cs="Times New Roman"/>
        </w:rPr>
        <w:t>．下列各物质所含原子数最多的是</w: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A．0.5mol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B．4gHe</w:t>
      </w:r>
    </w:p>
    <w:p>
      <w:pPr>
        <w:tabs>
          <w:tab w:val="left" w:pos="4153"/>
        </w:tabs>
        <w:spacing w:line="360" w:lineRule="auto"/>
        <w:jc w:val="left"/>
        <w:textAlignment w:val="center"/>
        <w:rPr>
          <w:rFonts w:ascii="Times New Roman" w:eastAsia="宋体" w:hAnsi="Times New Roman" w:cs="Times New Roman"/>
        </w:rPr>
      </w:pPr>
      <w:r>
        <w:rPr>
          <w:rFonts w:ascii="Times New Roman" w:eastAsia="宋体" w:hAnsi="Times New Roman" w:cs="Times New Roman"/>
        </w:rPr>
        <w:t>C．标准状况下2.24L</w:t>
      </w:r>
      <w:r>
        <w:rPr>
          <w:rFonts w:ascii="Times New Roman" w:eastAsia="宋体" w:hAnsi="Times New Roman" w:cs="Times New Roman"/>
        </w:rPr>
        <w:tab/>
      </w:r>
      <w:r>
        <w:rPr>
          <w:rFonts w:ascii="Times New Roman" w:eastAsia="宋体" w:hAnsi="Times New Roman" w:cs="Times New Roman"/>
        </w:rPr>
        <w:t>D．0.2mol</w:t>
      </w:r>
    </w:p>
    <w:p>
      <w:pPr>
        <w:adjustRightInd w:val="0"/>
        <w:spacing w:line="360" w:lineRule="auto"/>
        <w:contextualSpacing/>
        <w:jc w:val="left"/>
        <w:textAlignment w:val="center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宋体" w:hAnsi="Times New Roman" w:cs="Times New Roman" w:hint="eastAsia"/>
          <w:bCs/>
        </w:rPr>
        <w:t>2</w:t>
      </w:r>
      <w:r>
        <w:rPr>
          <w:rFonts w:ascii="Times New Roman" w:eastAsia="宋体" w:hAnsi="Times New Roman" w:cs="Times New Roman"/>
          <w:bCs/>
        </w:rPr>
        <w:t>．相同条件下，下列各组中分子数一定相同的是</w:t>
      </w:r>
    </w:p>
    <w:p>
      <w:pPr>
        <w:tabs>
          <w:tab w:val="left" w:pos="4153"/>
        </w:tabs>
        <w:adjustRightInd w:val="0"/>
        <w:spacing w:line="360" w:lineRule="auto"/>
        <w:contextualSpacing/>
        <w:jc w:val="left"/>
        <w:textAlignment w:val="center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宋体" w:hAnsi="Times New Roman" w:cs="Times New Roman"/>
          <w:bCs/>
        </w:rPr>
        <w:t>A．</w:t>
      </w:r>
      <w:r>
        <w:rPr>
          <w:rFonts w:ascii="Times New Roman" w:eastAsia="Times New Roman" w:hAnsi="Times New Roman" w:cs="Times New Roman"/>
          <w:bCs/>
        </w:rPr>
        <w:t>14gN</w:t>
      </w:r>
      <w:r>
        <w:rPr>
          <w:rFonts w:ascii="Times New Roman" w:eastAsia="Times New Roman" w:hAnsi="Times New Roman" w:cs="Times New Roman"/>
          <w:bCs/>
          <w:vertAlign w:val="subscript"/>
        </w:rPr>
        <w:t>2</w:t>
      </w:r>
      <w:r>
        <w:rPr>
          <w:rFonts w:ascii="Times New Roman" w:eastAsia="宋体" w:hAnsi="Times New Roman" w:cs="Times New Roman"/>
          <w:bCs/>
        </w:rPr>
        <w:t>与</w:t>
      </w:r>
      <w:r>
        <w:rPr>
          <w:rFonts w:ascii="Times New Roman" w:eastAsia="Times New Roman" w:hAnsi="Times New Roman" w:cs="Times New Roman"/>
          <w:bCs/>
        </w:rPr>
        <w:t>32gO</w:t>
      </w:r>
      <w:r>
        <w:rPr>
          <w:rFonts w:ascii="Times New Roman" w:eastAsia="Times New Roman" w:hAnsi="Times New Roman" w:cs="Times New Roman"/>
          <w:bCs/>
          <w:vertAlign w:val="subscript"/>
        </w:rPr>
        <w:t>2</w:t>
      </w:r>
      <w:r>
        <w:rPr>
          <w:rFonts w:ascii="Times New Roman" w:eastAsia="宋体" w:hAnsi="Times New Roman" w:cs="Times New Roman"/>
          <w:bCs/>
        </w:rPr>
        <w:tab/>
      </w:r>
      <w:r>
        <w:rPr>
          <w:rFonts w:ascii="Times New Roman" w:eastAsia="宋体" w:hAnsi="Times New Roman" w:cs="Times New Roman"/>
          <w:bCs/>
        </w:rPr>
        <w:t>B．</w:t>
      </w:r>
      <w:r>
        <w:rPr>
          <w:rFonts w:ascii="Times New Roman" w:eastAsia="Times New Roman" w:hAnsi="Times New Roman" w:cs="Times New Roman"/>
          <w:bCs/>
        </w:rPr>
        <w:t>34gNH</w:t>
      </w:r>
      <w:r>
        <w:rPr>
          <w:rFonts w:ascii="Times New Roman" w:eastAsia="Times New Roman" w:hAnsi="Times New Roman" w:cs="Times New Roman"/>
          <w:bCs/>
          <w:vertAlign w:val="subscript"/>
        </w:rPr>
        <w:t>3</w:t>
      </w:r>
      <w:r>
        <w:rPr>
          <w:rFonts w:ascii="Times New Roman" w:eastAsia="宋体" w:hAnsi="Times New Roman" w:cs="Times New Roman"/>
          <w:bCs/>
        </w:rPr>
        <w:t>与</w:t>
      </w:r>
      <w:r>
        <w:rPr>
          <w:rFonts w:ascii="Times New Roman" w:eastAsia="Times New Roman" w:hAnsi="Times New Roman" w:cs="Times New Roman"/>
          <w:bCs/>
        </w:rPr>
        <w:t>4gH</w:t>
      </w:r>
      <w:r>
        <w:rPr>
          <w:rFonts w:ascii="Times New Roman" w:eastAsia="Times New Roman" w:hAnsi="Times New Roman" w:cs="Times New Roman"/>
          <w:bCs/>
          <w:vertAlign w:val="subscript"/>
        </w:rPr>
        <w:t>2</w:t>
      </w:r>
    </w:p>
    <w:p>
      <w:pPr>
        <w:tabs>
          <w:tab w:val="left" w:pos="4153"/>
        </w:tabs>
        <w:adjustRightInd w:val="0"/>
        <w:spacing w:line="360" w:lineRule="auto"/>
        <w:contextualSpacing/>
        <w:jc w:val="left"/>
        <w:textAlignment w:val="center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宋体" w:hAnsi="Times New Roman" w:cs="Times New Roman"/>
          <w:bCs/>
        </w:rPr>
        <w:t>C．</w:t>
      </w:r>
      <w:r>
        <w:rPr>
          <w:rFonts w:ascii="Times New Roman" w:eastAsia="Times New Roman" w:hAnsi="Times New Roman" w:cs="Times New Roman"/>
          <w:bCs/>
        </w:rPr>
        <w:t>2LCO</w:t>
      </w:r>
      <w:r>
        <w:rPr>
          <w:rFonts w:ascii="Times New Roman" w:eastAsia="Times New Roman" w:hAnsi="Times New Roman" w:cs="Times New Roman"/>
          <w:bCs/>
          <w:vertAlign w:val="subscript"/>
        </w:rPr>
        <w:t>2</w:t>
      </w:r>
      <w:r>
        <w:rPr>
          <w:rFonts w:ascii="Times New Roman" w:eastAsia="Times New Roman" w:hAnsi="Times New Roman" w:cs="Times New Roman"/>
          <w:bCs/>
        </w:rPr>
        <w:t xml:space="preserve"> </w:t>
      </w:r>
      <w:r>
        <w:rPr>
          <w:rFonts w:ascii="Times New Roman" w:eastAsia="宋体" w:hAnsi="Times New Roman" w:cs="Times New Roman"/>
          <w:bCs/>
        </w:rPr>
        <w:t>与</w:t>
      </w:r>
      <w:r>
        <w:rPr>
          <w:rFonts w:ascii="Times New Roman" w:eastAsia="Times New Roman" w:hAnsi="Times New Roman" w:cs="Times New Roman"/>
          <w:bCs/>
        </w:rPr>
        <w:t>2LH</w:t>
      </w:r>
      <w:r>
        <w:rPr>
          <w:rFonts w:ascii="Times New Roman" w:eastAsia="Times New Roman" w:hAnsi="Times New Roman" w:cs="Times New Roman"/>
          <w:bCs/>
          <w:vertAlign w:val="subscript"/>
        </w:rPr>
        <w:t>2</w:t>
      </w:r>
      <w:r>
        <w:rPr>
          <w:rFonts w:ascii="Times New Roman" w:eastAsia="Times New Roman" w:hAnsi="Times New Roman" w:cs="Times New Roman"/>
          <w:bCs/>
        </w:rPr>
        <w:t>O</w:t>
      </w:r>
      <w:r>
        <w:rPr>
          <w:rFonts w:ascii="Times New Roman" w:eastAsia="宋体" w:hAnsi="Times New Roman" w:cs="Times New Roman"/>
          <w:bCs/>
        </w:rPr>
        <w:tab/>
      </w:r>
      <w:r>
        <w:rPr>
          <w:rFonts w:ascii="Times New Roman" w:eastAsia="宋体" w:hAnsi="Times New Roman" w:cs="Times New Roman"/>
          <w:bCs/>
        </w:rPr>
        <w:t>D．</w:t>
      </w:r>
      <w:r>
        <w:rPr>
          <w:rFonts w:ascii="Times New Roman" w:eastAsia="Times New Roman" w:hAnsi="Times New Roman" w:cs="Times New Roman"/>
          <w:bCs/>
        </w:rPr>
        <w:t>11.2LCO</w:t>
      </w:r>
      <w:r>
        <w:rPr>
          <w:rFonts w:ascii="Times New Roman" w:eastAsia="宋体" w:hAnsi="Times New Roman" w:cs="Times New Roman"/>
          <w:bCs/>
        </w:rPr>
        <w:t>与</w:t>
      </w:r>
      <w:r>
        <w:rPr>
          <w:rFonts w:ascii="Times New Roman" w:eastAsia="Times New Roman" w:hAnsi="Times New Roman" w:cs="Times New Roman"/>
          <w:bCs/>
        </w:rPr>
        <w:t>0.5molO</w:t>
      </w:r>
      <w:r>
        <w:rPr>
          <w:rFonts w:ascii="Times New Roman" w:eastAsia="Times New Roman" w:hAnsi="Times New Roman" w:cs="Times New Roman"/>
          <w:bCs/>
          <w:vertAlign w:val="subscript"/>
        </w:rPr>
        <w:t>2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 w:hint="eastAsia"/>
        </w:rPr>
        <w:t>3</w:t>
      </w:r>
      <w:r>
        <w:rPr>
          <w:rFonts w:ascii="Times New Roman" w:hAnsi="Times New Roman" w:cs="Times New Roman"/>
        </w:rPr>
        <w:t>．</w:t>
      </w:r>
      <w:r>
        <w:rPr>
          <w:rFonts w:ascii="Times New Roman" w:eastAsia="宋体" w:hAnsi="Times New Roman" w:cs="Times New Roman"/>
        </w:rPr>
        <w:t>偏二甲肼</w:t>
      </w:r>
      <w:r>
        <w:rPr>
          <w:rFonts w:ascii="Times New Roman" w:eastAsia="Times New Roman" w:hAnsi="Times New Roman" w:cs="Times New Roman"/>
        </w:rPr>
        <w:t>(C</w:t>
      </w:r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Times New Roman" w:eastAsia="Times New Roman" w:hAnsi="Times New Roman" w:cs="Times New Roman"/>
        </w:rPr>
        <w:t>H</w:t>
      </w:r>
      <w:r>
        <w:rPr>
          <w:rFonts w:ascii="Times New Roman" w:eastAsia="Times New Roman" w:hAnsi="Times New Roman" w:cs="Times New Roman"/>
          <w:vertAlign w:val="subscript"/>
        </w:rPr>
        <w:t>8</w:t>
      </w:r>
      <w:r>
        <w:rPr>
          <w:rFonts w:ascii="Times New Roman" w:eastAsia="Times New Roman" w:hAnsi="Times New Roman" w:cs="Times New Roman"/>
        </w:rPr>
        <w:t>N</w:t>
      </w:r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Times New Roman" w:eastAsia="Times New Roman" w:hAnsi="Times New Roman" w:cs="Times New Roman"/>
        </w:rPr>
        <w:t>)</w:t>
      </w:r>
      <w:r>
        <w:rPr>
          <w:rFonts w:ascii="Times New Roman" w:eastAsia="宋体" w:hAnsi="Times New Roman" w:cs="Times New Roman"/>
        </w:rPr>
        <w:t>是一种高能燃料，燃烧产生的巨大能量可作为航天运载火箭的推动力。下列叙述正确的是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</w:rPr>
        <w:sectPr>
          <w:pgSz w:w="11906" w:h="16838"/>
          <w:pgMar w:top="1417" w:right="1077" w:bottom="1417" w:left="1077" w:header="850" w:footer="992" w:gutter="0"/>
          <w:cols w:num="1" w:space="425"/>
          <w:docGrid w:type="lines" w:linePitch="318" w:charSpace="409"/>
        </w:sectPr>
      </w:pPr>
      <w:r>
        <w:rPr>
          <w:rFonts w:ascii="Times New Roman" w:hAnsi="Times New Roman" w:cs="Times New Roman"/>
        </w:rPr>
        <w:t>A．</w:t>
      </w:r>
      <w:r>
        <w:rPr>
          <w:rFonts w:ascii="Times New Roman" w:eastAsia="宋体" w:hAnsi="Times New Roman" w:cs="Times New Roman"/>
        </w:rPr>
        <w:t>偏二甲肼</w:t>
      </w:r>
      <w:r>
        <w:rPr>
          <w:rFonts w:ascii="Times New Roman" w:eastAsia="Times New Roman" w:hAnsi="Times New Roman" w:cs="Times New Roman"/>
        </w:rPr>
        <w:t>(C</w:t>
      </w:r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Times New Roman" w:eastAsia="Times New Roman" w:hAnsi="Times New Roman" w:cs="Times New Roman"/>
        </w:rPr>
        <w:t>H</w:t>
      </w:r>
      <w:r>
        <w:rPr>
          <w:rFonts w:ascii="Times New Roman" w:eastAsia="Times New Roman" w:hAnsi="Times New Roman" w:cs="Times New Roman"/>
          <w:vertAlign w:val="subscript"/>
        </w:rPr>
        <w:t>8</w:t>
      </w:r>
      <w:r>
        <w:rPr>
          <w:rFonts w:ascii="Times New Roman" w:eastAsia="Times New Roman" w:hAnsi="Times New Roman" w:cs="Times New Roman"/>
        </w:rPr>
        <w:t>N</w:t>
      </w:r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Times New Roman" w:eastAsia="Times New Roman" w:hAnsi="Times New Roman" w:cs="Times New Roman"/>
        </w:rPr>
        <w:t>)</w:t>
      </w:r>
      <w:r>
        <w:rPr>
          <w:rFonts w:ascii="Times New Roman" w:eastAsia="宋体" w:hAnsi="Times New Roman" w:cs="Times New Roman"/>
        </w:rPr>
        <w:t>的摩尔质量为</w:t>
      </w:r>
      <w:r>
        <w:rPr>
          <w:rFonts w:ascii="Times New Roman" w:eastAsia="Times New Roman" w:hAnsi="Times New Roman" w:cs="Times New Roman"/>
        </w:rPr>
        <w:t>60g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>B．</w:t>
      </w:r>
      <w:r>
        <w:rPr>
          <w:rFonts w:ascii="Times New Roman" w:eastAsia="Times New Roman" w:hAnsi="Times New Roman" w:cs="Times New Roman"/>
        </w:rPr>
        <w:t>6.02×10</w:t>
      </w:r>
      <w:r>
        <w:rPr>
          <w:rFonts w:ascii="Times New Roman" w:eastAsia="Times New Roman" w:hAnsi="Times New Roman" w:cs="Times New Roman"/>
          <w:vertAlign w:val="superscript"/>
        </w:rPr>
        <w:t>23</w:t>
      </w:r>
      <w:r>
        <w:rPr>
          <w:rFonts w:ascii="Times New Roman" w:eastAsia="宋体" w:hAnsi="Times New Roman" w:cs="Times New Roman"/>
        </w:rPr>
        <w:t>个偏二甲肼</w:t>
      </w:r>
      <w:r>
        <w:rPr>
          <w:rFonts w:ascii="Times New Roman" w:eastAsia="Times New Roman" w:hAnsi="Times New Roman" w:cs="Times New Roman"/>
        </w:rPr>
        <w:t>(C</w:t>
      </w:r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Times New Roman" w:eastAsia="Times New Roman" w:hAnsi="Times New Roman" w:cs="Times New Roman"/>
        </w:rPr>
        <w:t>H</w:t>
      </w:r>
      <w:r>
        <w:rPr>
          <w:rFonts w:ascii="Times New Roman" w:eastAsia="Times New Roman" w:hAnsi="Times New Roman" w:cs="Times New Roman"/>
          <w:vertAlign w:val="subscript"/>
        </w:rPr>
        <w:t>8</w:t>
      </w:r>
      <w:r>
        <w:rPr>
          <w:rFonts w:ascii="Times New Roman" w:eastAsia="Times New Roman" w:hAnsi="Times New Roman" w:cs="Times New Roman"/>
        </w:rPr>
        <w:t>N</w:t>
      </w:r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Times New Roman" w:eastAsia="Times New Roman" w:hAnsi="Times New Roman" w:cs="Times New Roman"/>
        </w:rPr>
        <w:t>)</w:t>
      </w:r>
      <w:r>
        <w:rPr>
          <w:rFonts w:ascii="Times New Roman" w:eastAsia="宋体" w:hAnsi="Times New Roman" w:cs="Times New Roman"/>
        </w:rPr>
        <w:t>分子的质量为</w:t>
      </w:r>
      <w:r>
        <w:rPr>
          <w:rFonts w:ascii="Times New Roman" w:eastAsia="Times New Roman" w:hAnsi="Times New Roman" w:cs="Times New Roman"/>
        </w:rPr>
        <w:t>60g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>C．</w:t>
      </w:r>
      <w:r>
        <w:rPr>
          <w:rFonts w:ascii="Times New Roman" w:eastAsia="Times New Roman" w:hAnsi="Times New Roman" w:cs="Times New Roman"/>
        </w:rPr>
        <w:t>1mol</w:t>
      </w:r>
      <w:r>
        <w:rPr>
          <w:rFonts w:ascii="Times New Roman" w:eastAsia="宋体" w:hAnsi="Times New Roman" w:cs="Times New Roman"/>
        </w:rPr>
        <w:t>偏二甲肼</w:t>
      </w:r>
      <w:r>
        <w:rPr>
          <w:rFonts w:ascii="Times New Roman" w:eastAsia="Times New Roman" w:hAnsi="Times New Roman" w:cs="Times New Roman"/>
        </w:rPr>
        <w:t>(C</w:t>
      </w:r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Times New Roman" w:eastAsia="Times New Roman" w:hAnsi="Times New Roman" w:cs="Times New Roman"/>
        </w:rPr>
        <w:t>H</w:t>
      </w:r>
      <w:r>
        <w:rPr>
          <w:rFonts w:ascii="Times New Roman" w:eastAsia="Times New Roman" w:hAnsi="Times New Roman" w:cs="Times New Roman"/>
          <w:vertAlign w:val="subscript"/>
        </w:rPr>
        <w:t>8</w:t>
      </w:r>
      <w:r>
        <w:rPr>
          <w:rFonts w:ascii="Times New Roman" w:eastAsia="Times New Roman" w:hAnsi="Times New Roman" w:cs="Times New Roman"/>
        </w:rPr>
        <w:t>N</w:t>
      </w:r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Times New Roman" w:eastAsia="Times New Roman" w:hAnsi="Times New Roman" w:cs="Times New Roman"/>
        </w:rPr>
        <w:t>)</w:t>
      </w:r>
      <w:r>
        <w:rPr>
          <w:rFonts w:ascii="Times New Roman" w:eastAsia="宋体" w:hAnsi="Times New Roman" w:cs="Times New Roman"/>
        </w:rPr>
        <w:t>的质量为</w:t>
      </w:r>
      <w:r>
        <w:rPr>
          <w:rFonts w:ascii="Times New Roman" w:eastAsia="Times New Roman" w:hAnsi="Times New Roman" w:cs="Times New Roman"/>
        </w:rPr>
        <w:t>60g/mol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D．</w:t>
      </w:r>
      <w:r>
        <w:rPr>
          <w:rFonts w:ascii="Times New Roman" w:eastAsia="Times New Roman" w:hAnsi="Times New Roman" w:cs="Times New Roman"/>
        </w:rPr>
        <w:t>6g</w:t>
      </w:r>
      <w:r>
        <w:rPr>
          <w:rFonts w:ascii="Times New Roman" w:eastAsia="宋体" w:hAnsi="Times New Roman" w:cs="Times New Roman"/>
        </w:rPr>
        <w:t>偏二甲肼</w:t>
      </w:r>
      <w:r>
        <w:rPr>
          <w:rFonts w:ascii="Times New Roman" w:eastAsia="Times New Roman" w:hAnsi="Times New Roman" w:cs="Times New Roman"/>
        </w:rPr>
        <w:t>(C</w:t>
      </w:r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Times New Roman" w:eastAsia="Times New Roman" w:hAnsi="Times New Roman" w:cs="Times New Roman"/>
        </w:rPr>
        <w:t>H</w:t>
      </w:r>
      <w:r>
        <w:rPr>
          <w:rFonts w:ascii="Times New Roman" w:eastAsia="Times New Roman" w:hAnsi="Times New Roman" w:cs="Times New Roman"/>
          <w:vertAlign w:val="subscript"/>
        </w:rPr>
        <w:t>8</w:t>
      </w:r>
      <w:r>
        <w:rPr>
          <w:rFonts w:ascii="Times New Roman" w:eastAsia="Times New Roman" w:hAnsi="Times New Roman" w:cs="Times New Roman"/>
        </w:rPr>
        <w:t>N</w:t>
      </w:r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Times New Roman" w:eastAsia="Times New Roman" w:hAnsi="Times New Roman" w:cs="Times New Roman"/>
        </w:rPr>
        <w:t>)</w:t>
      </w:r>
      <w:r>
        <w:rPr>
          <w:rFonts w:ascii="Times New Roman" w:eastAsia="宋体" w:hAnsi="Times New Roman" w:cs="Times New Roman"/>
        </w:rPr>
        <w:t>含有</w:t>
      </w:r>
      <w:r>
        <w:rPr>
          <w:rFonts w:ascii="Times New Roman" w:eastAsia="Times New Roman" w:hAnsi="Times New Roman" w:cs="Times New Roman"/>
          <w:i/>
        </w:rPr>
        <w:t>N</w:t>
      </w:r>
      <w:r>
        <w:rPr>
          <w:rFonts w:ascii="Times New Roman" w:eastAsia="Times New Roman" w:hAnsi="Times New Roman" w:cs="Times New Roman"/>
          <w:vertAlign w:val="subscript"/>
        </w:rPr>
        <w:t>A</w:t>
      </w:r>
      <w:r>
        <w:rPr>
          <w:rFonts w:ascii="Times New Roman" w:eastAsia="宋体" w:hAnsi="Times New Roman" w:cs="Times New Roman"/>
        </w:rPr>
        <w:t>个偏二甲肼</w:t>
      </w:r>
      <w:r>
        <w:rPr>
          <w:rFonts w:ascii="Times New Roman" w:eastAsia="Times New Roman" w:hAnsi="Times New Roman" w:cs="Times New Roman"/>
        </w:rPr>
        <w:t>(C</w:t>
      </w:r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Times New Roman" w:eastAsia="Times New Roman" w:hAnsi="Times New Roman" w:cs="Times New Roman"/>
        </w:rPr>
        <w:t>H</w:t>
      </w:r>
      <w:r>
        <w:rPr>
          <w:rFonts w:ascii="Times New Roman" w:eastAsia="Times New Roman" w:hAnsi="Times New Roman" w:cs="Times New Roman"/>
          <w:vertAlign w:val="subscript"/>
        </w:rPr>
        <w:t>8</w:t>
      </w:r>
      <w:r>
        <w:rPr>
          <w:rFonts w:ascii="Times New Roman" w:eastAsia="Times New Roman" w:hAnsi="Times New Roman" w:cs="Times New Roman"/>
        </w:rPr>
        <w:t>N</w:t>
      </w:r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Times New Roman" w:eastAsia="Times New Roman" w:hAnsi="Times New Roman" w:cs="Times New Roman"/>
        </w:rPr>
        <w:t>)</w:t>
      </w:r>
      <w:r>
        <w:rPr>
          <w:rFonts w:ascii="Times New Roman" w:eastAsia="宋体" w:hAnsi="Times New Roman" w:cs="Times New Roman"/>
        </w:rPr>
        <w:t>分子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 w:hint="eastAsia"/>
        </w:rPr>
        <w:t>4</w:t>
      </w:r>
      <w:r>
        <w:rPr>
          <w:rFonts w:ascii="Times New Roman" w:hAnsi="Times New Roman" w:cs="Times New Roman"/>
        </w:rPr>
        <w:t>．</w:t>
      </w:r>
      <w:r>
        <w:rPr>
          <w:rFonts w:ascii="Times New Roman" w:eastAsia="宋体" w:hAnsi="Times New Roman" w:cs="Times New Roman"/>
        </w:rPr>
        <w:t>科学家发现某种元素的一个原子，其质量是</w:t>
      </w:r>
      <w:r>
        <w:rPr>
          <w:rFonts w:ascii="Times New Roman" w:eastAsia="Times New Roman" w:hAnsi="Times New Roman" w:cs="Times New Roman"/>
        </w:rPr>
        <w:t>a g</w:t>
      </w:r>
      <w:r>
        <w:rPr>
          <w:rFonts w:ascii="Times New Roman" w:eastAsia="宋体" w:hAnsi="Times New Roman" w:cs="Times New Roman"/>
        </w:rPr>
        <w:t>，一个</w:t>
      </w:r>
      <w:r>
        <w:rPr>
          <w:rFonts w:ascii="Times New Roman" w:eastAsia="Times New Roman" w:hAnsi="Times New Roman" w:cs="Times New Roman"/>
        </w:rPr>
        <w:t>C</w:t>
      </w:r>
      <w:r>
        <w:rPr>
          <w:rFonts w:ascii="Times New Roman" w:eastAsia="宋体" w:hAnsi="Times New Roman" w:cs="Times New Roman"/>
        </w:rPr>
        <w:t>原子的质量是</w:t>
      </w:r>
      <w:r>
        <w:rPr>
          <w:rFonts w:ascii="Times New Roman" w:eastAsia="Times New Roman" w:hAnsi="Times New Roman" w:cs="Times New Roman"/>
        </w:rPr>
        <w:t>b g</w:t>
      </w:r>
      <w:r>
        <w:rPr>
          <w:rFonts w:ascii="Times New Roman" w:eastAsia="宋体" w:hAnsi="Times New Roman" w:cs="Times New Roman"/>
        </w:rPr>
        <w:t>，</w:t>
      </w:r>
      <w:r>
        <w:rPr>
          <w:rFonts w:ascii="Times New Roman" w:eastAsia="Times New Roman" w:hAnsi="Times New Roman" w:cs="Times New Roman"/>
        </w:rPr>
        <w:t>N</w:t>
      </w:r>
      <w:r>
        <w:rPr>
          <w:rFonts w:ascii="Times New Roman" w:eastAsia="Times New Roman" w:hAnsi="Times New Roman" w:cs="Times New Roman"/>
          <w:vertAlign w:val="subscript"/>
        </w:rPr>
        <w:t>A</w:t>
      </w:r>
      <w:r>
        <w:rPr>
          <w:rFonts w:ascii="Times New Roman" w:eastAsia="宋体" w:hAnsi="Times New Roman" w:cs="Times New Roman"/>
        </w:rPr>
        <w:t>是阿伏伽德罗常数的数值。下列说法正确的是</w:t>
      </w:r>
      <w:r>
        <w:rPr>
          <w:rFonts w:ascii="Times New Roman" w:eastAsia="Times New Roman" w:hAnsi="Times New Roman" w:cs="Times New Roman"/>
        </w:rPr>
        <w:t xml:space="preserve"> </w:t>
      </w:r>
    </w:p>
    <w:p>
      <w:pPr>
        <w:spacing w:line="360" w:lineRule="auto"/>
        <w:jc w:val="left"/>
        <w:textAlignment w:val="center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>A．</w:t>
      </w:r>
      <w:r>
        <w:rPr>
          <w:rFonts w:ascii="Times New Roman" w:eastAsia="宋体" w:hAnsi="Times New Roman" w:cs="Times New Roman"/>
        </w:rPr>
        <w:t>该原子的摩尔质量是</w:t>
      </w:r>
      <w:r>
        <w:rPr>
          <w:rFonts w:ascii="Times New Roman" w:eastAsia="Times New Roman" w:hAnsi="Times New Roman" w:cs="Times New Roman"/>
        </w:rPr>
        <w:t>a</w:t>
      </w:r>
      <w:r>
        <w:rPr>
          <w:rFonts w:ascii="Times New Roman" w:eastAsia="Times New Roman" w:hAnsi="Times New Roman" w:cs="Times New Roman"/>
          <w:i/>
        </w:rPr>
        <w:t>N</w:t>
      </w:r>
      <w:r>
        <w:rPr>
          <w:rFonts w:ascii="Times New Roman" w:eastAsia="Times New Roman" w:hAnsi="Times New Roman" w:cs="Times New Roman"/>
          <w:vertAlign w:val="subscript"/>
        </w:rPr>
        <w:t>A</w:t>
      </w:r>
      <w:r>
        <w:rPr>
          <w:rFonts w:ascii="Times New Roman" w:hAnsi="Times New Roman" w:cs="Times New Roman"/>
        </w:rPr>
        <w:t xml:space="preserve">           B．</w:t>
      </w:r>
      <w:r>
        <w:rPr>
          <w:rFonts w:ascii="Times New Roman" w:eastAsia="Times New Roman" w:hAnsi="Times New Roman" w:cs="Times New Roman"/>
        </w:rPr>
        <w:t>W g</w:t>
      </w:r>
      <w:r>
        <w:rPr>
          <w:rFonts w:ascii="Times New Roman" w:eastAsia="宋体" w:hAnsi="Times New Roman" w:cs="Times New Roman"/>
        </w:rPr>
        <w:t>该原子的物质的量是</w:t>
      </w:r>
      <w:r>
        <w:rPr>
          <w:rFonts w:ascii="Times New Roman" w:eastAsia="Times New Roman" w:hAnsi="Times New Roman" w:cs="Times New Roman"/>
        </w:rPr>
        <w:t>mol</w:t>
      </w:r>
    </w:p>
    <w:p>
      <w:pPr>
        <w:spacing w:line="360" w:lineRule="auto"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C．</w:t>
      </w:r>
      <w:r>
        <w:rPr>
          <w:rFonts w:ascii="Times New Roman" w:eastAsia="Times New Roman" w:hAnsi="Times New Roman" w:cs="Times New Roman"/>
        </w:rPr>
        <w:t>W g</w:t>
      </w:r>
      <w:r>
        <w:rPr>
          <w:rFonts w:ascii="Times New Roman" w:eastAsia="宋体" w:hAnsi="Times New Roman" w:cs="Times New Roman"/>
        </w:rPr>
        <w:t>该原子含有</w:t>
      </w:r>
      <w:r>
        <w:rPr>
          <w:rFonts w:ascii="Times New Roman" w:eastAsia="宋体" w:hAnsi="Times New Roman" w:cs="Times New Roman"/>
        </w:rPr>
        <w:t>个该原子</w:t>
      </w:r>
      <w:r>
        <w:rPr>
          <w:rFonts w:ascii="Times New Roman" w:hAnsi="Times New Roman" w:cs="Times New Roman"/>
        </w:rPr>
        <w:t xml:space="preserve">     D．</w:t>
      </w:r>
      <w:r>
        <w:rPr>
          <w:rFonts w:ascii="Times New Roman" w:eastAsia="宋体" w:hAnsi="Times New Roman" w:cs="Times New Roman"/>
        </w:rPr>
        <w:t>由已知信息可得</w:t>
      </w:r>
      <w:r>
        <w:rPr>
          <w:rFonts w:ascii="Times New Roman" w:eastAsia="Times New Roman" w:hAnsi="Times New Roman" w:cs="Times New Roman"/>
          <w:i/>
        </w:rPr>
        <w:t>N</w:t>
      </w:r>
      <w:r>
        <w:rPr>
          <w:rFonts w:ascii="Times New Roman" w:eastAsia="Times New Roman" w:hAnsi="Times New Roman" w:cs="Times New Roman"/>
          <w:vertAlign w:val="subscript"/>
        </w:rPr>
        <w:t>A</w:t>
      </w:r>
      <w:r>
        <w:rPr>
          <w:rFonts w:ascii="Times New Roman" w:eastAsia="Times New Roman" w:hAnsi="Times New Roman" w:cs="Times New Roman"/>
        </w:rPr>
        <w:t>=</w:t>
      </w:r>
    </w:p>
    <w:p>
      <w:pPr>
        <w:spacing w:line="360" w:lineRule="auto"/>
        <w:contextualSpacing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5．在标准状况下，将</w:t>
      </w:r>
      <w:r>
        <w:rPr>
          <w:rFonts w:ascii="Times New Roman" w:eastAsia="Times New Roman" w:hAnsi="Times New Roman" w:cs="Times New Roman"/>
        </w:rPr>
        <w:t>1gH</w:t>
      </w:r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、</w:t>
      </w:r>
      <w:r>
        <w:rPr>
          <w:rFonts w:ascii="Times New Roman" w:eastAsia="Times New Roman" w:hAnsi="Times New Roman" w:cs="Times New Roman"/>
        </w:rPr>
        <w:t>11gCO</w:t>
      </w:r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和</w:t>
      </w:r>
      <w:r>
        <w:rPr>
          <w:rFonts w:ascii="Times New Roman" w:eastAsia="Times New Roman" w:hAnsi="Times New Roman" w:cs="Times New Roman"/>
        </w:rPr>
        <w:t>4gO</w:t>
      </w:r>
      <w:r>
        <w:rPr>
          <w:rFonts w:ascii="Times New Roman" w:eastAsia="Times New Roman" w:hAnsi="Times New Roman" w:cs="Times New Roman"/>
          <w:vertAlign w:val="subscript"/>
        </w:rPr>
        <w:t>2</w:t>
      </w:r>
      <w:r>
        <w:rPr>
          <w:rFonts w:ascii="Times New Roman" w:hAnsi="Times New Roman" w:cs="Times New Roman"/>
        </w:rPr>
        <w:t>混合，该混合气体的体积约为</w:t>
      </w:r>
    </w:p>
    <w:p>
      <w:pPr>
        <w:tabs>
          <w:tab w:val="left" w:pos="2076"/>
          <w:tab w:val="left" w:pos="4153"/>
          <w:tab w:val="left" w:pos="6229"/>
        </w:tabs>
        <w:spacing w:line="360" w:lineRule="auto"/>
        <w:contextualSpacing/>
        <w:jc w:val="left"/>
        <w:textAlignment w:val="center"/>
        <w:rPr>
          <w:rFonts w:ascii="Times New Roman" w:eastAsia="Times New Roman" w:hAnsi="Times New Roman" w:cs="Times New Roman"/>
        </w:rPr>
      </w:pPr>
      <w:r>
        <w:rPr>
          <w:rFonts w:ascii="Times New Roman" w:hAnsi="Times New Roman" w:cs="Times New Roman"/>
        </w:rPr>
        <w:t>A．</w:t>
      </w:r>
      <w:r>
        <w:rPr>
          <w:rFonts w:ascii="Times New Roman" w:eastAsia="Times New Roman" w:hAnsi="Times New Roman" w:cs="Times New Roman"/>
        </w:rPr>
        <w:t>16.8L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B．</w:t>
      </w:r>
      <w:r>
        <w:rPr>
          <w:rFonts w:ascii="Times New Roman" w:eastAsia="Times New Roman" w:hAnsi="Times New Roman" w:cs="Times New Roman"/>
        </w:rPr>
        <w:t>14L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C．</w:t>
      </w:r>
      <w:r>
        <w:rPr>
          <w:rFonts w:ascii="Times New Roman" w:eastAsia="Times New Roman" w:hAnsi="Times New Roman" w:cs="Times New Roman"/>
        </w:rPr>
        <w:t>19.6L</w:t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D．</w:t>
      </w:r>
      <w:r>
        <w:rPr>
          <w:rFonts w:ascii="Times New Roman" w:eastAsia="Times New Roman" w:hAnsi="Times New Roman" w:cs="Times New Roman"/>
        </w:rPr>
        <w:t>8.4L</w:t>
      </w:r>
    </w:p>
    <w:p>
      <w:pPr>
        <w:adjustRightInd w:val="0"/>
        <w:spacing w:line="360" w:lineRule="auto"/>
        <w:contextualSpacing/>
        <w:jc w:val="left"/>
        <w:textAlignment w:val="center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宋体" w:hAnsi="Times New Roman" w:cs="Times New Roman" w:hint="eastAsia"/>
          <w:bCs/>
        </w:rPr>
        <w:t>6</w:t>
      </w:r>
      <w:r>
        <w:rPr>
          <w:rFonts w:ascii="Times New Roman" w:eastAsia="宋体" w:hAnsi="Times New Roman" w:cs="Times New Roman"/>
          <w:bCs/>
        </w:rPr>
        <w:t>．根据所学知识填空</w:t>
      </w:r>
      <w:r>
        <w:rPr>
          <w:rFonts w:ascii="Times New Roman" w:eastAsia="Times New Roman" w:hAnsi="Times New Roman" w:cs="Times New Roman"/>
          <w:bCs/>
        </w:rPr>
        <w:t>(N</w:t>
      </w:r>
      <w:r>
        <w:rPr>
          <w:rFonts w:ascii="Times New Roman" w:eastAsia="Times New Roman" w:hAnsi="Times New Roman" w:cs="Times New Roman"/>
          <w:bCs/>
          <w:vertAlign w:val="subscript"/>
        </w:rPr>
        <w:t>A</w:t>
      </w:r>
      <w:r>
        <w:rPr>
          <w:rFonts w:ascii="Times New Roman" w:eastAsia="宋体" w:hAnsi="Times New Roman" w:cs="Times New Roman"/>
          <w:bCs/>
        </w:rPr>
        <w:t>表示阿伏加德罗常数</w:t>
      </w:r>
      <w:r>
        <w:rPr>
          <w:rFonts w:ascii="Times New Roman" w:eastAsia="Times New Roman" w:hAnsi="Times New Roman" w:cs="Times New Roman"/>
          <w:bCs/>
        </w:rPr>
        <w:t>):</w:t>
      </w:r>
    </w:p>
    <w:p>
      <w:pPr>
        <w:adjustRightInd w:val="0"/>
        <w:spacing w:line="360" w:lineRule="auto"/>
        <w:contextualSpacing/>
        <w:jc w:val="left"/>
        <w:textAlignment w:val="center"/>
        <w:rPr>
          <w:rFonts w:ascii="Times New Roman" w:eastAsia="宋体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(1)0.2 mol Cl</w:t>
      </w:r>
      <w:r>
        <w:rPr>
          <w:rFonts w:ascii="Times New Roman" w:eastAsia="Times New Roman" w:hAnsi="Times New Roman" w:cs="Times New Roman"/>
          <w:bCs/>
          <w:vertAlign w:val="subscript"/>
        </w:rPr>
        <w:t>2</w:t>
      </w:r>
      <w:r>
        <w:rPr>
          <w:rFonts w:ascii="Times New Roman" w:eastAsia="宋体" w:hAnsi="Times New Roman" w:cs="Times New Roman"/>
          <w:bCs/>
        </w:rPr>
        <w:t>含有_______</w:t>
      </w:r>
      <w:r>
        <w:rPr>
          <w:rFonts w:ascii="Times New Roman" w:eastAsia="Times New Roman" w:hAnsi="Times New Roman" w:cs="Times New Roman"/>
          <w:bCs/>
        </w:rPr>
        <w:t>mol Cl</w:t>
      </w:r>
      <w:r>
        <w:rPr>
          <w:rFonts w:ascii="Times New Roman" w:eastAsia="宋体" w:hAnsi="Times New Roman" w:cs="Times New Roman"/>
          <w:bCs/>
        </w:rPr>
        <w:t>。</w:t>
      </w:r>
    </w:p>
    <w:p>
      <w:pPr>
        <w:adjustRightInd w:val="0"/>
        <w:spacing w:line="360" w:lineRule="auto"/>
        <w:contextualSpacing/>
        <w:jc w:val="left"/>
        <w:textAlignment w:val="center"/>
        <w:rPr>
          <w:rFonts w:ascii="Times New Roman" w:eastAsia="宋体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(2)1.5 mol H</w:t>
      </w:r>
      <w:r>
        <w:rPr>
          <w:rFonts w:ascii="Times New Roman" w:eastAsia="Times New Roman" w:hAnsi="Times New Roman" w:cs="Times New Roman"/>
          <w:bCs/>
          <w:vertAlign w:val="subscript"/>
        </w:rPr>
        <w:t>2</w:t>
      </w:r>
      <w:r>
        <w:rPr>
          <w:rFonts w:ascii="Times New Roman" w:eastAsia="Times New Roman" w:hAnsi="Times New Roman" w:cs="Times New Roman"/>
          <w:bCs/>
        </w:rPr>
        <w:t>O</w:t>
      </w:r>
      <w:r>
        <w:rPr>
          <w:rFonts w:ascii="Times New Roman" w:eastAsia="宋体" w:hAnsi="Times New Roman" w:cs="Times New Roman"/>
          <w:bCs/>
        </w:rPr>
        <w:t>中，氢原子与氧原子个数之比为_______，质量比为_______。</w:t>
      </w:r>
    </w:p>
    <w:p>
      <w:pPr>
        <w:adjustRightInd w:val="0"/>
        <w:spacing w:line="360" w:lineRule="auto"/>
        <w:contextualSpacing/>
        <w:jc w:val="left"/>
        <w:textAlignment w:val="center"/>
        <w:rPr>
          <w:rFonts w:ascii="Times New Roman" w:eastAsia="宋体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(3)1.204×10</w:t>
      </w:r>
      <w:r>
        <w:rPr>
          <w:rFonts w:ascii="Times New Roman" w:eastAsia="Times New Roman" w:hAnsi="Times New Roman" w:cs="Times New Roman"/>
          <w:bCs/>
          <w:vertAlign w:val="superscript"/>
        </w:rPr>
        <w:t>22</w:t>
      </w:r>
      <w:r>
        <w:rPr>
          <w:rFonts w:ascii="Times New Roman" w:eastAsia="宋体" w:hAnsi="Times New Roman" w:cs="Times New Roman"/>
          <w:bCs/>
        </w:rPr>
        <w:t>个</w:t>
      </w:r>
      <w:r>
        <w:rPr>
          <w:rFonts w:ascii="Times New Roman" w:eastAsia="Times New Roman" w:hAnsi="Times New Roman" w:cs="Times New Roman"/>
          <w:bCs/>
        </w:rPr>
        <w:t>CO</w:t>
      </w:r>
      <w:r>
        <w:rPr>
          <w:rFonts w:ascii="Times New Roman" w:eastAsia="Times New Roman" w:hAnsi="Times New Roman" w:cs="Times New Roman"/>
          <w:bCs/>
          <w:vertAlign w:val="subscript"/>
        </w:rPr>
        <w:t>2</w:t>
      </w:r>
      <w:r>
        <w:rPr>
          <w:rFonts w:ascii="Times New Roman" w:eastAsia="宋体" w:hAnsi="Times New Roman" w:cs="Times New Roman"/>
          <w:bCs/>
        </w:rPr>
        <w:t>分子，含</w:t>
      </w:r>
      <w:r>
        <w:rPr>
          <w:rFonts w:ascii="Times New Roman" w:eastAsia="Times New Roman" w:hAnsi="Times New Roman" w:cs="Times New Roman"/>
          <w:bCs/>
        </w:rPr>
        <w:t>O</w:t>
      </w:r>
      <w:r>
        <w:rPr>
          <w:rFonts w:ascii="Times New Roman" w:eastAsia="宋体" w:hAnsi="Times New Roman" w:cs="Times New Roman"/>
          <w:bCs/>
        </w:rPr>
        <w:t>的质量为_______。</w:t>
      </w:r>
    </w:p>
    <w:p>
      <w:pPr>
        <w:adjustRightInd w:val="0"/>
        <w:spacing w:line="360" w:lineRule="auto"/>
        <w:contextualSpacing/>
        <w:jc w:val="left"/>
        <w:textAlignment w:val="center"/>
        <w:rPr>
          <w:rFonts w:ascii="Times New Roman" w:eastAsia="宋体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(4)1 mol OH</w:t>
      </w:r>
      <w:r>
        <w:rPr>
          <w:rFonts w:ascii="Times New Roman" w:eastAsia="Times New Roman" w:hAnsi="Times New Roman" w:cs="Times New Roman"/>
          <w:bCs/>
          <w:vertAlign w:val="superscript"/>
        </w:rPr>
        <w:t>-</w:t>
      </w:r>
      <w:r>
        <w:rPr>
          <w:rFonts w:ascii="Times New Roman" w:eastAsia="宋体" w:hAnsi="Times New Roman" w:cs="Times New Roman"/>
          <w:bCs/>
        </w:rPr>
        <w:t>中含有_______</w:t>
      </w:r>
      <w:r>
        <w:rPr>
          <w:rFonts w:ascii="Times New Roman" w:eastAsia="Times New Roman" w:hAnsi="Times New Roman" w:cs="Times New Roman"/>
          <w:bCs/>
        </w:rPr>
        <w:t xml:space="preserve">mol </w:t>
      </w:r>
      <w:r>
        <w:rPr>
          <w:rFonts w:ascii="Times New Roman" w:eastAsia="宋体" w:hAnsi="Times New Roman" w:cs="Times New Roman"/>
          <w:bCs/>
        </w:rPr>
        <w:t>电子。</w:t>
      </w:r>
    </w:p>
    <w:p>
      <w:pPr>
        <w:adjustRightInd w:val="0"/>
        <w:spacing w:line="360" w:lineRule="auto"/>
        <w:contextualSpacing/>
        <w:jc w:val="left"/>
        <w:textAlignment w:val="center"/>
        <w:rPr>
          <w:rFonts w:ascii="Times New Roman" w:eastAsia="宋体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t>(5)</w:t>
      </w:r>
      <w:r>
        <w:rPr>
          <w:rFonts w:ascii="Times New Roman" w:eastAsia="宋体" w:hAnsi="Times New Roman" w:cs="Times New Roman"/>
          <w:bCs/>
        </w:rPr>
        <w:t>同温同压下，同体积的</w:t>
      </w:r>
      <w:r>
        <w:rPr>
          <w:rFonts w:ascii="Times New Roman" w:eastAsia="Times New Roman" w:hAnsi="Times New Roman" w:cs="Times New Roman"/>
          <w:bCs/>
        </w:rPr>
        <w:t>N</w:t>
      </w:r>
      <w:r>
        <w:rPr>
          <w:rFonts w:ascii="Times New Roman" w:eastAsia="Times New Roman" w:hAnsi="Times New Roman" w:cs="Times New Roman"/>
          <w:bCs/>
          <w:vertAlign w:val="subscript"/>
        </w:rPr>
        <w:t>2</w:t>
      </w:r>
      <w:r>
        <w:rPr>
          <w:rFonts w:ascii="Times New Roman" w:eastAsia="宋体" w:hAnsi="Times New Roman" w:cs="Times New Roman"/>
          <w:bCs/>
        </w:rPr>
        <w:t>和</w:t>
      </w:r>
      <w:r>
        <w:rPr>
          <w:rFonts w:ascii="Times New Roman" w:eastAsia="Times New Roman" w:hAnsi="Times New Roman" w:cs="Times New Roman"/>
          <w:bCs/>
        </w:rPr>
        <w:t>SO</w:t>
      </w:r>
      <w:r>
        <w:rPr>
          <w:rFonts w:ascii="Times New Roman" w:eastAsia="Times New Roman" w:hAnsi="Times New Roman" w:cs="Times New Roman"/>
          <w:bCs/>
          <w:vertAlign w:val="subscript"/>
        </w:rPr>
        <w:t>2</w:t>
      </w:r>
      <w:r>
        <w:rPr>
          <w:rFonts w:ascii="Times New Roman" w:eastAsia="宋体" w:hAnsi="Times New Roman" w:cs="Times New Roman"/>
          <w:bCs/>
        </w:rPr>
        <w:t>分子数之比为_______，物质的量之比为_______，质量之比为_______。</w:t>
      </w:r>
    </w:p>
    <w:p>
      <w:pPr>
        <w:spacing w:line="360" w:lineRule="auto"/>
        <w:contextualSpacing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 w:hint="eastAsia"/>
        </w:rPr>
        <w:t>7</w:t>
      </w:r>
      <w:r>
        <w:rPr>
          <w:rFonts w:ascii="Times New Roman" w:hAnsi="Times New Roman" w:cs="Times New Roman"/>
        </w:rPr>
        <w:t>．下表是某地市场中销售的一种</w:t>
      </w:r>
      <w:r>
        <w:rPr>
          <w:rFonts w:ascii="Times New Roman" w:eastAsia="Times New Roman" w:hAnsi="Times New Roman" w:cs="Times New Roman"/>
        </w:rPr>
        <w:t>“</w:t>
      </w:r>
      <w:r>
        <w:rPr>
          <w:rFonts w:ascii="Times New Roman" w:hAnsi="Times New Roman" w:cs="Times New Roman"/>
        </w:rPr>
        <w:t>加碘食盐</w:t>
      </w:r>
      <w:r>
        <w:rPr>
          <w:rFonts w:ascii="Times New Roman" w:eastAsia="Times New Roman" w:hAnsi="Times New Roman" w:cs="Times New Roman"/>
        </w:rPr>
        <w:t>”</w:t>
      </w:r>
      <w:r>
        <w:rPr>
          <w:rFonts w:ascii="Times New Roman" w:hAnsi="Times New Roman" w:cs="Times New Roman"/>
        </w:rPr>
        <w:t>包装袋上的部分文字说明：</w:t>
      </w:r>
    </w:p>
    <w:tbl>
      <w:tblPr>
        <w:tblStyle w:val="TableNormal"/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3960"/>
      </w:tblGrid>
      <w:tr>
        <w:tblPrEx>
          <w:tblW w:w="0" w:type="auto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330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bottom w:w="75" w:type="dxa"/>
            </w:tcMar>
            <w:vAlign w:val="center"/>
          </w:tcPr>
          <w:p>
            <w:pPr>
              <w:spacing w:line="360" w:lineRule="auto"/>
              <w:contextualSpacing/>
              <w:jc w:val="lef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配料：氯化钠（</w:t>
            </w:r>
            <w:r>
              <w:rPr>
                <w:rFonts w:ascii="Times New Roman" w:eastAsia="Times New Roman" w:hAnsi="Times New Roman" w:cs="Times New Roman"/>
              </w:rPr>
              <w:t>NaCl</w:t>
            </w:r>
            <w:r>
              <w:rPr>
                <w:rFonts w:ascii="Times New Roman" w:hAnsi="Times New Roman" w:cs="Times New Roman"/>
              </w:rPr>
              <w:t>）、碘酸钾（</w:t>
            </w:r>
            <w:r>
              <w:rPr>
                <w:rFonts w:ascii="Times New Roman" w:eastAsia="Times New Roman" w:hAnsi="Times New Roman" w:cs="Times New Roman"/>
              </w:rPr>
              <w:t>KIO</w:t>
            </w:r>
            <w:r>
              <w:rPr>
                <w:rFonts w:ascii="Times New Roman" w:eastAsia="Times New Roman" w:hAnsi="Times New Roman" w:cs="Times New Roman"/>
                <w:vertAlign w:val="subscript"/>
              </w:rPr>
              <w:t>3</w:t>
            </w:r>
            <w:r>
              <w:rPr>
                <w:rFonts w:ascii="Times New Roman" w:hAnsi="Times New Roman" w:cs="Times New Roman"/>
              </w:rPr>
              <w:t>）</w:t>
            </w:r>
          </w:p>
          <w:p>
            <w:pPr>
              <w:spacing w:line="360" w:lineRule="auto"/>
              <w:contextualSpacing/>
              <w:jc w:val="left"/>
              <w:textAlignment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含碘量：</w:t>
            </w:r>
            <w:r>
              <w:rPr>
                <w:rFonts w:ascii="Times New Roman" w:eastAsia="Times New Roman" w:hAnsi="Times New Roman" w:cs="Times New Roman"/>
              </w:rPr>
              <w:t>20~40mg·kg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-1</w:t>
            </w:r>
          </w:p>
          <w:p>
            <w:pPr>
              <w:spacing w:line="360" w:lineRule="auto"/>
              <w:contextualSpacing/>
              <w:jc w:val="lef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保质期：</w:t>
            </w:r>
            <w:r>
              <w:rPr>
                <w:rFonts w:ascii="Times New Roman" w:eastAsia="Times New Roman" w:hAnsi="Times New Roman" w:cs="Times New Roman"/>
              </w:rPr>
              <w:t>18</w:t>
            </w:r>
            <w:r>
              <w:rPr>
                <w:rFonts w:ascii="Times New Roman" w:hAnsi="Times New Roman" w:cs="Times New Roman"/>
              </w:rPr>
              <w:t>个月</w:t>
            </w:r>
          </w:p>
          <w:p>
            <w:pPr>
              <w:spacing w:line="360" w:lineRule="auto"/>
              <w:contextualSpacing/>
              <w:jc w:val="lef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食用方法：勿长时间炖炒</w:t>
            </w:r>
          </w:p>
          <w:p>
            <w:pPr>
              <w:spacing w:line="360" w:lineRule="auto"/>
              <w:contextualSpacing/>
              <w:jc w:val="left"/>
              <w:textAlignment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储藏方法：避热、避光、防潮</w:t>
            </w:r>
          </w:p>
        </w:tc>
      </w:tr>
    </w:tbl>
    <w:p>
      <w:pPr>
        <w:spacing w:line="360" w:lineRule="auto"/>
        <w:contextualSpacing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(1)</w:t>
      </w:r>
      <w:r>
        <w:rPr>
          <w:rFonts w:ascii="Times New Roman" w:hAnsi="Times New Roman" w:cs="Times New Roman"/>
        </w:rPr>
        <w:t>加碘盐不能长时间炖炒，且应避热、避光保存，你认为可能的原因是_______。</w:t>
      </w:r>
    </w:p>
    <w:p>
      <w:pPr>
        <w:spacing w:line="360" w:lineRule="auto"/>
        <w:contextualSpacing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(2)</w:t>
      </w:r>
      <w:r>
        <w:rPr>
          <w:rFonts w:ascii="Times New Roman" w:hAnsi="Times New Roman" w:cs="Times New Roman"/>
        </w:rPr>
        <w:t>实验分析发现，某批加碘盐中</w:t>
      </w:r>
      <w:r>
        <w:rPr>
          <w:rFonts w:ascii="Times New Roman" w:eastAsia="Times New Roman" w:hAnsi="Times New Roman" w:cs="Times New Roman"/>
        </w:rPr>
        <w:t>KIO</w:t>
      </w:r>
      <w:r>
        <w:rPr>
          <w:rFonts w:ascii="Times New Roman" w:eastAsia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/>
        </w:rPr>
        <w:t>的含量为</w:t>
      </w:r>
      <w:r>
        <w:rPr>
          <w:rFonts w:ascii="Times New Roman" w:eastAsia="Times New Roman" w:hAnsi="Times New Roman" w:cs="Times New Roman"/>
        </w:rPr>
        <w:t>52mg·kg</w:t>
      </w:r>
      <w:r>
        <w:rPr>
          <w:rFonts w:ascii="Times New Roman" w:eastAsia="Times New Roman" w:hAnsi="Times New Roman" w:cs="Times New Roman"/>
          <w:vertAlign w:val="superscript"/>
        </w:rPr>
        <w:t>-1</w:t>
      </w:r>
      <w:r>
        <w:rPr>
          <w:rFonts w:ascii="Times New Roman" w:hAnsi="Times New Roman" w:cs="Times New Roman"/>
        </w:rPr>
        <w:t>。计算每千克加碘盐中</w:t>
      </w:r>
      <w:r>
        <w:rPr>
          <w:rFonts w:ascii="Times New Roman" w:eastAsia="Times New Roman" w:hAnsi="Times New Roman" w:cs="Times New Roman"/>
        </w:rPr>
        <w:t>KIO</w:t>
      </w:r>
      <w:r>
        <w:rPr>
          <w:rFonts w:ascii="Times New Roman" w:eastAsia="Times New Roman" w:hAnsi="Times New Roman" w:cs="Times New Roman"/>
          <w:vertAlign w:val="subscript"/>
        </w:rPr>
        <w:t>3</w:t>
      </w:r>
      <w:r>
        <w:rPr>
          <w:rFonts w:ascii="Times New Roman" w:hAnsi="Times New Roman" w:cs="Times New Roman"/>
        </w:rPr>
        <w:t>的物质的量_______和碘的质量_______。</w:t>
      </w:r>
    </w:p>
    <w:p>
      <w:pPr>
        <w:spacing w:line="360" w:lineRule="auto"/>
        <w:contextualSpacing/>
        <w:jc w:val="left"/>
        <w:textAlignment w:val="center"/>
        <w:rPr>
          <w:rFonts w:ascii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(3)</w:t>
      </w:r>
      <w:r>
        <w:rPr>
          <w:rFonts w:ascii="Times New Roman" w:hAnsi="Times New Roman" w:cs="Times New Roman"/>
        </w:rPr>
        <w:t>若成人每天需摄入</w:t>
      </w:r>
      <w:r>
        <w:rPr>
          <w:rFonts w:ascii="Times New Roman" w:eastAsia="Times New Roman" w:hAnsi="Times New Roman" w:cs="Times New Roman"/>
        </w:rPr>
        <w:t>0.15~0.20mg</w:t>
      </w:r>
      <w:r>
        <w:rPr>
          <w:rFonts w:ascii="Times New Roman" w:hAnsi="Times New Roman" w:cs="Times New Roman"/>
        </w:rPr>
        <w:t>碘才能满足人体健康需要，通过计算说明成人平均每天食用</w:t>
      </w:r>
      <w:r>
        <w:rPr>
          <w:rFonts w:ascii="Times New Roman" w:eastAsia="Times New Roman" w:hAnsi="Times New Roman" w:cs="Times New Roman"/>
        </w:rPr>
        <w:t>6.0g</w:t>
      </w:r>
      <w:r>
        <w:rPr>
          <w:rFonts w:ascii="Times New Roman" w:hAnsi="Times New Roman" w:cs="Times New Roman"/>
        </w:rPr>
        <w:t>这种加碘盐能否获得需要的碘_______。</w:t>
      </w:r>
    </w:p>
    <w:p>
      <w:pPr>
        <w:overflowPunct w:val="0"/>
        <w:spacing w:line="360" w:lineRule="auto"/>
        <w:contextualSpacing/>
        <w:textAlignment w:val="center"/>
        <w:rPr>
          <w:rFonts w:ascii="Times New Roman" w:eastAsia="宋体" w:hAnsi="Times New Roman" w:cs="Times New Roman"/>
          <w:bCs/>
        </w:rPr>
      </w:pPr>
    </w:p>
    <w:p>
      <w:pPr>
        <w:overflowPunct w:val="0"/>
        <w:spacing w:line="360" w:lineRule="auto"/>
        <w:contextualSpacing/>
        <w:textAlignment w:val="center"/>
        <w:rPr>
          <w:rFonts w:ascii="Times New Roman" w:eastAsia="方正姚体" w:hAnsi="Times New Roman" w:cs="Times New Roman"/>
          <w:color w:val="000000" w:themeColor="text1"/>
          <w:kern w:val="0"/>
          <w:sz w:val="28"/>
          <w:bdr w:val="single" w:sz="4" w:space="0" w:color="auto"/>
          <w14:textFill>
            <w14:solidFill>
              <w14:schemeClr w14:val="tx1"/>
            </w14:solidFill>
          </w14:textFill>
        </w:rPr>
      </w:pPr>
      <w:r>
        <w:rPr>
          <w:rFonts w:ascii="Times New Roman" w:eastAsia="方正姚体" w:hAnsi="Times New Roman" w:cs="Times New Roman"/>
          <w:color w:val="000000" w:themeColor="text1"/>
          <w:kern w:val="0"/>
          <w:sz w:val="24"/>
          <w:szCs w:val="21"/>
          <w:bdr w:val="single" w:sz="4" w:space="0" w:color="auto"/>
          <w:shd w:val="pct10" w:color="auto" w:fill="FFFFFF"/>
          <w14:textFill>
            <w14:solidFill>
              <w14:schemeClr w14:val="tx1"/>
            </w14:solidFill>
          </w14:textFill>
        </w:rPr>
        <w:t>题型二  阿伏加德罗常数的判断</w:t>
      </w:r>
      <w:r>
        <w:rPr>
          <w:rFonts w:ascii="Times New Roman" w:eastAsia="方正姚体" w:hAnsi="Times New Roman" w:cs="Times New Roman"/>
          <w:color w:val="000000" w:themeColor="text1"/>
          <w:kern w:val="0"/>
          <w:sz w:val="28"/>
          <w:bdr w:val="single" w:sz="4" w:space="0" w:color="auto"/>
          <w14:textFill>
            <w14:solidFill>
              <w14:schemeClr w14:val="tx1"/>
            </w14:solidFill>
          </w14:textFill>
        </w:rPr>
        <w:br/>
      </w:r>
      <w:r>
        <w:rPr>
          <w:rFonts w:ascii="Times New Roman" w:eastAsia="方正姚体" w:hAnsi="Times New Roman" w:cs="Times New Roman"/>
          <w:color w:val="000000" w:themeColor="text1"/>
          <w:kern w:val="0"/>
          <w:sz w:val="28"/>
          <w:bdr w:val="single" w:sz="4" w:space="0" w:color="auto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https://d.book118.com/215133304321011123</w:t>
        </w:r>
      </w:hyperlink>
    </w:p>
    <w:p>
      <w:pPr>
        <w:overflowPunct w:val="0"/>
        <w:spacing w:line="360" w:lineRule="auto"/>
        <w:contextualSpacing/>
        <w:textAlignment w:val="center"/>
        <w:rPr>
          <w:rFonts w:ascii="Times New Roman" w:eastAsia="方正姚体" w:hAnsi="Times New Roman" w:cs="Times New Roman"/>
          <w:color w:val="000000" w:themeColor="text1"/>
          <w:kern w:val="0"/>
          <w:sz w:val="28"/>
          <w:bdr w:val="single" w:sz="4" w:space="0" w:color="auto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17" w:right="1077" w:bottom="1417" w:left="1077" w:header="850" w:footer="992" w:gutter="0"/>
      <w:pgNumType w:start="2"/>
      <w:cols w:num="1" w:space="425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ambria Math">
    <w:panose1 w:val="02040503050406030204"/>
    <w:charset w:val="01"/>
    <w:family w:val="roman"/>
    <w:pitch w:val="default"/>
    <w:sig w:usb0="E00006FF" w:usb1="420024FF" w:usb2="02000000" w:usb3="00000000" w:csb0="2000019F" w:csb1="00000000"/>
  </w:font>
  <w:font w:name="MS Mincho">
    <w:altName w:val="S2G love"/>
    <w:panose1 w:val="02020609040205080304"/>
    <w:charset w:val="80"/>
    <w:family w:val="modern"/>
    <w:pitch w:val="default"/>
    <w:sig w:usb0="00000000" w:usb1="00000000" w:usb2="00000010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054ED"/>
    <w:rsid w:val="0001360E"/>
    <w:rsid w:val="00015507"/>
    <w:rsid w:val="00032146"/>
    <w:rsid w:val="00041561"/>
    <w:rsid w:val="0004675E"/>
    <w:rsid w:val="00051F46"/>
    <w:rsid w:val="00054533"/>
    <w:rsid w:val="00071361"/>
    <w:rsid w:val="00074F17"/>
    <w:rsid w:val="000777B6"/>
    <w:rsid w:val="000A11E5"/>
    <w:rsid w:val="000B6691"/>
    <w:rsid w:val="000C00B1"/>
    <w:rsid w:val="000C3F31"/>
    <w:rsid w:val="000D38AA"/>
    <w:rsid w:val="000D7007"/>
    <w:rsid w:val="000E2263"/>
    <w:rsid w:val="000E4A0D"/>
    <w:rsid w:val="000E6F27"/>
    <w:rsid w:val="000F1E91"/>
    <w:rsid w:val="000F22B2"/>
    <w:rsid w:val="0010086E"/>
    <w:rsid w:val="001157F8"/>
    <w:rsid w:val="0011654E"/>
    <w:rsid w:val="001374DA"/>
    <w:rsid w:val="00146953"/>
    <w:rsid w:val="00151C6C"/>
    <w:rsid w:val="00157F97"/>
    <w:rsid w:val="0017778F"/>
    <w:rsid w:val="001C00EC"/>
    <w:rsid w:val="001C2A4C"/>
    <w:rsid w:val="001C5535"/>
    <w:rsid w:val="001C66B0"/>
    <w:rsid w:val="001D264D"/>
    <w:rsid w:val="001D3810"/>
    <w:rsid w:val="001D4CC8"/>
    <w:rsid w:val="001E25DE"/>
    <w:rsid w:val="001E33C9"/>
    <w:rsid w:val="001E492C"/>
    <w:rsid w:val="001F7A30"/>
    <w:rsid w:val="0020199E"/>
    <w:rsid w:val="002140CD"/>
    <w:rsid w:val="002227B0"/>
    <w:rsid w:val="00241D2D"/>
    <w:rsid w:val="00255758"/>
    <w:rsid w:val="00260DA9"/>
    <w:rsid w:val="00262D13"/>
    <w:rsid w:val="0027067E"/>
    <w:rsid w:val="002771D2"/>
    <w:rsid w:val="002A2E67"/>
    <w:rsid w:val="002A3E60"/>
    <w:rsid w:val="002C7E27"/>
    <w:rsid w:val="002D2CA7"/>
    <w:rsid w:val="002D6A82"/>
    <w:rsid w:val="002E56FE"/>
    <w:rsid w:val="002F0034"/>
    <w:rsid w:val="002F3EFD"/>
    <w:rsid w:val="003148EB"/>
    <w:rsid w:val="00316A1B"/>
    <w:rsid w:val="00346E63"/>
    <w:rsid w:val="003476BB"/>
    <w:rsid w:val="00350902"/>
    <w:rsid w:val="00356A6D"/>
    <w:rsid w:val="00363227"/>
    <w:rsid w:val="00375DFE"/>
    <w:rsid w:val="00380854"/>
    <w:rsid w:val="003819EA"/>
    <w:rsid w:val="003823AA"/>
    <w:rsid w:val="00382586"/>
    <w:rsid w:val="00397F12"/>
    <w:rsid w:val="003A256F"/>
    <w:rsid w:val="003A53AC"/>
    <w:rsid w:val="003A722A"/>
    <w:rsid w:val="003B6A60"/>
    <w:rsid w:val="003C7F58"/>
    <w:rsid w:val="003D687D"/>
    <w:rsid w:val="003F1EFD"/>
    <w:rsid w:val="003F5969"/>
    <w:rsid w:val="00401952"/>
    <w:rsid w:val="0040402F"/>
    <w:rsid w:val="00412C7F"/>
    <w:rsid w:val="004151FC"/>
    <w:rsid w:val="004345D7"/>
    <w:rsid w:val="00443702"/>
    <w:rsid w:val="00467572"/>
    <w:rsid w:val="00472E3D"/>
    <w:rsid w:val="0047331D"/>
    <w:rsid w:val="00474D14"/>
    <w:rsid w:val="00486104"/>
    <w:rsid w:val="00490809"/>
    <w:rsid w:val="0049382E"/>
    <w:rsid w:val="00496965"/>
    <w:rsid w:val="00497F78"/>
    <w:rsid w:val="004A28E0"/>
    <w:rsid w:val="004A3F48"/>
    <w:rsid w:val="004C328D"/>
    <w:rsid w:val="004C402E"/>
    <w:rsid w:val="004C7201"/>
    <w:rsid w:val="004D1F2F"/>
    <w:rsid w:val="004F27C7"/>
    <w:rsid w:val="00512F65"/>
    <w:rsid w:val="00516410"/>
    <w:rsid w:val="0051698A"/>
    <w:rsid w:val="00543158"/>
    <w:rsid w:val="00547B5F"/>
    <w:rsid w:val="00551DBB"/>
    <w:rsid w:val="0056487D"/>
    <w:rsid w:val="005A10DA"/>
    <w:rsid w:val="005C454E"/>
    <w:rsid w:val="005D4291"/>
    <w:rsid w:val="00600D29"/>
    <w:rsid w:val="0060490A"/>
    <w:rsid w:val="00623DD3"/>
    <w:rsid w:val="00631F85"/>
    <w:rsid w:val="00633680"/>
    <w:rsid w:val="00647715"/>
    <w:rsid w:val="006519C7"/>
    <w:rsid w:val="00655CA5"/>
    <w:rsid w:val="0066771E"/>
    <w:rsid w:val="00667A82"/>
    <w:rsid w:val="006713A6"/>
    <w:rsid w:val="00681B28"/>
    <w:rsid w:val="006C00F6"/>
    <w:rsid w:val="006C7808"/>
    <w:rsid w:val="006E3344"/>
    <w:rsid w:val="006E406D"/>
    <w:rsid w:val="006F0BDD"/>
    <w:rsid w:val="006F3295"/>
    <w:rsid w:val="006F6C38"/>
    <w:rsid w:val="006F7D2B"/>
    <w:rsid w:val="007161C7"/>
    <w:rsid w:val="00721109"/>
    <w:rsid w:val="00753E7B"/>
    <w:rsid w:val="00767320"/>
    <w:rsid w:val="00773439"/>
    <w:rsid w:val="007757FD"/>
    <w:rsid w:val="007A43E3"/>
    <w:rsid w:val="007C0374"/>
    <w:rsid w:val="007C6C7D"/>
    <w:rsid w:val="007D6A1A"/>
    <w:rsid w:val="007D7FDF"/>
    <w:rsid w:val="007E1C5C"/>
    <w:rsid w:val="007E4654"/>
    <w:rsid w:val="007E6691"/>
    <w:rsid w:val="007F19F1"/>
    <w:rsid w:val="007F3EEE"/>
    <w:rsid w:val="00803419"/>
    <w:rsid w:val="0081069C"/>
    <w:rsid w:val="008124A7"/>
    <w:rsid w:val="008201A7"/>
    <w:rsid w:val="00820D23"/>
    <w:rsid w:val="008231B3"/>
    <w:rsid w:val="00823A09"/>
    <w:rsid w:val="0085328A"/>
    <w:rsid w:val="00881ED5"/>
    <w:rsid w:val="008833D6"/>
    <w:rsid w:val="00883725"/>
    <w:rsid w:val="008A36E9"/>
    <w:rsid w:val="008A62A4"/>
    <w:rsid w:val="008C0BB4"/>
    <w:rsid w:val="008F1BE0"/>
    <w:rsid w:val="008F3AF6"/>
    <w:rsid w:val="008F7B0B"/>
    <w:rsid w:val="009035F2"/>
    <w:rsid w:val="009069DE"/>
    <w:rsid w:val="009116C3"/>
    <w:rsid w:val="00913910"/>
    <w:rsid w:val="00935BBB"/>
    <w:rsid w:val="00950E0C"/>
    <w:rsid w:val="009513EE"/>
    <w:rsid w:val="00965AD4"/>
    <w:rsid w:val="00993F74"/>
    <w:rsid w:val="00995CC3"/>
    <w:rsid w:val="009A056D"/>
    <w:rsid w:val="009A2072"/>
    <w:rsid w:val="009A3698"/>
    <w:rsid w:val="009A607F"/>
    <w:rsid w:val="009A7BE6"/>
    <w:rsid w:val="009C6A89"/>
    <w:rsid w:val="009D0D9B"/>
    <w:rsid w:val="009D6E8A"/>
    <w:rsid w:val="009D70A3"/>
    <w:rsid w:val="009E5A9D"/>
    <w:rsid w:val="009F0B76"/>
    <w:rsid w:val="00A03058"/>
    <w:rsid w:val="00A2284B"/>
    <w:rsid w:val="00A254A3"/>
    <w:rsid w:val="00A50E95"/>
    <w:rsid w:val="00A529A3"/>
    <w:rsid w:val="00A632A0"/>
    <w:rsid w:val="00A66876"/>
    <w:rsid w:val="00A70188"/>
    <w:rsid w:val="00A865EA"/>
    <w:rsid w:val="00A908F1"/>
    <w:rsid w:val="00A97E7F"/>
    <w:rsid w:val="00AC006C"/>
    <w:rsid w:val="00AC1DE3"/>
    <w:rsid w:val="00B007E0"/>
    <w:rsid w:val="00B02878"/>
    <w:rsid w:val="00B205AE"/>
    <w:rsid w:val="00B32243"/>
    <w:rsid w:val="00B4253A"/>
    <w:rsid w:val="00B4489F"/>
    <w:rsid w:val="00B471F4"/>
    <w:rsid w:val="00B62E7C"/>
    <w:rsid w:val="00B66483"/>
    <w:rsid w:val="00BB23F4"/>
    <w:rsid w:val="00BB46E9"/>
    <w:rsid w:val="00BD57D6"/>
    <w:rsid w:val="00BE5AD4"/>
    <w:rsid w:val="00BE6B1A"/>
    <w:rsid w:val="00BF2518"/>
    <w:rsid w:val="00BF281D"/>
    <w:rsid w:val="00BF4AD7"/>
    <w:rsid w:val="00C02FC6"/>
    <w:rsid w:val="00C035AB"/>
    <w:rsid w:val="00C06D82"/>
    <w:rsid w:val="00C101DF"/>
    <w:rsid w:val="00C229D1"/>
    <w:rsid w:val="00C2613D"/>
    <w:rsid w:val="00C368E4"/>
    <w:rsid w:val="00C429C3"/>
    <w:rsid w:val="00C95A79"/>
    <w:rsid w:val="00CB78BF"/>
    <w:rsid w:val="00CC0F5E"/>
    <w:rsid w:val="00D1761D"/>
    <w:rsid w:val="00D32E18"/>
    <w:rsid w:val="00D436D8"/>
    <w:rsid w:val="00D47FAF"/>
    <w:rsid w:val="00D567C5"/>
    <w:rsid w:val="00D82C10"/>
    <w:rsid w:val="00D92911"/>
    <w:rsid w:val="00D96692"/>
    <w:rsid w:val="00DB27B6"/>
    <w:rsid w:val="00DB693B"/>
    <w:rsid w:val="00DC47A2"/>
    <w:rsid w:val="00DC6C49"/>
    <w:rsid w:val="00DD0D58"/>
    <w:rsid w:val="00DD6415"/>
    <w:rsid w:val="00DD7C63"/>
    <w:rsid w:val="00DE2F4E"/>
    <w:rsid w:val="00DE74BD"/>
    <w:rsid w:val="00E01619"/>
    <w:rsid w:val="00E03742"/>
    <w:rsid w:val="00E0403B"/>
    <w:rsid w:val="00E11CAF"/>
    <w:rsid w:val="00E26868"/>
    <w:rsid w:val="00E57D3C"/>
    <w:rsid w:val="00E866FF"/>
    <w:rsid w:val="00E91DA9"/>
    <w:rsid w:val="00EA4134"/>
    <w:rsid w:val="00EC28F0"/>
    <w:rsid w:val="00ED3034"/>
    <w:rsid w:val="00ED422B"/>
    <w:rsid w:val="00EF66F4"/>
    <w:rsid w:val="00F003F6"/>
    <w:rsid w:val="00F03884"/>
    <w:rsid w:val="00F30139"/>
    <w:rsid w:val="00F3217C"/>
    <w:rsid w:val="00F610DE"/>
    <w:rsid w:val="00F6191B"/>
    <w:rsid w:val="00F63CE9"/>
    <w:rsid w:val="00F67343"/>
    <w:rsid w:val="00F85A1E"/>
    <w:rsid w:val="00FA62A7"/>
    <w:rsid w:val="00FC4E46"/>
    <w:rsid w:val="00FD02C9"/>
    <w:rsid w:val="00FE49FE"/>
    <w:rsid w:val="4EE77D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uiPriority="0"/>
    <w:lsdException w:name="E-mail Signature"/>
    <w:lsdException w:name="Normal (Web)" w:uiPriority="0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uiPriority="0"/>
    <w:lsdException w:name="Table Grid" w:uiPriority="59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autoRedefine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PlainText">
    <w:name w:val="Plain Text"/>
    <w:basedOn w:val="Normal"/>
    <w:link w:val="Char2"/>
    <w:autoRedefine/>
    <w:semiHidden/>
    <w:unhideWhenUsed/>
    <w:rPr>
      <w:rFonts w:ascii="宋体" w:eastAsia="宋体" w:hAnsi="Courier New" w:cs="Courier New"/>
      <w:szCs w:val="21"/>
    </w:rPr>
  </w:style>
  <w:style w:type="paragraph" w:styleId="BalloonText">
    <w:name w:val="Balloon Text"/>
    <w:basedOn w:val="Normal"/>
    <w:link w:val="Char1"/>
    <w:autoRedefine/>
    <w:semiHidden/>
    <w:unhideWhenUsed/>
    <w:rPr>
      <w:sz w:val="18"/>
      <w:szCs w:val="18"/>
    </w:rPr>
  </w:style>
  <w:style w:type="paragraph" w:styleId="Footer">
    <w:name w:val="footer"/>
    <w:basedOn w:val="Normal"/>
    <w:link w:val="Char0"/>
    <w:autoRedefine/>
    <w:uiPriority w:val="99"/>
    <w:semiHidden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autoRedefine/>
    <w:uiPriority w:val="99"/>
    <w:semiHidden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autoRedefine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autoRedefine/>
    <w:qFormat/>
    <w:rPr>
      <w:sz w:val="18"/>
      <w:szCs w:val="18"/>
    </w:rPr>
  </w:style>
  <w:style w:type="paragraph" w:customStyle="1" w:styleId="Bodytext1">
    <w:name w:val="Body text|1"/>
    <w:basedOn w:val="Normal"/>
    <w:autoRedefine/>
    <w:qFormat/>
    <w:pPr>
      <w:spacing w:line="403" w:lineRule="auto"/>
      <w:ind w:firstLine="320"/>
      <w:jc w:val="left"/>
    </w:pPr>
    <w:rPr>
      <w:rFonts w:ascii="宋体" w:eastAsia="宋体" w:hAnsi="宋体" w:cs="宋体"/>
      <w:kern w:val="0"/>
      <w:sz w:val="20"/>
      <w:szCs w:val="20"/>
      <w:lang w:val="zh-TW" w:eastAsia="zh-TW" w:bidi="zh-TW"/>
    </w:rPr>
  </w:style>
  <w:style w:type="character" w:customStyle="1" w:styleId="Char2">
    <w:name w:val="纯文本 Char"/>
    <w:basedOn w:val="DefaultParagraphFont"/>
    <w:link w:val="PlainText"/>
    <w:autoRedefine/>
    <w:uiPriority w:val="99"/>
    <w:qFormat/>
    <w:rPr>
      <w:rFonts w:ascii="宋体" w:eastAsia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image" Target="media/image1.png" /><Relationship Id="rId7" Type="http://schemas.openxmlformats.org/officeDocument/2006/relationships/image" Target="media/image2.png" /><Relationship Id="rId8" Type="http://schemas.openxmlformats.org/officeDocument/2006/relationships/hyperlink" Target="https://d.book118.com/215133304321011123" TargetMode="Externa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9E54C27-AB38-4B95-8157-72337E9521F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2</Pages>
  <Words>2223</Words>
  <Characters>12672</Characters>
  <Application>Microsoft Office Word</Application>
  <DocSecurity>0</DocSecurity>
  <Lines>105</Lines>
  <Paragraphs>29</Paragraphs>
  <ScaleCrop>false</ScaleCrop>
  <Company/>
  <LinksUpToDate>false</LinksUpToDate>
  <CharactersWithSpaces>14866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相忘2021。</cp:lastModifiedBy>
  <cp:revision>13</cp:revision>
  <dcterms:created xsi:type="dcterms:W3CDTF">2021-07-05T06:33:00Z</dcterms:created>
  <dcterms:modified xsi:type="dcterms:W3CDTF">2024-03-13T08:30:16Z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13F191465236420C9DD76D9B72842525_13</vt:lpwstr>
  </property>
  <property fmtid="{D5CDD505-2E9C-101B-9397-08002B2CF9AE}" pid="7" name="KSOProductBuildVer">
    <vt:lpwstr>2052-12.1.0.16364</vt:lpwstr>
  </property>
</Properties>
</file>