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10" w:line="586" w:lineRule="exact"/>
        <w:ind w:firstLine="749"/>
      </w:pPr>
      <w: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1247715</wp:posOffset>
                </wp:positionH>
                <wp:positionV relativeFrom="page">
                  <wp:posOffset>1692152</wp:posOffset>
                </wp:positionV>
                <wp:extent cx="586105" cy="14287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1247715" y="1692152"/>
                          <a:ext cx="586105" cy="1428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200" w:lineRule="auto"/>
                              <w:ind w:right="1"/>
                              <w:jc w:val="right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EE4C5F"/>
                                <w:spacing w:val="-14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color w:val="EE4C5F"/>
                                <w:spacing w:val="4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Arial" w:hAnsi="Arial" w:cs="Arial"/>
                                <w:color w:val="EE4C5F"/>
                                <w:spacing w:val="-14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color w:val="EE4C5F"/>
                                <w:spacing w:val="2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Arial" w:hAnsi="Arial" w:cs="Arial"/>
                                <w:color w:val="EE4C5F"/>
                                <w:spacing w:val="-14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color w:val="EE4C5F"/>
                                <w:spacing w:val="3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Arial" w:hAnsi="Arial" w:cs="Arial"/>
                                <w:color w:val="EE4C5F"/>
                                <w:spacing w:val="-14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color w:val="EE4C5F"/>
                                <w:spacing w:val="3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Arial" w:hAnsi="Arial" w:cs="Arial"/>
                                <w:color w:val="EE4C5F"/>
                                <w:spacing w:val="-4"/>
                                <w:sz w:val="16"/>
                                <w:szCs w:val="16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5" type="#_x0000_t202" style="width:46.15pt;height:11.25pt;margin-top:133.24pt;margin-left:98.25pt;mso-position-horizontal-relative:page;mso-position-vertical-relative:page;mso-wrap-distance-bottom:0;mso-wrap-distance-left:0;mso-wrap-distance-right:0;mso-wrap-distance-top:0;position:absolute;rotation:90;v-text-anchor:top;z-index:251659264" o:allowincell="f" filled="f" fillcolor="this" stroked="f">
                <v:textbox inset="0,0,0,0">
                  <w:txbxContent>
                    <w:p>
                      <w:pPr>
                        <w:spacing w:before="51" w:line="200" w:lineRule="auto"/>
                        <w:ind w:right="1"/>
                        <w:jc w:val="right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color w:val="EE4C5F"/>
                          <w:spacing w:val="-14"/>
                          <w:sz w:val="16"/>
                          <w:szCs w:val="16"/>
                        </w:rPr>
                        <w:t>O</w:t>
                      </w:r>
                      <w:r>
                        <w:rPr>
                          <w:rFonts w:ascii="Arial" w:eastAsia="Arial" w:hAnsi="Arial" w:cs="Arial"/>
                          <w:color w:val="EE4C5F"/>
                          <w:spacing w:val="4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eastAsia="Arial" w:hAnsi="Arial" w:cs="Arial"/>
                          <w:color w:val="EE4C5F"/>
                          <w:spacing w:val="-14"/>
                          <w:sz w:val="16"/>
                          <w:szCs w:val="16"/>
                        </w:rPr>
                        <w:t>R</w:t>
                      </w:r>
                      <w:r>
                        <w:rPr>
                          <w:rFonts w:ascii="Arial" w:eastAsia="Arial" w:hAnsi="Arial" w:cs="Arial"/>
                          <w:color w:val="EE4C5F"/>
                          <w:spacing w:val="2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eastAsia="Arial" w:hAnsi="Arial" w:cs="Arial"/>
                          <w:color w:val="EE4C5F"/>
                          <w:spacing w:val="-14"/>
                          <w:sz w:val="16"/>
                          <w:szCs w:val="16"/>
                        </w:rPr>
                        <w:t>D</w:t>
                      </w:r>
                      <w:r>
                        <w:rPr>
                          <w:rFonts w:ascii="Arial" w:eastAsia="Arial" w:hAnsi="Arial" w:cs="Arial"/>
                          <w:color w:val="EE4C5F"/>
                          <w:spacing w:val="3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eastAsia="Arial" w:hAnsi="Arial" w:cs="Arial"/>
                          <w:color w:val="EE4C5F"/>
                          <w:spacing w:val="-14"/>
                          <w:sz w:val="16"/>
                          <w:szCs w:val="16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color w:val="EE4C5F"/>
                          <w:spacing w:val="3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eastAsia="Arial" w:hAnsi="Arial" w:cs="Arial"/>
                          <w:color w:val="EE4C5F"/>
                          <w:spacing w:val="-4"/>
                          <w:sz w:val="16"/>
                          <w:szCs w:val="16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6" style="width:19.7pt;height:47.6pt;margin-top:32.38pt;margin-left:358.39pt;mso-position-horizontal-relative:page;mso-position-vertical-relative:page;position:absolute;z-index:-251658240" coordorigin="0,0" coordsize="394,951" o:allowincell="f" path="m346,434c371,434,391,414,391,389c391,364,371,344,346,344c321,344,301,364,301,389c301,414,321,434,346,434em346,607c372,607,392,587,392,562c392,537,372,517,347,517c322,517,302,537,302,562c302,587,322,607,346,607em349,780c373,779,393,759,393,734c393,709,373,689,348,689c323,689,303,709,303,734c303,759,323,779,349,780em349,950c372,951,393,931,393,907c393,882,372,862,348,862c323,862,303,882,303,907c303,931,323,951,349,950em346,89c371,89,391,69,391,44c391,20,371,,346,c321,,301,20,301,44c301,69,321,89,346,89em346,262c372,262,392,242,392,217c392,192,372,172,347,172c322,172,302,192,302,217c302,242,322,262,346,262em195,434c220,434,240,414,240,389c240,364,220,344,195,344c170,344,150,364,150,389c150,414,170,434,195,434em195,607c221,607,241,587,241,562c241,537,221,517,196,517c171,517,151,537,151,562c151,587,171,607,195,607em197,780c222,779,243,759,243,734c243,709,222,689,198,689c173,689,153,709,153,734c153,759,173,779,197,780em197,950c222,951,242,931,242,907c242,882,222,862,197,862c172,862,152,882,152,907c152,931,172,951,197,950em195,89c220,89,240,69,240,44c240,20,220,,195,c170,,150,20,150,44c150,69,170,89,195,89em195,262c221,262,241,242,241,217c241,192,221,172,196,172c171,172,151,192,151,217c151,242,171,262,195,262em44,434c69,434,90,414,90,389c90,364,69,344,45,344c20,344,,364,,389c,414,20,434,44,434em46,607c70,607,90,587,90,562c90,537,70,517,45,517c20,517,,537,,562c,587,20,607,46,607em46,780c72,779,92,759,92,734c92,709,72,689,47,689c22,689,2,709,2,734c2,759,22,779,46,780em46,950c71,951,91,931,91,907c91,882,71,862,46,862c21,862,1,882,1,907c1,931,21,951,46,950em44,89c69,89,90,69,90,44c90,20,69,,45,c20,,,20,,44c,69,20,89,44,89em46,262c70,262,90,242,90,217c90,192,70,172,45,172c20,172,,192,,217c,242,20,262,46,262e" filled="t" fillcolor="#f995a1" stroked="f">
            <v:fill opacity="32897f"/>
          </v:shape>
        </w:pict>
      </w:r>
      <w:r>
        <w:rPr>
          <w:position w:val="-11"/>
        </w:rPr>
        <w:drawing>
          <wp:inline distT="0" distB="0" distL="0" distR="0">
            <wp:extent cx="1642385" cy="37210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2385" cy="37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571" w:line="177" w:lineRule="auto"/>
        <w:ind w:left="933"/>
        <w:outlineLvl w:val="0"/>
        <w:rPr>
          <w:sz w:val="133"/>
          <w:szCs w:val="133"/>
        </w:rPr>
      </w:pPr>
      <w:r>
        <w:rPr>
          <w:b/>
          <w:bCs/>
          <w:color w:val="EE4C5F"/>
          <w:sz w:val="133"/>
          <w:szCs w:val="133"/>
        </w:rPr>
        <w:t>序</w:t>
      </w:r>
    </w:p>
    <w:p>
      <w:pPr>
        <w:pStyle w:val="BodyText"/>
        <w:spacing w:before="7" w:line="215" w:lineRule="auto"/>
        <w:ind w:left="862" w:right="657" w:firstLine="28"/>
        <w:jc w:val="both"/>
      </w:pPr>
      <w:r>
        <w:rPr>
          <w:spacing w:val="2"/>
        </w:rPr>
        <w:t>自2022年10月以来，</w:t>
      </w:r>
      <w:r>
        <w:rPr>
          <w:spacing w:val="-36"/>
        </w:rPr>
        <w:t xml:space="preserve"> </w:t>
      </w:r>
      <w:r>
        <w:rPr>
          <w:spacing w:val="2"/>
        </w:rPr>
        <w:t>女装与女士内衣一直稳居</w:t>
      </w:r>
      <w:r>
        <w:t>TikTok</w:t>
      </w:r>
      <w:r>
        <w:rPr>
          <w:spacing w:val="2"/>
        </w:rPr>
        <w:t>电商品类</w:t>
      </w:r>
      <w:r>
        <w:t xml:space="preserve"> </w:t>
      </w:r>
      <w:r>
        <w:rPr>
          <w:spacing w:val="-2"/>
        </w:rPr>
        <w:t>销售额的第二位</w:t>
      </w:r>
      <w:r>
        <w:rPr>
          <w:spacing w:val="-26"/>
        </w:rPr>
        <w:t xml:space="preserve"> </w:t>
      </w:r>
      <w:r>
        <w:rPr>
          <w:spacing w:val="-2"/>
        </w:rPr>
        <w:t>，在TikTok电商平台上</w:t>
      </w:r>
      <w:r>
        <w:rPr>
          <w:spacing w:val="-3"/>
        </w:rPr>
        <w:t>有着举足轻重的地位</w:t>
      </w:r>
      <w:r>
        <w:rPr>
          <w:spacing w:val="-41"/>
        </w:rPr>
        <w:t xml:space="preserve"> </w:t>
      </w:r>
      <w:r>
        <w:rPr>
          <w:spacing w:val="-3"/>
        </w:rPr>
        <w:t>。进</w:t>
      </w:r>
      <w:r>
        <w:t xml:space="preserve"> </w:t>
      </w:r>
      <w:r>
        <w:rPr>
          <w:spacing w:val="5"/>
        </w:rPr>
        <w:t>入2023年3月后，</w:t>
      </w:r>
      <w:r>
        <w:rPr>
          <w:spacing w:val="-48"/>
        </w:rPr>
        <w:t xml:space="preserve"> </w:t>
      </w:r>
      <w:r>
        <w:rPr>
          <w:spacing w:val="5"/>
        </w:rPr>
        <w:t>正值春夏换季和3.8国际妇女</w:t>
      </w:r>
      <w:r>
        <w:rPr>
          <w:spacing w:val="4"/>
        </w:rPr>
        <w:t>节，</w:t>
      </w:r>
      <w:r>
        <w:rPr>
          <w:spacing w:val="-50"/>
        </w:rPr>
        <w:t xml:space="preserve"> </w:t>
      </w:r>
      <w:r>
        <w:rPr>
          <w:spacing w:val="4"/>
        </w:rPr>
        <w:t>对于女装与</w:t>
      </w:r>
      <w:r>
        <w:t xml:space="preserve"> </w:t>
      </w:r>
      <w:r>
        <w:rPr>
          <w:spacing w:val="-1"/>
        </w:rPr>
        <w:t>女士内衣的商家而言</w:t>
      </w:r>
      <w:r>
        <w:rPr>
          <w:spacing w:val="-8"/>
        </w:rPr>
        <w:t xml:space="preserve"> </w:t>
      </w:r>
      <w:r>
        <w:rPr>
          <w:spacing w:val="-1"/>
        </w:rPr>
        <w:t>，此时正是他们换季上新奠定全年生意规划</w:t>
      </w:r>
      <w:r>
        <w:t xml:space="preserve"> </w:t>
      </w:r>
      <w:r>
        <w:rPr>
          <w:spacing w:val="-2"/>
        </w:rPr>
        <w:t>基础的重要机会；对于消费者而言</w:t>
      </w:r>
      <w:r>
        <w:rPr>
          <w:spacing w:val="-10"/>
        </w:rPr>
        <w:t xml:space="preserve"> </w:t>
      </w:r>
      <w:r>
        <w:rPr>
          <w:spacing w:val="-2"/>
        </w:rPr>
        <w:t>，是消费集中爆发节点</w:t>
      </w:r>
      <w:r>
        <w:rPr>
          <w:spacing w:val="-41"/>
        </w:rPr>
        <w:t xml:space="preserve"> </w:t>
      </w:r>
      <w:r>
        <w:rPr>
          <w:spacing w:val="-2"/>
        </w:rPr>
        <w:t>。因此</w:t>
      </w:r>
      <w:r>
        <w:t xml:space="preserve"> </w:t>
      </w:r>
      <w:r>
        <w:rPr>
          <w:spacing w:val="1"/>
        </w:rPr>
        <w:t>研究该节点透露出的消费趋势对女装与女士内衣商家接下来的营</w:t>
      </w:r>
      <w:r>
        <w:rPr>
          <w:spacing w:val="7"/>
        </w:rPr>
        <w:t xml:space="preserve"> </w:t>
      </w:r>
      <w:r>
        <w:rPr>
          <w:spacing w:val="-1"/>
        </w:rPr>
        <w:t>销规划有着较强的指导意义。</w:t>
      </w:r>
    </w:p>
    <w:p>
      <w:pPr>
        <w:pStyle w:val="BodyText"/>
        <w:spacing w:before="149" w:line="215" w:lineRule="auto"/>
        <w:ind w:left="864" w:right="657"/>
        <w:jc w:val="both"/>
      </w:pPr>
      <w:r>
        <w:rPr>
          <w:spacing w:val="-2"/>
        </w:rPr>
        <w:t>超店有数利用平台优势与专业解析</w:t>
      </w:r>
      <w:r>
        <w:rPr>
          <w:spacing w:val="-9"/>
        </w:rPr>
        <w:t xml:space="preserve"> </w:t>
      </w:r>
      <w:r>
        <w:rPr>
          <w:spacing w:val="-2"/>
        </w:rPr>
        <w:t>，聚焦TikTok女装与女士内衣</w:t>
      </w:r>
      <w:r>
        <w:t xml:space="preserve"> </w:t>
      </w:r>
      <w:r>
        <w:rPr>
          <w:spacing w:val="-2"/>
        </w:rPr>
        <w:t>的销售走势对其进行大盘分析</w:t>
      </w:r>
      <w:r>
        <w:rPr>
          <w:spacing w:val="-19"/>
        </w:rPr>
        <w:t xml:space="preserve"> </w:t>
      </w:r>
      <w:r>
        <w:rPr>
          <w:spacing w:val="-2"/>
        </w:rPr>
        <w:t>、细分品类机会赛道挖掘</w:t>
      </w:r>
      <w:r>
        <w:rPr>
          <w:spacing w:val="-35"/>
        </w:rPr>
        <w:t xml:space="preserve"> </w:t>
      </w:r>
      <w:r>
        <w:rPr>
          <w:spacing w:val="-2"/>
        </w:rPr>
        <w:t>、小店竞</w:t>
      </w:r>
      <w:r>
        <w:t xml:space="preserve"> </w:t>
      </w:r>
      <w:r>
        <w:rPr>
          <w:spacing w:val="-4"/>
        </w:rPr>
        <w:t>争格局洞察</w:t>
      </w:r>
      <w:r>
        <w:rPr>
          <w:spacing w:val="-26"/>
        </w:rPr>
        <w:t xml:space="preserve"> </w:t>
      </w:r>
      <w:r>
        <w:rPr>
          <w:spacing w:val="-4"/>
        </w:rPr>
        <w:t>，并梳理出以下值得关注的五大趋势</w:t>
      </w:r>
      <w:r>
        <w:rPr>
          <w:spacing w:val="-27"/>
        </w:rPr>
        <w:t xml:space="preserve"> </w:t>
      </w:r>
      <w:r>
        <w:rPr>
          <w:spacing w:val="-4"/>
        </w:rPr>
        <w:t>，分别为：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33" w:line="196" w:lineRule="auto"/>
        <w:ind w:left="833" w:right="744" w:hanging="3"/>
        <w:rPr>
          <w:sz w:val="31"/>
          <w:szCs w:val="31"/>
        </w:rPr>
      </w:pPr>
      <w:r>
        <w:rPr>
          <w:b/>
          <w:bCs/>
          <w:spacing w:val="5"/>
          <w:sz w:val="31"/>
          <w:szCs w:val="31"/>
        </w:rPr>
        <w:t>女装与女士内衣以</w:t>
      </w:r>
      <w:r>
        <w:rPr>
          <w:b/>
          <w:bCs/>
          <w:color w:val="EF5B6C"/>
          <w:spacing w:val="5"/>
          <w:sz w:val="31"/>
          <w:szCs w:val="31"/>
        </w:rPr>
        <w:t>直播销售</w:t>
      </w:r>
      <w:r>
        <w:rPr>
          <w:b/>
          <w:bCs/>
          <w:spacing w:val="5"/>
          <w:sz w:val="31"/>
          <w:szCs w:val="31"/>
        </w:rPr>
        <w:t>为主</w:t>
      </w:r>
      <w:r>
        <w:rPr>
          <w:b/>
          <w:bCs/>
          <w:spacing w:val="-48"/>
          <w:sz w:val="31"/>
          <w:szCs w:val="31"/>
        </w:rPr>
        <w:t xml:space="preserve"> </w:t>
      </w:r>
      <w:r>
        <w:rPr>
          <w:b/>
          <w:bCs/>
          <w:spacing w:val="5"/>
          <w:sz w:val="31"/>
          <w:szCs w:val="31"/>
        </w:rPr>
        <w:t>，</w:t>
      </w:r>
      <w:r>
        <w:rPr>
          <w:b/>
          <w:bCs/>
          <w:spacing w:val="-50"/>
          <w:sz w:val="31"/>
          <w:szCs w:val="31"/>
        </w:rPr>
        <w:t xml:space="preserve"> </w:t>
      </w:r>
      <w:r>
        <w:rPr>
          <w:b/>
          <w:bCs/>
          <w:spacing w:val="5"/>
          <w:sz w:val="31"/>
          <w:szCs w:val="31"/>
        </w:rPr>
        <w:t>占据超七成的</w:t>
      </w:r>
      <w:r>
        <w:rPr>
          <w:b/>
          <w:bCs/>
          <w:sz w:val="31"/>
          <w:szCs w:val="31"/>
        </w:rPr>
        <w:t xml:space="preserve"> </w:t>
      </w:r>
      <w:r>
        <w:rPr>
          <w:b/>
          <w:bCs/>
          <w:spacing w:val="4"/>
          <w:sz w:val="31"/>
          <w:szCs w:val="31"/>
        </w:rPr>
        <w:t>市场份额</w:t>
      </w:r>
    </w:p>
    <w:p>
      <w:pPr>
        <w:spacing w:line="372" w:lineRule="auto"/>
        <w:rPr>
          <w:rFonts w:ascii="Arial"/>
          <w:sz w:val="21"/>
        </w:rPr>
      </w:pPr>
    </w:p>
    <w:p>
      <w:pPr>
        <w:pStyle w:val="BodyText"/>
        <w:spacing w:before="134" w:line="196" w:lineRule="auto"/>
        <w:ind w:left="839" w:right="744"/>
        <w:rPr>
          <w:sz w:val="31"/>
          <w:szCs w:val="31"/>
        </w:rPr>
      </w:pPr>
      <w:r>
        <w:rPr>
          <w:b/>
          <w:bCs/>
          <w:color w:val="EF5B6C"/>
          <w:spacing w:val="5"/>
          <w:sz w:val="31"/>
          <w:szCs w:val="31"/>
        </w:rPr>
        <w:t>印尼、</w:t>
      </w:r>
      <w:r>
        <w:rPr>
          <w:b/>
          <w:bCs/>
          <w:color w:val="EF5B6C"/>
          <w:spacing w:val="-61"/>
          <w:sz w:val="31"/>
          <w:szCs w:val="31"/>
        </w:rPr>
        <w:t xml:space="preserve"> </w:t>
      </w:r>
      <w:r>
        <w:rPr>
          <w:b/>
          <w:bCs/>
          <w:color w:val="EF5B6C"/>
          <w:spacing w:val="5"/>
          <w:sz w:val="31"/>
          <w:szCs w:val="31"/>
        </w:rPr>
        <w:t>越南</w:t>
      </w:r>
      <w:r>
        <w:rPr>
          <w:b/>
          <w:bCs/>
          <w:spacing w:val="5"/>
          <w:sz w:val="31"/>
          <w:szCs w:val="31"/>
        </w:rPr>
        <w:t>为女装主战场</w:t>
      </w:r>
      <w:r>
        <w:rPr>
          <w:b/>
          <w:bCs/>
          <w:spacing w:val="-47"/>
          <w:sz w:val="31"/>
          <w:szCs w:val="31"/>
        </w:rPr>
        <w:t xml:space="preserve"> </w:t>
      </w:r>
      <w:r>
        <w:rPr>
          <w:b/>
          <w:bCs/>
          <w:spacing w:val="5"/>
          <w:sz w:val="31"/>
          <w:szCs w:val="31"/>
        </w:rPr>
        <w:t>，英国对女士上装细分</w:t>
      </w:r>
      <w:r>
        <w:rPr>
          <w:b/>
          <w:bCs/>
          <w:sz w:val="31"/>
          <w:szCs w:val="31"/>
        </w:rPr>
        <w:t xml:space="preserve"> </w:t>
      </w:r>
      <w:r>
        <w:rPr>
          <w:b/>
          <w:bCs/>
          <w:spacing w:val="5"/>
          <w:sz w:val="31"/>
          <w:szCs w:val="31"/>
        </w:rPr>
        <w:t>品类情有独钟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133" w:line="196" w:lineRule="auto"/>
        <w:ind w:left="827" w:right="744" w:firstLine="2"/>
        <w:rPr>
          <w:sz w:val="31"/>
          <w:szCs w:val="31"/>
        </w:rPr>
      </w:pPr>
      <w:r>
        <w:rPr>
          <w:b/>
          <w:bCs/>
          <w:spacing w:val="7"/>
          <w:sz w:val="31"/>
          <w:szCs w:val="31"/>
        </w:rPr>
        <w:t>女装与女士内衣</w:t>
      </w:r>
      <w:r>
        <w:rPr>
          <w:b/>
          <w:bCs/>
          <w:color w:val="EF5B6C"/>
          <w:spacing w:val="7"/>
          <w:sz w:val="31"/>
          <w:szCs w:val="31"/>
        </w:rPr>
        <w:t>热销小店更迭明显</w:t>
      </w:r>
      <w:r>
        <w:rPr>
          <w:b/>
          <w:bCs/>
          <w:color w:val="EF5B6C"/>
          <w:spacing w:val="-48"/>
          <w:sz w:val="31"/>
          <w:szCs w:val="31"/>
        </w:rPr>
        <w:t xml:space="preserve"> </w:t>
      </w:r>
      <w:r>
        <w:rPr>
          <w:b/>
          <w:bCs/>
          <w:spacing w:val="7"/>
          <w:sz w:val="31"/>
          <w:szCs w:val="31"/>
        </w:rPr>
        <w:t>，小店竞争格</w:t>
      </w:r>
      <w:r>
        <w:rPr>
          <w:b/>
          <w:bCs/>
          <w:sz w:val="31"/>
          <w:szCs w:val="31"/>
        </w:rPr>
        <w:t xml:space="preserve"> </w:t>
      </w:r>
      <w:r>
        <w:rPr>
          <w:b/>
          <w:bCs/>
          <w:spacing w:val="7"/>
          <w:sz w:val="31"/>
          <w:szCs w:val="31"/>
        </w:rPr>
        <w:t>局正在重塑</w:t>
      </w:r>
    </w:p>
    <w:p>
      <w:pPr>
        <w:spacing w:line="375" w:lineRule="auto"/>
        <w:rPr>
          <w:rFonts w:ascii="Arial"/>
          <w:sz w:val="21"/>
        </w:rPr>
      </w:pPr>
    </w:p>
    <w:p>
      <w:pPr>
        <w:pStyle w:val="BodyText"/>
        <w:spacing w:before="133" w:line="210" w:lineRule="auto"/>
        <w:ind w:left="827"/>
        <w:rPr>
          <w:sz w:val="31"/>
          <w:szCs w:val="31"/>
        </w:rPr>
      </w:pPr>
      <w:r>
        <w:rPr>
          <w:b/>
          <w:bCs/>
          <w:sz w:val="31"/>
          <w:szCs w:val="31"/>
        </w:rPr>
        <w:t>Go</w:t>
      </w:r>
      <w:r>
        <w:rPr>
          <w:b/>
          <w:bCs/>
          <w:spacing w:val="10"/>
          <w:sz w:val="31"/>
          <w:szCs w:val="31"/>
        </w:rPr>
        <w:t>.G.G品牌深挖供应链</w:t>
      </w:r>
      <w:r>
        <w:rPr>
          <w:b/>
          <w:bCs/>
          <w:spacing w:val="-30"/>
          <w:sz w:val="31"/>
          <w:szCs w:val="31"/>
        </w:rPr>
        <w:t xml:space="preserve"> </w:t>
      </w:r>
      <w:r>
        <w:rPr>
          <w:b/>
          <w:bCs/>
          <w:spacing w:val="10"/>
          <w:sz w:val="31"/>
          <w:szCs w:val="31"/>
        </w:rPr>
        <w:t>，凭借</w:t>
      </w:r>
      <w:r>
        <w:rPr>
          <w:b/>
          <w:bCs/>
          <w:color w:val="EF5B6C"/>
          <w:sz w:val="31"/>
          <w:szCs w:val="31"/>
        </w:rPr>
        <w:t>DTC</w:t>
      </w:r>
      <w:r>
        <w:rPr>
          <w:b/>
          <w:bCs/>
          <w:color w:val="EF5B6C"/>
          <w:spacing w:val="10"/>
          <w:sz w:val="31"/>
          <w:szCs w:val="31"/>
        </w:rPr>
        <w:t>模式</w:t>
      </w:r>
      <w:r>
        <w:rPr>
          <w:b/>
          <w:bCs/>
          <w:spacing w:val="10"/>
          <w:sz w:val="31"/>
          <w:szCs w:val="31"/>
        </w:rPr>
        <w:t>火出圈</w:t>
      </w:r>
    </w:p>
    <w:p>
      <w:pPr>
        <w:spacing w:line="270" w:lineRule="auto"/>
        <w:rPr>
          <w:rFonts w:ascii="Arial"/>
          <w:sz w:val="21"/>
        </w:rPr>
        <w:sectPr>
          <w:headerReference w:type="default" r:id="rId5"/>
          <w:pgSz w:w="8277" w:h="14740"/>
          <w:pgMar w:top="400" w:right="0" w:bottom="0" w:left="0" w:header="0" w:footer="0" w:gutter="0"/>
          <w:cols w:space="708"/>
        </w:sectPr>
      </w:pPr>
    </w:p>
    <w:p>
      <w:pPr>
        <w:pStyle w:val="BodyText"/>
        <w:spacing w:before="134" w:line="222" w:lineRule="auto"/>
        <w:ind w:left="822" w:right="1184" w:firstLine="4"/>
        <w:rPr>
          <w:sz w:val="31"/>
          <w:szCs w:val="31"/>
        </w:rPr>
      </w:pPr>
      <w:r>
        <w:rPr>
          <w:b/>
          <w:bCs/>
          <w:spacing w:val="-4"/>
          <w:sz w:val="31"/>
          <w:szCs w:val="31"/>
        </w:rPr>
        <w:t>切入</w:t>
      </w:r>
      <w:r>
        <w:rPr>
          <w:b/>
          <w:bCs/>
          <w:color w:val="EF5B6C"/>
          <w:spacing w:val="-4"/>
          <w:sz w:val="31"/>
          <w:szCs w:val="31"/>
        </w:rPr>
        <w:t>“无性别风”</w:t>
      </w:r>
      <w:r>
        <w:rPr>
          <w:b/>
          <w:bCs/>
          <w:spacing w:val="-4"/>
          <w:sz w:val="31"/>
          <w:szCs w:val="31"/>
        </w:rPr>
        <w:t>赛道</w:t>
      </w:r>
      <w:r>
        <w:rPr>
          <w:b/>
          <w:bCs/>
          <w:spacing w:val="-31"/>
          <w:sz w:val="31"/>
          <w:szCs w:val="31"/>
        </w:rPr>
        <w:t xml:space="preserve"> </w:t>
      </w:r>
      <w:r>
        <w:rPr>
          <w:b/>
          <w:bCs/>
          <w:spacing w:val="-4"/>
          <w:sz w:val="31"/>
          <w:szCs w:val="31"/>
        </w:rPr>
        <w:t>，</w:t>
      </w:r>
      <w:r>
        <w:rPr>
          <w:b/>
          <w:bCs/>
          <w:spacing w:val="-70"/>
          <w:sz w:val="31"/>
          <w:szCs w:val="31"/>
        </w:rPr>
        <w:t xml:space="preserve"> </w:t>
      </w:r>
      <w:r>
        <w:rPr>
          <w:b/>
          <w:bCs/>
          <w:spacing w:val="-4"/>
          <w:sz w:val="31"/>
          <w:szCs w:val="31"/>
        </w:rPr>
        <w:t>Lylyshop</w:t>
      </w:r>
      <w:r>
        <w:rPr>
          <w:b/>
          <w:bCs/>
          <w:spacing w:val="44"/>
          <w:sz w:val="31"/>
          <w:szCs w:val="31"/>
        </w:rPr>
        <w:t xml:space="preserve"> </w:t>
      </w:r>
      <w:r>
        <w:rPr>
          <w:b/>
          <w:bCs/>
          <w:spacing w:val="-4"/>
          <w:sz w:val="31"/>
          <w:szCs w:val="31"/>
        </w:rPr>
        <w:t>Unisex在</w:t>
      </w:r>
      <w:r>
        <w:rPr>
          <w:b/>
          <w:bCs/>
          <w:sz w:val="31"/>
          <w:szCs w:val="31"/>
        </w:rPr>
        <w:t xml:space="preserve"> </w:t>
      </w:r>
      <w:r>
        <w:rPr>
          <w:b/>
          <w:bCs/>
          <w:sz w:val="31"/>
          <w:szCs w:val="31"/>
        </w:rPr>
        <w:t>TikTok</w:t>
      </w:r>
      <w:r>
        <w:rPr>
          <w:b/>
          <w:bCs/>
          <w:spacing w:val="29"/>
          <w:sz w:val="31"/>
          <w:szCs w:val="31"/>
        </w:rPr>
        <w:t>找到增量</w:t>
      </w:r>
    </w:p>
    <w:p>
      <w:pPr>
        <w:spacing w:line="222" w:lineRule="auto"/>
        <w:rPr>
          <w:sz w:val="31"/>
          <w:szCs w:val="31"/>
        </w:rPr>
        <w:sectPr>
          <w:headerReference w:type="default" r:id="rId6"/>
          <w:type w:val="nextPage"/>
          <w:pgSz w:w="8277" w:h="1474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219" w:line="686" w:lineRule="exact"/>
        <w:ind w:firstLine="602"/>
      </w:pPr>
      <w:r>
        <w:pict>
          <v:shape id="_x0000_s1027" style="width:19.7pt;height:47.6pt;margin-top:22.52pt;margin-left:372.94pt;mso-position-horizontal-relative:page;mso-position-vertical-relative:page;position:absolute;z-index:-251655168" coordorigin="0,0" coordsize="394,951" o:allowincell="f" path="m346,435c371,434,391,414,391,389c391,364,371,344,346,344c321,344,301,364,301,389c301,414,321,434,346,435em348,607c372,607,392,587,392,562c392,537,372,517,347,517c322,517,302,537,302,562c302,587,322,607,348,607em348,780c373,779,393,759,393,734c393,709,373,689,348,689c323,689,303,709,303,734c303,759,323,779,348,780em348,951c372,951,392,931,392,907c392,882,372,862,347,862c323,862,302,882,302,907c302,931,323,951,348,951em346,89c371,89,391,69,391,44c391,20,371,,346,c321,,301,20,301,44c301,69,321,89,346,89em348,262c372,262,392,242,392,217c392,192,372,172,347,172c322,172,302,192,302,217c302,242,322,262,348,262em194,435c220,434,240,414,240,389c240,364,220,344,195,344c170,344,150,364,150,389c150,414,170,434,194,435em197,607c221,607,241,587,241,562c241,537,221,517,196,517c171,517,151,537,151,562c151,587,171,607,197,607em197,780c222,779,242,759,242,734c242,709,222,689,197,689c173,689,152,709,152,734c152,759,173,779,197,780em197,951c222,951,242,931,242,907c242,882,222,862,197,862c172,862,152,882,152,907c152,931,172,951,197,951em194,89c220,89,240,69,240,44c240,20,220,,195,c170,,150,20,150,44c150,69,170,89,194,89em197,262c221,262,241,242,241,217c241,192,221,172,196,172c171,172,151,192,151,217c151,242,171,262,197,262em46,435c69,434,90,414,90,389c90,364,69,344,45,344c20,344,,364,,389c,414,20,434,46,435em46,607c70,607,90,587,90,562c90,537,70,517,45,517c20,517,,537,,562c,587,20,607,46,607em48,780c72,779,92,759,92,734c92,709,72,689,47,689c22,689,2,709,2,734c2,759,22,779,48,780em46,951c71,951,91,931,91,907c91,882,71,862,46,862c21,862,1,882,1,907c1,931,21,951,46,951em46,89c69,89,90,69,90,44c90,20,69,,45,c20,,,20,,44c,69,20,89,46,89em46,262c70,262,90,242,90,217c90,192,70,172,45,172c20,172,,192,,217c,242,20,262,46,262e" filled="t" fillcolor="white" stroked="f">
            <v:fill opacity="42663f"/>
          </v:shape>
        </w:pict>
      </w:r>
      <w:r>
        <w:rPr>
          <w:position w:val="-13"/>
        </w:rPr>
        <w:drawing>
          <wp:inline distT="0" distB="0" distL="0" distR="0">
            <wp:extent cx="1841995" cy="43577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41995" cy="435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339" w:line="182" w:lineRule="auto"/>
        <w:ind w:left="852"/>
        <w:rPr>
          <w:sz w:val="79"/>
          <w:szCs w:val="79"/>
        </w:rPr>
      </w:pPr>
      <w:r>
        <w:rPr>
          <w:color w:val="FFE75F"/>
          <w:sz w:val="79"/>
          <w:szCs w:val="79"/>
          <w14:textOutline w14:w="14510" w14:cap="sq">
            <w14:solidFill>
              <w14:srgbClr w14:val="FFE75F"/>
            </w14:solidFill>
            <w14:prstDash w14:val="solid"/>
            <w14:bevel/>
          </w14:textOutline>
        </w:rPr>
        <w:t>指标说明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72" w:line="180" w:lineRule="auto"/>
        <w:ind w:left="855"/>
        <w:rPr>
          <w:sz w:val="40"/>
          <w:szCs w:val="40"/>
        </w:rPr>
      </w:pPr>
      <w:r>
        <w:rPr>
          <w:color w:val="FFFFFF"/>
          <w:spacing w:val="-3"/>
          <w:sz w:val="40"/>
          <w:szCs w:val="40"/>
          <w14:textOutline w14:w="7282" w14:cap="sq">
            <w14:solidFill>
              <w14:srgbClr w14:val="FFFFFF"/>
            </w14:solidFill>
            <w14:prstDash w14:val="solid"/>
            <w14:bevel/>
          </w14:textOutline>
        </w:rPr>
        <w:t>主流销售国家统计范围</w:t>
      </w:r>
    </w:p>
    <w:p>
      <w:pPr>
        <w:pStyle w:val="BodyText"/>
        <w:spacing w:before="135" w:line="194" w:lineRule="auto"/>
        <w:ind w:left="846" w:right="1093" w:firstLine="5"/>
        <w:rPr>
          <w:sz w:val="31"/>
          <w:szCs w:val="31"/>
        </w:rPr>
      </w:pPr>
      <w:r>
        <w:rPr>
          <w:color w:val="FFFFFF"/>
          <w:spacing w:val="2"/>
          <w:sz w:val="31"/>
          <w:szCs w:val="31"/>
        </w:rPr>
        <w:t>主流销售国家含括英国</w:t>
      </w:r>
      <w:r>
        <w:rPr>
          <w:color w:val="FFFFFF"/>
          <w:spacing w:val="-46"/>
          <w:sz w:val="31"/>
          <w:szCs w:val="31"/>
        </w:rPr>
        <w:t xml:space="preserve"> </w:t>
      </w:r>
      <w:r>
        <w:rPr>
          <w:color w:val="FFFFFF"/>
          <w:spacing w:val="2"/>
          <w:sz w:val="31"/>
          <w:szCs w:val="31"/>
        </w:rPr>
        <w:t>、印度尼西亚</w:t>
      </w:r>
      <w:r>
        <w:rPr>
          <w:color w:val="FFFFFF"/>
          <w:spacing w:val="-46"/>
          <w:sz w:val="31"/>
          <w:szCs w:val="31"/>
        </w:rPr>
        <w:t xml:space="preserve"> </w:t>
      </w:r>
      <w:r>
        <w:rPr>
          <w:color w:val="FFFFFF"/>
          <w:spacing w:val="2"/>
          <w:sz w:val="31"/>
          <w:szCs w:val="31"/>
        </w:rPr>
        <w:t>、泰国、</w:t>
      </w:r>
      <w:r>
        <w:rPr>
          <w:color w:val="FFFFFF"/>
          <w:sz w:val="31"/>
          <w:szCs w:val="31"/>
        </w:rPr>
        <w:t xml:space="preserve"> </w:t>
      </w:r>
      <w:r>
        <w:rPr>
          <w:color w:val="FFFFFF"/>
          <w:spacing w:val="2"/>
          <w:sz w:val="31"/>
          <w:szCs w:val="31"/>
        </w:rPr>
        <w:t>越南</w:t>
      </w:r>
      <w:r>
        <w:rPr>
          <w:color w:val="FFFFFF"/>
          <w:spacing w:val="-37"/>
          <w:sz w:val="31"/>
          <w:szCs w:val="31"/>
        </w:rPr>
        <w:t xml:space="preserve"> </w:t>
      </w:r>
      <w:r>
        <w:rPr>
          <w:color w:val="FFFFFF"/>
          <w:spacing w:val="2"/>
          <w:sz w:val="31"/>
          <w:szCs w:val="31"/>
        </w:rPr>
        <w:t>、马来西亚</w:t>
      </w:r>
      <w:r>
        <w:rPr>
          <w:color w:val="FFFFFF"/>
          <w:spacing w:val="-46"/>
          <w:sz w:val="31"/>
          <w:szCs w:val="31"/>
        </w:rPr>
        <w:t xml:space="preserve"> </w:t>
      </w:r>
      <w:r>
        <w:rPr>
          <w:color w:val="FFFFFF"/>
          <w:spacing w:val="2"/>
          <w:sz w:val="31"/>
          <w:szCs w:val="31"/>
        </w:rPr>
        <w:t>、菲律宾六个国家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72" w:line="178" w:lineRule="auto"/>
        <w:ind w:left="851"/>
        <w:rPr>
          <w:sz w:val="40"/>
          <w:szCs w:val="40"/>
        </w:rPr>
      </w:pPr>
      <w:r>
        <w:rPr>
          <w:color w:val="FFFFFF"/>
          <w:spacing w:val="-2"/>
          <w:sz w:val="40"/>
          <w:szCs w:val="40"/>
          <w14:textOutline w14:w="7282" w14:cap="sq">
            <w14:solidFill>
              <w14:srgbClr w14:val="FFFFFF"/>
            </w14:solidFill>
            <w14:prstDash w14:val="solid"/>
            <w14:bevel/>
          </w14:textOutline>
        </w:rPr>
        <w:t>女装与女士内衣一级品类统计范围</w:t>
      </w:r>
    </w:p>
    <w:p>
      <w:pPr>
        <w:pStyle w:val="BodyText"/>
        <w:spacing w:before="88" w:line="198" w:lineRule="auto"/>
        <w:ind w:left="846" w:right="453" w:firstLine="2"/>
        <w:jc w:val="both"/>
        <w:rPr>
          <w:sz w:val="31"/>
          <w:szCs w:val="31"/>
        </w:rPr>
      </w:pPr>
      <w:r>
        <w:rPr>
          <w:color w:val="FFFFFF"/>
          <w:spacing w:val="14"/>
          <w:sz w:val="31"/>
          <w:szCs w:val="31"/>
        </w:rPr>
        <w:t>女装与女士内衣一级品类包含女士上装</w:t>
      </w:r>
      <w:r>
        <w:rPr>
          <w:color w:val="FFFFFF"/>
          <w:spacing w:val="-21"/>
          <w:sz w:val="31"/>
          <w:szCs w:val="31"/>
        </w:rPr>
        <w:t xml:space="preserve"> </w:t>
      </w:r>
      <w:r>
        <w:rPr>
          <w:color w:val="FFFFFF"/>
          <w:spacing w:val="14"/>
          <w:sz w:val="31"/>
          <w:szCs w:val="31"/>
        </w:rPr>
        <w:t>、女士下</w:t>
      </w:r>
      <w:r>
        <w:rPr>
          <w:color w:val="FFFFFF"/>
          <w:sz w:val="31"/>
          <w:szCs w:val="31"/>
        </w:rPr>
        <w:t xml:space="preserve">  </w:t>
      </w:r>
      <w:r>
        <w:rPr>
          <w:color w:val="FFFFFF"/>
          <w:sz w:val="31"/>
          <w:szCs w:val="31"/>
        </w:rPr>
        <w:t>装</w:t>
      </w:r>
      <w:r>
        <w:rPr>
          <w:color w:val="FFFFFF"/>
          <w:spacing w:val="-28"/>
          <w:sz w:val="31"/>
          <w:szCs w:val="31"/>
        </w:rPr>
        <w:t xml:space="preserve"> </w:t>
      </w:r>
      <w:r>
        <w:rPr>
          <w:color w:val="FFFFFF"/>
          <w:sz w:val="31"/>
          <w:szCs w:val="31"/>
        </w:rPr>
        <w:t>、女士套装与连体衣</w:t>
      </w:r>
      <w:r>
        <w:rPr>
          <w:color w:val="FFFFFF"/>
          <w:spacing w:val="-46"/>
          <w:sz w:val="31"/>
          <w:szCs w:val="31"/>
        </w:rPr>
        <w:t xml:space="preserve"> </w:t>
      </w:r>
      <w:r>
        <w:rPr>
          <w:color w:val="FFFFFF"/>
          <w:sz w:val="31"/>
          <w:szCs w:val="31"/>
        </w:rPr>
        <w:t>、女士连衣裙</w:t>
      </w:r>
      <w:r>
        <w:rPr>
          <w:color w:val="FFFFFF"/>
          <w:spacing w:val="-46"/>
          <w:sz w:val="31"/>
          <w:szCs w:val="31"/>
        </w:rPr>
        <w:t xml:space="preserve"> </w:t>
      </w:r>
      <w:r>
        <w:rPr>
          <w:color w:val="FFFFFF"/>
          <w:sz w:val="31"/>
          <w:szCs w:val="31"/>
        </w:rPr>
        <w:t xml:space="preserve">、女士内衣、 </w:t>
      </w:r>
      <w:r>
        <w:rPr>
          <w:color w:val="FFFFFF"/>
          <w:spacing w:val="4"/>
          <w:sz w:val="31"/>
          <w:szCs w:val="31"/>
        </w:rPr>
        <w:t>女士睡衣</w:t>
      </w:r>
      <w:r>
        <w:rPr>
          <w:color w:val="FFFFFF"/>
          <w:spacing w:val="-46"/>
          <w:sz w:val="31"/>
          <w:szCs w:val="31"/>
        </w:rPr>
        <w:t xml:space="preserve"> </w:t>
      </w:r>
      <w:r>
        <w:rPr>
          <w:color w:val="FFFFFF"/>
          <w:spacing w:val="4"/>
          <w:sz w:val="31"/>
          <w:szCs w:val="31"/>
        </w:rPr>
        <w:t>、女士特殊服饰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72" w:line="178" w:lineRule="auto"/>
        <w:ind w:left="863"/>
        <w:rPr>
          <w:sz w:val="40"/>
          <w:szCs w:val="40"/>
        </w:rPr>
      </w:pPr>
      <w:r>
        <w:rPr>
          <w:color w:val="FFFFFF"/>
          <w:spacing w:val="-5"/>
          <w:sz w:val="40"/>
          <w:szCs w:val="40"/>
          <w14:textOutline w14:w="7282" w14:cap="sq">
            <w14:solidFill>
              <w14:srgbClr w14:val="FFFFFF"/>
            </w14:solidFill>
            <w14:prstDash w14:val="solid"/>
            <w14:bevel/>
          </w14:textOutline>
        </w:rPr>
        <w:t>时间维度统计范围</w:t>
      </w:r>
    </w:p>
    <w:p>
      <w:pPr>
        <w:pStyle w:val="BodyText"/>
        <w:spacing w:before="80" w:line="195" w:lineRule="auto"/>
        <w:ind w:left="846" w:right="477" w:firstLine="16"/>
        <w:rPr>
          <w:sz w:val="31"/>
          <w:szCs w:val="31"/>
        </w:rPr>
      </w:pPr>
      <w:r>
        <w:rPr>
          <w:color w:val="FFFFFF"/>
          <w:sz w:val="31"/>
          <w:szCs w:val="31"/>
        </w:rPr>
        <w:t>时间统计范围：</w:t>
      </w:r>
      <w:r>
        <w:rPr>
          <w:color w:val="FFFFFF"/>
          <w:spacing w:val="-50"/>
          <w:sz w:val="31"/>
          <w:szCs w:val="31"/>
        </w:rPr>
        <w:t xml:space="preserve"> </w:t>
      </w:r>
      <w:r>
        <w:rPr>
          <w:color w:val="FFFFFF"/>
          <w:sz w:val="31"/>
          <w:szCs w:val="31"/>
        </w:rPr>
        <w:t xml:space="preserve">2022年10月1日-2023年2月28日   </w:t>
      </w:r>
      <w:r>
        <w:rPr>
          <w:color w:val="FFFFFF"/>
          <w:spacing w:val="4"/>
          <w:sz w:val="31"/>
          <w:szCs w:val="31"/>
        </w:rPr>
        <w:t>3.8国际妇女节时间统计范围：</w:t>
      </w:r>
      <w:r>
        <w:rPr>
          <w:color w:val="FFFFFF"/>
          <w:spacing w:val="-53"/>
          <w:sz w:val="31"/>
          <w:szCs w:val="31"/>
        </w:rPr>
        <w:t xml:space="preserve"> </w:t>
      </w:r>
      <w:r>
        <w:rPr>
          <w:color w:val="FFFFFF"/>
          <w:spacing w:val="4"/>
          <w:sz w:val="31"/>
          <w:szCs w:val="31"/>
        </w:rPr>
        <w:t>2023年3月1日-8日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  <w:sectPr>
          <w:headerReference w:type="default" r:id="rId8"/>
          <w:pgSz w:w="8277" w:h="14740"/>
          <w:pgMar w:top="400" w:right="0" w:bottom="0" w:left="0" w:header="0" w:footer="0" w:gutter="0"/>
          <w:pgNumType w:start="3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395" w:lineRule="exact"/>
        <w:ind w:firstLine="924"/>
      </w:pPr>
      <w:r>
        <w:rPr>
          <w:position w:val="-7"/>
        </w:rPr>
        <w:pict>
          <v:shape id="_x0000_i1028" style="width:338.95pt;height:19.75pt;mso-position-horizontal-relative:char;mso-position-vertical-relative:line" coordorigin="0,0" coordsize="6779,395" path="m518,347c517,371,537,391,562,391c587,391,607,371,607,346c607,321,587,301,562,301c537,301,517,321,518,347em345,347c344,372,365,392,389,392c414,392,434,372,434,347c434,322,414,302,389,302c365,302,344,322,345,347em172,347c172,373,192,393,217,393c242,393,262,373,262,348c262,323,242,303,217,303c192,303,172,323,172,347em,347c,372,20,393,45,393c69,393,89,372,89,348c89,323,69,303,45,303c20,303,,323,,347em518,196c517,220,537,240,562,240c587,240,607,220,607,195c607,170,587,150,562,150c537,150,517,170,518,196em345,196c344,221,365,241,389,241c414,241,434,221,434,196c434,171,414,151,389,151c365,151,344,171,345,196em172,198c172,222,192,243,217,243c242,243,262,222,262,198c262,173,242,153,217,153c192,153,172,173,172,198em,196c,222,20,242,45,242c69,242,89,222,89,197c89,172,69,152,45,152c20,152,,172,,196em518,45c517,69,537,90,562,90c587,90,607,69,607,45c607,20,587,,562,c537,,517,20,518,45em345,45c344,70,365,90,389,90c414,90,434,70,434,45c434,20,414,,389,c365,,344,20,345,45em172,47c172,72,192,92,217,92c242,92,262,72,262,47c262,22,242,2,217,2c192,2,172,22,172,47em,47c,71,20,91,45,91c69,91,89,71,89,46c89,21,69,1,45,1c20,1,,21,,47em6688,347c6688,372,6708,392,6733,392c6758,392,6778,372,6778,347c6778,322,6758,302,6733,302c6708,302,6688,322,6688,347em6515,347c6515,373,6535,393,6560,393c6585,393,6605,373,6605,348c6605,323,6585,303,6560,303c6535,303,6515,323,6515,347em6343,349c6343,374,6363,394,6388,394c6413,394,6433,374,6433,349c6433,324,6413,304,6388,304c6363,304,6343,324,6343,349em6170,349c6171,373,6191,394,6216,394c6240,394,6260,373,6260,349c6260,324,6240,304,6216,304c6191,304,6171,324,6170,349em6688,196c6688,221,6708,241,6733,241c6758,241,6778,221,6778,196c6778,171,6758,151,6733,151c6708,151,6688,171,6688,196em6515,196c6515,222,6535,242,6560,242c6585,242,6605,222,6605,197c6605,172,6585,152,6560,152c6535,152,6515,172,6515,196em6343,198c6343,223,6363,244,6388,244c6413,244,6433,223,6433,199c6433,174,6413,154,6388,154c6363,154,6343,174,6343,198em6170,198c6171,223,6191,243,6216,243c6240,243,6260,223,6260,198c6260,173,6240,153,6216,153c6191,153,6171,173,6170,198em6688,45c6688,70,6708,90,6733,90c6758,90,6778,70,6778,46c6778,21,6758,,6733,c6708,,6688,21,6688,45em6515,47c6515,71,6535,91,6560,91c6585,91,6605,71,6605,46c6605,21,6585,1,6560,1c6535,1,6515,21,6515,47em6343,47c6343,73,6363,93,6388,93c6413,93,6433,73,6433,48c6433,23,6413,3,6388,3c6363,3,6343,23,6343,47em6170,47c6171,72,6191,92,6216,92c6240,92,6260,72,6260,47c6260,22,6240,2,6216,2c6191,2,6171,22,6170,47e" filled="t" fillcolor="white" stroked="f">
            <v:fill opacity="42663f"/>
            <w10:wrap type="none"/>
          </v:shape>
        </w:pict>
      </w:r>
    </w:p>
    <w:p>
      <w:pPr>
        <w:spacing w:line="395" w:lineRule="exact"/>
        <w:sectPr>
          <w:headerReference w:type="default" r:id="rId9"/>
          <w:type w:val="nextPage"/>
          <w:pgSz w:w="8277" w:h="14740"/>
          <w:pgMar w:top="400" w:right="0" w:bottom="0" w:left="0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183" w:lineRule="auto"/>
        <w:ind w:left="4667"/>
        <w:rPr>
          <w:sz w:val="19"/>
          <w:szCs w:val="19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324307</wp:posOffset>
            </wp:positionH>
            <wp:positionV relativeFrom="page">
              <wp:posOffset>175132</wp:posOffset>
            </wp:positionV>
            <wp:extent cx="1058265" cy="242569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58265" cy="242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  <w:sz w:val="19"/>
          <w:szCs w:val="19"/>
        </w:rPr>
        <w:t>选爆品  挑达人</w:t>
      </w:r>
      <w:r>
        <w:rPr>
          <w:spacing w:val="8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查竞对</w:t>
      </w:r>
      <w:r>
        <w:rPr>
          <w:spacing w:val="8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抓机遇</w:t>
      </w:r>
    </w:p>
    <w:p>
      <w:pPr>
        <w:spacing w:before="178" w:line="20" w:lineRule="exact"/>
        <w:ind w:firstLine="66"/>
      </w:pPr>
      <w:r>
        <w:drawing>
          <wp:inline distT="0" distB="0" distL="0" distR="0">
            <wp:extent cx="4685233" cy="1270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5233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71" w:line="178" w:lineRule="auto"/>
        <w:ind w:left="237" w:right="618" w:hanging="2"/>
        <w:rPr>
          <w:sz w:val="47"/>
          <w:szCs w:val="47"/>
        </w:rPr>
      </w:pPr>
      <w:r>
        <w:rPr>
          <w:b/>
          <w:bCs/>
          <w:spacing w:val="8"/>
          <w:sz w:val="47"/>
          <w:szCs w:val="47"/>
        </w:rPr>
        <w:t>女装与女士内衣销售额稳居第二</w:t>
      </w:r>
      <w:r>
        <w:rPr>
          <w:b/>
          <w:bCs/>
          <w:spacing w:val="2"/>
          <w:sz w:val="47"/>
          <w:szCs w:val="47"/>
        </w:rPr>
        <w:t xml:space="preserve"> </w:t>
      </w:r>
      <w:r>
        <w:rPr>
          <w:b/>
          <w:bCs/>
          <w:spacing w:val="7"/>
          <w:sz w:val="47"/>
          <w:szCs w:val="47"/>
        </w:rPr>
        <w:t>其销售额增速跑赢大盘增速</w:t>
      </w:r>
    </w:p>
    <w:p>
      <w:pPr>
        <w:pStyle w:val="BodyText"/>
        <w:spacing w:before="195" w:line="205" w:lineRule="auto"/>
        <w:ind w:left="201" w:right="552"/>
      </w:pPr>
      <w:r>
        <w:rPr>
          <w:color w:val="404040"/>
          <w:spacing w:val="2"/>
        </w:rPr>
        <w:t>从2022年10月-2023年2月</w:t>
      </w:r>
      <w:r>
        <w:rPr>
          <w:color w:val="404040"/>
        </w:rPr>
        <w:t>TikTok</w:t>
      </w:r>
      <w:r>
        <w:rPr>
          <w:color w:val="404040"/>
          <w:spacing w:val="2"/>
        </w:rPr>
        <w:t>电商各品类的销售额绝对值来</w:t>
      </w:r>
      <w:r>
        <w:rPr>
          <w:color w:val="404040"/>
          <w:spacing w:val="9"/>
        </w:rPr>
        <w:t xml:space="preserve"> </w:t>
      </w:r>
      <w:r>
        <w:rPr>
          <w:color w:val="404040"/>
          <w:spacing w:val="-4"/>
        </w:rPr>
        <w:t>看</w:t>
      </w:r>
      <w:r>
        <w:rPr>
          <w:color w:val="404040"/>
          <w:spacing w:val="-10"/>
        </w:rPr>
        <w:t xml:space="preserve"> </w:t>
      </w:r>
      <w:r>
        <w:rPr>
          <w:color w:val="404040"/>
          <w:spacing w:val="-4"/>
        </w:rPr>
        <w:t>，女装与女士内衣的销售额稳居第二位。</w:t>
      </w:r>
    </w:p>
    <w:p>
      <w:pPr>
        <w:pStyle w:val="BodyText"/>
        <w:spacing w:before="147" w:line="196" w:lineRule="auto"/>
        <w:ind w:left="200" w:right="552" w:firstLine="1"/>
        <w:jc w:val="both"/>
      </w:pPr>
      <w:r>
        <w:rPr>
          <w:color w:val="404040"/>
          <w:spacing w:val="-2"/>
        </w:rPr>
        <w:t>从销售额增速来看</w:t>
      </w:r>
      <w:r>
        <w:rPr>
          <w:color w:val="404040"/>
          <w:spacing w:val="-25"/>
        </w:rPr>
        <w:t xml:space="preserve"> </w:t>
      </w:r>
      <w:r>
        <w:rPr>
          <w:color w:val="404040"/>
          <w:spacing w:val="-2"/>
        </w:rPr>
        <w:t>，女装与女士内衣202</w:t>
      </w:r>
      <w:r>
        <w:rPr>
          <w:color w:val="404040"/>
          <w:spacing w:val="-3"/>
        </w:rPr>
        <w:t>3年2月较2022年10月的</w:t>
      </w:r>
      <w:r>
        <w:rPr>
          <w:color w:val="404040"/>
        </w:rPr>
        <w:t xml:space="preserve"> </w:t>
      </w:r>
      <w:r>
        <w:rPr>
          <w:color w:val="404040"/>
          <w:spacing w:val="-4"/>
        </w:rPr>
        <w:t>销售额总增量亦占据品类第二位</w:t>
      </w:r>
      <w:r>
        <w:rPr>
          <w:color w:val="404040"/>
          <w:spacing w:val="-26"/>
        </w:rPr>
        <w:t xml:space="preserve"> </w:t>
      </w:r>
      <w:r>
        <w:rPr>
          <w:color w:val="404040"/>
          <w:spacing w:val="-4"/>
        </w:rPr>
        <w:t>，销售额增速较大盘增</w:t>
      </w:r>
      <w:r>
        <w:rPr>
          <w:color w:val="404040"/>
          <w:spacing w:val="-5"/>
        </w:rPr>
        <w:t>速119%高</w:t>
      </w:r>
      <w:r>
        <w:rPr>
          <w:color w:val="404040"/>
        </w:rPr>
        <w:t xml:space="preserve"> </w:t>
      </w:r>
      <w:r>
        <w:rPr>
          <w:color w:val="404040"/>
          <w:spacing w:val="-7"/>
        </w:rPr>
        <w:t>出13个百分点</w:t>
      </w:r>
      <w:r>
        <w:rPr>
          <w:color w:val="404040"/>
          <w:spacing w:val="-12"/>
        </w:rPr>
        <w:t xml:space="preserve"> </w:t>
      </w:r>
      <w:r>
        <w:rPr>
          <w:color w:val="404040"/>
          <w:spacing w:val="-7"/>
        </w:rPr>
        <w:t>，整体销售形势向好。</w:t>
      </w:r>
    </w:p>
    <w:p>
      <w:pPr>
        <w:pStyle w:val="BodyText"/>
        <w:spacing w:before="75" w:line="231" w:lineRule="auto"/>
        <w:ind w:left="122"/>
        <w:rPr>
          <w:sz w:val="28"/>
          <w:szCs w:val="28"/>
        </w:rPr>
      </w:pPr>
      <w:r>
        <w:rPr>
          <w:b/>
          <w:bCs/>
          <w:sz w:val="28"/>
          <w:szCs w:val="28"/>
        </w:rPr>
        <w:t>TikTok</w:t>
      </w:r>
      <w:r>
        <w:rPr>
          <w:b/>
          <w:bCs/>
          <w:spacing w:val="3"/>
          <w:sz w:val="28"/>
          <w:szCs w:val="28"/>
        </w:rPr>
        <w:t>电商各品类销售额排名变化图</w:t>
      </w:r>
    </w:p>
    <w:p>
      <w:pPr>
        <w:spacing w:line="89" w:lineRule="exact"/>
      </w:pPr>
    </w:p>
    <w:p>
      <w:pPr>
        <w:spacing w:line="89" w:lineRule="exact"/>
        <w:sectPr>
          <w:headerReference w:type="default" r:id="rId12"/>
          <w:pgSz w:w="8277" w:h="14740"/>
          <w:pgMar w:top="376" w:right="344" w:bottom="0" w:left="383" w:header="0" w:footer="0" w:gutter="0"/>
          <w:pgNumType w:start="5"/>
          <w:cols w:num="1" w:space="708" w:equalWidth="0">
            <w:col w:w="7549" w:space="0"/>
          </w:cols>
        </w:sectPr>
      </w:pPr>
    </w:p>
    <w:p>
      <w:pPr>
        <w:pStyle w:val="BodyText"/>
        <w:spacing w:before="50" w:line="179" w:lineRule="auto"/>
        <w:ind w:left="877"/>
        <w:rPr>
          <w:sz w:val="16"/>
          <w:szCs w:val="16"/>
        </w:rPr>
      </w:pPr>
      <w:r>
        <w:rPr>
          <w:spacing w:val="-4"/>
          <w:sz w:val="16"/>
          <w:szCs w:val="16"/>
        </w:rPr>
        <w:t>2022年10月</w:t>
      </w:r>
      <w:r>
        <w:rPr>
          <w:spacing w:val="49"/>
          <w:w w:val="101"/>
          <w:sz w:val="16"/>
          <w:szCs w:val="16"/>
        </w:rPr>
        <w:t xml:space="preserve"> </w:t>
      </w:r>
      <w:r>
        <w:rPr>
          <w:spacing w:val="-4"/>
          <w:sz w:val="16"/>
          <w:szCs w:val="16"/>
        </w:rPr>
        <w:t>2022年11月  2022年12月</w:t>
      </w:r>
      <w:r>
        <w:rPr>
          <w:spacing w:val="15"/>
          <w:sz w:val="16"/>
          <w:szCs w:val="16"/>
        </w:rPr>
        <w:t xml:space="preserve">  </w:t>
      </w:r>
      <w:r>
        <w:rPr>
          <w:spacing w:val="-4"/>
          <w:sz w:val="16"/>
          <w:szCs w:val="16"/>
        </w:rPr>
        <w:t>2023年1月   2023年2月</w:t>
      </w:r>
    </w:p>
    <w:p>
      <w:pPr>
        <w:spacing w:before="29" w:line="72" w:lineRule="exact"/>
        <w:ind w:firstLine="830"/>
      </w:pPr>
      <w:r>
        <w:rPr>
          <w:position w:val="-1"/>
        </w:rPr>
        <w:drawing>
          <wp:inline distT="0" distB="0" distL="0" distR="0">
            <wp:extent cx="2944101" cy="4540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44101" cy="4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0"/>
        <w:tblW w:w="637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14"/>
        <w:gridCol w:w="3904"/>
        <w:gridCol w:w="1258"/>
      </w:tblGrid>
      <w:tr>
        <w:tblPrEx>
          <w:tblW w:w="637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368"/>
        </w:trPr>
        <w:tc>
          <w:tcPr>
            <w:tcW w:w="1214" w:type="dxa"/>
            <w:vAlign w:val="top"/>
          </w:tcPr>
          <w:p>
            <w:pPr>
              <w:pStyle w:val="TableText"/>
              <w:spacing w:line="277" w:lineRule="auto"/>
              <w:ind w:right="103" w:firstLine="478"/>
              <w:jc w:val="right"/>
            </w:pPr>
            <w:r>
              <w:rPr>
                <w:spacing w:val="-2"/>
              </w:rPr>
              <w:t>美妆个护</w:t>
            </w:r>
            <w:r>
              <w:t xml:space="preserve"> </w:t>
            </w:r>
            <w:r>
              <w:rPr>
                <w:spacing w:val="-2"/>
              </w:rPr>
              <w:t>女装与女士内衣</w:t>
            </w:r>
          </w:p>
          <w:p>
            <w:pPr>
              <w:pStyle w:val="TableText"/>
              <w:spacing w:before="1" w:line="176" w:lineRule="auto"/>
              <w:ind w:left="478"/>
            </w:pPr>
            <w:r>
              <w:rPr>
                <w:spacing w:val="-2"/>
              </w:rPr>
              <w:t>食品饮料</w:t>
            </w:r>
          </w:p>
          <w:p>
            <w:pPr>
              <w:pStyle w:val="TableText"/>
              <w:spacing w:before="112" w:line="318" w:lineRule="exact"/>
              <w:ind w:left="478"/>
            </w:pPr>
            <w:r>
              <w:rPr>
                <w:spacing w:val="-2"/>
                <w:position w:val="12"/>
              </w:rPr>
              <w:t>居家日用</w:t>
            </w:r>
          </w:p>
          <w:p>
            <w:pPr>
              <w:pStyle w:val="TableText"/>
              <w:spacing w:line="176" w:lineRule="auto"/>
              <w:ind w:left="2"/>
            </w:pPr>
            <w:r>
              <w:rPr>
                <w:spacing w:val="-2"/>
              </w:rPr>
              <w:t>男装与男士内衣</w:t>
            </w:r>
          </w:p>
          <w:p>
            <w:pPr>
              <w:pStyle w:val="TableText"/>
              <w:spacing w:before="115" w:line="276" w:lineRule="auto"/>
              <w:ind w:left="318" w:right="103" w:firstLine="480"/>
              <w:jc w:val="right"/>
            </w:pPr>
            <w:r>
              <w:rPr>
                <w:spacing w:val="-4"/>
                <w:w w:val="99"/>
              </w:rPr>
              <w:t>鞋靴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穆斯林时尚</w:t>
            </w:r>
            <w:r>
              <w:t xml:space="preserve"> </w:t>
            </w:r>
            <w:r>
              <w:rPr>
                <w:spacing w:val="-2"/>
              </w:rPr>
              <w:t>手机与数码</w:t>
            </w:r>
            <w:r>
              <w:t xml:space="preserve"> </w:t>
            </w:r>
            <w:r>
              <w:rPr>
                <w:spacing w:val="-3"/>
              </w:rPr>
              <w:t>母婴用品</w:t>
            </w:r>
          </w:p>
          <w:p>
            <w:pPr>
              <w:pStyle w:val="TableText"/>
              <w:spacing w:line="175" w:lineRule="auto"/>
              <w:ind w:left="797"/>
            </w:pPr>
            <w:r>
              <w:rPr>
                <w:spacing w:val="-3"/>
                <w:w w:val="99"/>
              </w:rPr>
              <w:t>保健</w:t>
            </w:r>
          </w:p>
          <w:p>
            <w:pPr>
              <w:pStyle w:val="TableText"/>
              <w:tabs>
                <w:tab w:val="left" w:pos="479"/>
                <w:tab w:val="left" w:pos="485"/>
              </w:tabs>
              <w:spacing w:before="111" w:line="278" w:lineRule="auto"/>
              <w:ind w:left="318" w:right="103" w:firstLine="479"/>
              <w:jc w:val="right"/>
            </w:pPr>
            <w:r>
              <w:rPr>
                <w:spacing w:val="-3"/>
                <w:w w:val="99"/>
              </w:rPr>
              <w:t>箱包</w:t>
            </w:r>
            <w:r>
              <w:t xml:space="preserve"> </w:t>
            </w:r>
            <w:r>
              <w:tab/>
            </w:r>
            <w:r>
              <w:tab/>
            </w:r>
            <w:r>
              <w:rPr>
                <w:spacing w:val="-4"/>
              </w:rPr>
              <w:t>时尚配件</w:t>
            </w:r>
            <w:r>
              <w:t xml:space="preserve"> </w:t>
            </w:r>
            <w:r>
              <w:tab/>
            </w:r>
            <w:r>
              <w:rPr>
                <w:spacing w:val="-3"/>
              </w:rPr>
              <w:t>家纺布艺</w:t>
            </w:r>
            <w:r>
              <w:rPr>
                <w:spacing w:val="2"/>
              </w:rPr>
              <w:t xml:space="preserve"> </w:t>
            </w:r>
            <w:r>
              <w:tab/>
            </w:r>
            <w:r>
              <w:rPr>
                <w:spacing w:val="-3"/>
              </w:rPr>
              <w:t>厨房用品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运动与户外</w:t>
            </w:r>
            <w:r>
              <w:t xml:space="preserve"> </w:t>
            </w:r>
            <w:r>
              <w:rPr>
                <w:spacing w:val="-3"/>
              </w:rPr>
              <w:t>儿童时尚</w:t>
            </w:r>
          </w:p>
          <w:p>
            <w:pPr>
              <w:pStyle w:val="TableText"/>
              <w:spacing w:line="170" w:lineRule="auto"/>
              <w:ind w:left="797"/>
            </w:pPr>
            <w:r>
              <w:rPr>
                <w:spacing w:val="-3"/>
                <w:w w:val="99"/>
              </w:rPr>
              <w:t>玩具</w:t>
            </w:r>
          </w:p>
          <w:p>
            <w:pPr>
              <w:pStyle w:val="TableText"/>
              <w:spacing w:before="112" w:line="178" w:lineRule="auto"/>
              <w:ind w:left="799"/>
            </w:pPr>
            <w:r>
              <w:rPr>
                <w:spacing w:val="-5"/>
              </w:rPr>
              <w:t>家电</w:t>
            </w:r>
          </w:p>
          <w:p>
            <w:pPr>
              <w:pStyle w:val="TableText"/>
              <w:spacing w:before="111" w:line="178" w:lineRule="auto"/>
              <w:ind w:left="478"/>
            </w:pPr>
            <w:r>
              <w:rPr>
                <w:spacing w:val="-3"/>
              </w:rPr>
              <w:t>汽车用品</w:t>
            </w:r>
          </w:p>
          <w:p>
            <w:pPr>
              <w:pStyle w:val="TableText"/>
              <w:spacing w:before="114" w:line="276" w:lineRule="auto"/>
              <w:ind w:left="478" w:right="103" w:hanging="320"/>
              <w:jc w:val="right"/>
            </w:pPr>
            <w:r>
              <w:rPr>
                <w:spacing w:val="-2"/>
              </w:rPr>
              <w:t>珠宝与衍生品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电脑办公</w:t>
            </w:r>
            <w:r>
              <w:t xml:space="preserve"> </w:t>
            </w:r>
            <w:r>
              <w:rPr>
                <w:spacing w:val="-2"/>
              </w:rPr>
              <w:t>宠物用品</w:t>
            </w:r>
          </w:p>
          <w:p>
            <w:pPr>
              <w:pStyle w:val="TableText"/>
              <w:spacing w:before="1" w:line="178" w:lineRule="auto"/>
              <w:ind w:left="479"/>
            </w:pPr>
            <w:r>
              <w:rPr>
                <w:spacing w:val="-3"/>
              </w:rPr>
              <w:t>家装建材</w:t>
            </w:r>
          </w:p>
          <w:p>
            <w:pPr>
              <w:pStyle w:val="TableText"/>
              <w:spacing w:before="84" w:line="231" w:lineRule="auto"/>
              <w:ind w:left="1"/>
            </w:pPr>
            <w:r>
              <w:rPr>
                <w:spacing w:val="-6"/>
                <w:w w:val="98"/>
              </w:rPr>
              <w:t>图书&amp;杂志&amp;音频</w:t>
            </w:r>
          </w:p>
          <w:p>
            <w:pPr>
              <w:pStyle w:val="TableText"/>
              <w:spacing w:before="80" w:after="0" w:line="272" w:lineRule="auto"/>
              <w:ind w:left="318" w:right="103"/>
              <w:jc w:val="right"/>
            </w:pPr>
            <w:r>
              <w:rPr>
                <w:spacing w:val="-2"/>
              </w:rPr>
              <w:t>爱好与收藏</w:t>
            </w:r>
            <w:r>
              <w:rPr>
                <w:spacing w:val="1"/>
              </w:rPr>
              <w:t xml:space="preserve"> </w:t>
            </w:r>
          </w:p>
        </w:tc>
        <w:tc>
          <w:tcPr>
            <w:tcW w:w="3904" w:type="dxa"/>
            <w:vAlign w:val="top"/>
          </w:tcPr>
          <w:p>
            <w:pPr>
              <w:spacing w:before="80" w:line="20" w:lineRule="exact"/>
              <w:ind w:firstLine="75"/>
            </w:pPr>
            <w:r>
              <w:pict>
                <v:rect id="_x0000_s1029" style="width:189.4pt;height:4.5pt;margin-top:18.08pt;margin-left:-193.15pt;mso-position-horizontal-relative:right-margin-area;mso-position-vertical-relative:top-margin-area;position:absolute;z-index:251663360" filled="t" fillcolor="#ee4c5f" stroked="f"/>
              </w:pict>
            </w:r>
            <w:r>
              <w:drawing>
                <wp:inline distT="0" distB="0" distL="0" distR="0">
                  <wp:extent cx="2360358" cy="12700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358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2863" w:lineRule="exact"/>
              <w:ind w:firstLine="75"/>
            </w:pPr>
            <w:r>
              <w:rPr>
                <w:position w:val="-57"/>
              </w:rPr>
              <w:drawing>
                <wp:inline distT="0" distB="0" distL="0" distR="0">
                  <wp:extent cx="2360358" cy="1818411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358" cy="1818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3495" w:lineRule="exact"/>
              <w:ind w:firstLine="75"/>
            </w:pPr>
            <w:r>
              <w:rPr>
                <w:position w:val="-69"/>
              </w:rPr>
              <w:drawing>
                <wp:inline distT="0" distB="0" distL="0" distR="0">
                  <wp:extent cx="2360358" cy="2219681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358" cy="2219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336" w:lineRule="exact"/>
              <w:ind w:firstLine="75"/>
            </w:pPr>
            <w:r>
              <w:rPr>
                <w:position w:val="-6"/>
              </w:rPr>
              <w:drawing>
                <wp:inline distT="0" distB="0" distL="0" distR="0">
                  <wp:extent cx="2360358" cy="213334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358" cy="213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line="179" w:lineRule="auto"/>
              <w:ind w:left="77"/>
            </w:pPr>
            <w:r>
              <w:rPr>
                <w:spacing w:val="-2"/>
              </w:rPr>
              <w:t>美妆个护</w:t>
            </w:r>
          </w:p>
          <w:p>
            <w:pPr>
              <w:pStyle w:val="TableText"/>
              <w:spacing w:before="112" w:line="317" w:lineRule="exact"/>
              <w:ind w:left="79"/>
            </w:pPr>
            <w:r>
              <w:rPr>
                <w:spacing w:val="-2"/>
                <w:position w:val="12"/>
              </w:rPr>
              <w:t>女装与女士内衣</w:t>
            </w:r>
          </w:p>
          <w:p>
            <w:pPr>
              <w:pStyle w:val="TableText"/>
              <w:spacing w:before="1" w:line="175" w:lineRule="auto"/>
              <w:ind w:left="78"/>
            </w:pPr>
            <w:r>
              <w:rPr>
                <w:spacing w:val="-2"/>
              </w:rPr>
              <w:t>穆斯林时尚</w:t>
            </w:r>
          </w:p>
          <w:p>
            <w:pPr>
              <w:pStyle w:val="TableText"/>
              <w:spacing w:before="114" w:line="177" w:lineRule="auto"/>
              <w:ind w:left="77"/>
            </w:pPr>
            <w:r>
              <w:rPr>
                <w:spacing w:val="-2"/>
              </w:rPr>
              <w:t>食品饮料</w:t>
            </w:r>
          </w:p>
          <w:p>
            <w:pPr>
              <w:pStyle w:val="TableText"/>
              <w:spacing w:before="113" w:line="177" w:lineRule="auto"/>
              <w:ind w:left="82"/>
            </w:pPr>
            <w:r>
              <w:rPr>
                <w:spacing w:val="-2"/>
              </w:rPr>
              <w:t>男装与男士内衣</w:t>
            </w:r>
          </w:p>
          <w:p>
            <w:pPr>
              <w:pStyle w:val="TableText"/>
              <w:spacing w:before="111" w:line="178" w:lineRule="auto"/>
              <w:ind w:left="78"/>
            </w:pPr>
            <w:r>
              <w:rPr>
                <w:spacing w:val="-2"/>
              </w:rPr>
              <w:t>居家日用</w:t>
            </w:r>
          </w:p>
          <w:p>
            <w:pPr>
              <w:pStyle w:val="TableText"/>
              <w:spacing w:before="115" w:line="323" w:lineRule="exact"/>
              <w:ind w:left="79"/>
            </w:pPr>
            <w:r>
              <w:rPr>
                <w:spacing w:val="-2"/>
                <w:position w:val="13"/>
              </w:rPr>
              <w:t>手机与数码</w:t>
            </w:r>
          </w:p>
          <w:p>
            <w:pPr>
              <w:pStyle w:val="TableText"/>
              <w:spacing w:before="1" w:line="170" w:lineRule="auto"/>
              <w:ind w:left="78"/>
            </w:pPr>
            <w:r>
              <w:rPr>
                <w:spacing w:val="-3"/>
              </w:rPr>
              <w:t>母婴用品</w:t>
            </w:r>
          </w:p>
          <w:p>
            <w:pPr>
              <w:pStyle w:val="TableText"/>
              <w:spacing w:before="114" w:line="175" w:lineRule="auto"/>
              <w:ind w:left="78"/>
            </w:pPr>
            <w:r>
              <w:rPr>
                <w:spacing w:val="-4"/>
                <w:w w:val="99"/>
              </w:rPr>
              <w:t>鞋靴</w:t>
            </w:r>
          </w:p>
          <w:p>
            <w:pPr>
              <w:pStyle w:val="TableText"/>
              <w:spacing w:before="116" w:line="313" w:lineRule="exact"/>
              <w:ind w:left="76"/>
            </w:pPr>
            <w:r>
              <w:rPr>
                <w:spacing w:val="-3"/>
                <w:w w:val="99"/>
                <w:position w:val="12"/>
              </w:rPr>
              <w:t>保健</w:t>
            </w:r>
          </w:p>
          <w:p>
            <w:pPr>
              <w:pStyle w:val="TableText"/>
              <w:spacing w:before="1" w:line="177" w:lineRule="auto"/>
              <w:ind w:left="77"/>
            </w:pPr>
            <w:r>
              <w:rPr>
                <w:spacing w:val="-3"/>
                <w:w w:val="99"/>
              </w:rPr>
              <w:t>箱包</w:t>
            </w:r>
          </w:p>
          <w:p>
            <w:pPr>
              <w:pStyle w:val="TableText"/>
              <w:spacing w:before="114" w:line="179" w:lineRule="auto"/>
              <w:ind w:left="85"/>
            </w:pPr>
            <w:r>
              <w:rPr>
                <w:spacing w:val="-4"/>
              </w:rPr>
              <w:t>时尚配件</w:t>
            </w:r>
          </w:p>
          <w:p>
            <w:pPr>
              <w:pStyle w:val="TableText"/>
              <w:spacing w:before="110" w:line="316" w:lineRule="exact"/>
              <w:ind w:left="78"/>
            </w:pPr>
            <w:r>
              <w:rPr>
                <w:spacing w:val="-2"/>
                <w:position w:val="12"/>
              </w:rPr>
              <w:t>运动与户外</w:t>
            </w:r>
          </w:p>
          <w:p>
            <w:pPr>
              <w:pStyle w:val="TableText"/>
              <w:spacing w:before="1" w:line="177" w:lineRule="auto"/>
              <w:ind w:left="78"/>
            </w:pPr>
            <w:r>
              <w:rPr>
                <w:spacing w:val="-3"/>
              </w:rPr>
              <w:t>家纺布艺</w:t>
            </w:r>
          </w:p>
          <w:p>
            <w:pPr>
              <w:pStyle w:val="TableText"/>
              <w:spacing w:before="113" w:line="177" w:lineRule="auto"/>
              <w:ind w:left="78"/>
            </w:pPr>
            <w:r>
              <w:rPr>
                <w:spacing w:val="-3"/>
              </w:rPr>
              <w:t>厨房用品</w:t>
            </w:r>
          </w:p>
          <w:p>
            <w:pPr>
              <w:pStyle w:val="TableText"/>
              <w:spacing w:before="86"/>
              <w:ind w:left="78" w:firstLine="8"/>
            </w:pPr>
            <w:r>
              <w:rPr>
                <w:spacing w:val="-7"/>
                <w:w w:val="98"/>
              </w:rPr>
              <w:t>图书&amp;杂志</w:t>
            </w:r>
            <w:r>
              <w:rPr>
                <w:spacing w:val="-6"/>
                <w:w w:val="98"/>
              </w:rPr>
              <w:t>&amp;音</w:t>
            </w:r>
            <w:r>
              <w:rPr>
                <w:spacing w:val="-1"/>
                <w:w w:val="98"/>
              </w:rPr>
              <w:t>频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儿童时尚</w:t>
            </w:r>
          </w:p>
          <w:p>
            <w:pPr>
              <w:pStyle w:val="TableText"/>
              <w:spacing w:before="110" w:line="326" w:lineRule="exact"/>
              <w:ind w:left="78"/>
            </w:pPr>
            <w:r>
              <w:rPr>
                <w:spacing w:val="-5"/>
                <w:position w:val="13"/>
              </w:rPr>
              <w:t>家电</w:t>
            </w:r>
          </w:p>
          <w:p>
            <w:pPr>
              <w:pStyle w:val="TableText"/>
              <w:spacing w:line="170" w:lineRule="auto"/>
              <w:ind w:left="77"/>
            </w:pPr>
            <w:r>
              <w:rPr>
                <w:spacing w:val="-3"/>
                <w:w w:val="99"/>
              </w:rPr>
              <w:t>玩具</w:t>
            </w:r>
          </w:p>
          <w:p>
            <w:pPr>
              <w:pStyle w:val="TableText"/>
              <w:spacing w:before="111" w:line="317" w:lineRule="exact"/>
              <w:ind w:left="78"/>
            </w:pPr>
            <w:r>
              <w:rPr>
                <w:spacing w:val="-3"/>
                <w:position w:val="12"/>
              </w:rPr>
              <w:t>汽车用品</w:t>
            </w:r>
          </w:p>
          <w:p>
            <w:pPr>
              <w:pStyle w:val="TableText"/>
              <w:spacing w:before="1" w:line="178" w:lineRule="auto"/>
              <w:ind w:left="89"/>
            </w:pPr>
            <w:r>
              <w:rPr>
                <w:spacing w:val="-4"/>
                <w:w w:val="99"/>
              </w:rPr>
              <w:t>电脑办公</w:t>
            </w:r>
          </w:p>
          <w:p>
            <w:pPr>
              <w:pStyle w:val="TableText"/>
              <w:spacing w:before="111" w:line="178" w:lineRule="auto"/>
              <w:ind w:left="77"/>
            </w:pPr>
            <w:r>
              <w:rPr>
                <w:spacing w:val="-2"/>
              </w:rPr>
              <w:t>珠宝与衍生品</w:t>
            </w:r>
          </w:p>
          <w:p>
            <w:pPr>
              <w:pStyle w:val="TableText"/>
              <w:spacing w:before="112" w:line="177" w:lineRule="auto"/>
              <w:ind w:left="77"/>
            </w:pPr>
            <w:r>
              <w:rPr>
                <w:spacing w:val="-2"/>
              </w:rPr>
              <w:t>宠物用品</w:t>
            </w:r>
          </w:p>
          <w:p>
            <w:pPr>
              <w:pStyle w:val="TableText"/>
              <w:spacing w:before="113" w:line="179" w:lineRule="auto"/>
              <w:ind w:left="78"/>
            </w:pPr>
            <w:r>
              <w:rPr>
                <w:spacing w:val="-3"/>
              </w:rPr>
              <w:t>家装建材</w:t>
            </w:r>
          </w:p>
        </w:tc>
      </w:tr>
    </w:tbl>
    <w:p>
      <w:pPr>
        <w:sectPr>
          <w:headerReference w:type="default" r:id="rId18"/>
          <w:type w:val="continuous"/>
          <w:pgSz w:w="8277" w:h="14740"/>
          <w:pgMar w:top="376" w:right="344" w:bottom="0" w:left="383" w:header="0" w:footer="0" w:gutter="0"/>
          <w:pgNumType w:start="6"/>
          <w:cols w:num="2" w:space="708" w:equalWidth="0">
            <w:col w:w="6377" w:space="97"/>
            <w:col w:w="1076" w:space="0"/>
          </w:cols>
        </w:sectPr>
      </w:pPr>
    </w:p>
    <w:tbl>
      <w:tblPr>
        <w:tblStyle w:val="TableNormal1"/>
        <w:tblW w:w="637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14"/>
        <w:gridCol w:w="3904"/>
        <w:gridCol w:w="1258"/>
      </w:tblGrid>
      <w:tr>
        <w:tblPrEx>
          <w:tblW w:w="637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368"/>
        </w:trPr>
        <w:tc>
          <w:tcPr>
            <w:tcW w:w="1214" w:type="dxa"/>
            <w:vAlign w:val="top"/>
          </w:tcPr>
          <w:p>
            <w:pPr>
              <w:pStyle w:val="TableText"/>
              <w:spacing w:before="0" w:line="272" w:lineRule="auto"/>
              <w:ind w:left="318" w:right="103"/>
              <w:jc w:val="right"/>
            </w:pPr>
            <w:r>
              <w:rPr>
                <w:spacing w:val="-3"/>
              </w:rPr>
              <w:t>五金工具</w:t>
            </w:r>
          </w:p>
          <w:p>
            <w:pPr>
              <w:pStyle w:val="TableText"/>
              <w:spacing w:line="150" w:lineRule="exact"/>
              <w:ind w:left="799"/>
            </w:pPr>
            <w:r>
              <w:rPr>
                <w:spacing w:val="-4"/>
                <w:w w:val="99"/>
                <w:position w:val="-1"/>
              </w:rPr>
              <w:t>家具</w:t>
            </w:r>
          </w:p>
        </w:tc>
        <w:tc>
          <w:tcPr>
            <w:tcW w:w="390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0" w:lineRule="exact"/>
              <w:ind w:firstLine="75"/>
            </w:pPr>
            <w:r>
              <w:drawing>
                <wp:inline distT="0" distB="0" distL="0" distR="0">
                  <wp:extent cx="2360358" cy="1270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358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15" w:line="175" w:lineRule="auto"/>
              <w:ind w:left="79"/>
            </w:pPr>
            <w:r>
              <w:rPr>
                <w:spacing w:val="-3"/>
              </w:rPr>
              <w:t>五金工具</w:t>
            </w:r>
          </w:p>
          <w:p>
            <w:pPr>
              <w:pStyle w:val="TableText"/>
              <w:spacing w:before="113" w:line="308" w:lineRule="exact"/>
              <w:ind w:left="77"/>
            </w:pPr>
            <w:r>
              <w:rPr>
                <w:spacing w:val="-2"/>
                <w:position w:val="12"/>
              </w:rPr>
              <w:t>爱好与收藏</w:t>
            </w:r>
          </w:p>
          <w:p>
            <w:pPr>
              <w:pStyle w:val="TableText"/>
              <w:spacing w:line="149" w:lineRule="exact"/>
              <w:ind w:left="78"/>
            </w:pPr>
            <w:r>
              <w:rPr>
                <w:spacing w:val="-4"/>
                <w:w w:val="99"/>
                <w:position w:val="-1"/>
              </w:rPr>
              <w:t>家具</w:t>
            </w:r>
          </w:p>
        </w:tc>
      </w:tr>
    </w:tbl>
    <w:p>
      <w:pPr>
        <w:spacing w:line="87" w:lineRule="exact"/>
        <w:rPr>
          <w:rFonts w:ascii="Arial"/>
          <w:sz w:val="7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80" w:lineRule="auto"/>
        <w:ind w:left="94"/>
        <w:rPr>
          <w:sz w:val="18"/>
          <w:szCs w:val="18"/>
        </w:rPr>
      </w:pPr>
      <w:r>
        <w:rPr>
          <w:b/>
          <w:bCs/>
          <w:spacing w:val="-2"/>
          <w:sz w:val="18"/>
          <w:szCs w:val="18"/>
        </w:rPr>
        <w:t>销售额增速</w:t>
      </w:r>
    </w:p>
    <w:p>
      <w:pPr>
        <w:pStyle w:val="BodyText"/>
        <w:spacing w:before="227" w:line="285" w:lineRule="exact"/>
        <w:ind w:left="382"/>
        <w:rPr>
          <w:sz w:val="16"/>
          <w:szCs w:val="16"/>
        </w:rPr>
      </w:pPr>
      <w:r>
        <w:rPr>
          <w:spacing w:val="-1"/>
          <w:position w:val="2"/>
          <w:sz w:val="16"/>
          <w:szCs w:val="16"/>
        </w:rPr>
        <w:t>96%</w:t>
      </w:r>
    </w:p>
    <w:p>
      <w:pPr>
        <w:pStyle w:val="BodyText"/>
        <w:spacing w:before="10" w:line="633" w:lineRule="exact"/>
      </w:pPr>
      <w:r>
        <w:rPr>
          <w:position w:val="-12"/>
        </w:rPr>
        <w:pict>
          <v:group id="_x0000_i1030" style="width:53.8pt;height:31.7pt;mso-position-horizontal-relative:char;mso-position-vertical-relative:line" coordorigin="0,0" coordsize="1075,634" filled="f" stroked="f">
            <v:group id="_x0000_s1031" style="width:1075;height:634;position:absolute" coordorigin="0,0" coordsize="1075,634" filled="f" stroked="f">
              <v:shape id="_x0000_s1032" style="width:1075;height:317;position:absolute" coordorigin="0,0" coordsize="1075,317" path="m,l1075,l1075,316l,316l,xe" filled="t" fillcolor="#fffdec" stroked="f"/>
              <v:shape id="_x0000_s1033" style="width:1075;height:317;position:absolute;top:316" coordorigin="0,0" coordsize="1075,317" path="m,l1075,l1075,316l,316l,xe" filled="t" fillcolor="#fff7c8" stroked="f"/>
            </v:group>
            <v:shape id="_x0000_s1034" type="#_x0000_t202" style="width:1115;height:67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2" w:line="317" w:lineRule="exact"/>
                      <w:ind w:left="374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0"/>
                        <w:position w:val="9"/>
                        <w:sz w:val="16"/>
                        <w:szCs w:val="16"/>
                      </w:rPr>
                      <w:t>132%</w:t>
                    </w:r>
                  </w:p>
                  <w:p>
                    <w:pPr>
                      <w:spacing w:line="285" w:lineRule="exact"/>
                      <w:ind w:left="362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5"/>
                        <w:position w:val="2"/>
                        <w:sz w:val="16"/>
                        <w:szCs w:val="16"/>
                      </w:rPr>
                      <w:t>267%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3" w:line="285" w:lineRule="exact"/>
        <w:ind w:left="380"/>
        <w:rPr>
          <w:sz w:val="16"/>
          <w:szCs w:val="16"/>
        </w:rPr>
      </w:pPr>
      <w:r>
        <w:rPr>
          <w:spacing w:val="1"/>
          <w:position w:val="2"/>
          <w:sz w:val="16"/>
          <w:szCs w:val="16"/>
        </w:rPr>
        <w:t>90%</w:t>
      </w:r>
    </w:p>
    <w:p>
      <w:pPr>
        <w:pStyle w:val="BodyText"/>
        <w:spacing w:before="9" w:line="317" w:lineRule="exact"/>
      </w:pPr>
      <w:r>
        <w:rPr>
          <w:position w:val="-6"/>
        </w:rPr>
        <w:pict>
          <v:shape id="_x0000_i1035" type="#_x0000_t202" style="width:53.8pt;height:15.85pt;mso-position-horizontal-relative:char;mso-position-vertical-relative:line" filled="t" fillcolor="#fffadd" stroked="f">
            <o:lock v:ext="edit" aspectratio="f"/>
            <v:textbox inset="0,0,0,0">
              <w:txbxContent>
                <w:p>
                  <w:pPr>
                    <w:spacing w:before="22" w:line="285" w:lineRule="exact"/>
                    <w:ind w:left="349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2"/>
                      <w:sz w:val="16"/>
                      <w:szCs w:val="16"/>
                    </w:rPr>
                    <w:t>190%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23" w:line="285" w:lineRule="exact"/>
        <w:ind w:left="382"/>
        <w:rPr>
          <w:sz w:val="16"/>
          <w:szCs w:val="16"/>
        </w:rPr>
      </w:pPr>
      <w:r>
        <w:rPr>
          <w:position w:val="3"/>
          <w:sz w:val="16"/>
          <w:szCs w:val="16"/>
        </w:rPr>
        <w:t>85%</w:t>
      </w:r>
    </w:p>
    <w:p>
      <w:pPr>
        <w:pStyle w:val="BodyText"/>
        <w:spacing w:before="11" w:line="634" w:lineRule="exact"/>
      </w:pPr>
      <w:r>
        <w:rPr>
          <w:position w:val="-12"/>
        </w:rPr>
        <w:pict>
          <v:group id="_x0000_i1036" style="width:53.8pt;height:31.7pt;mso-position-horizontal-relative:char;mso-position-vertical-relative:line" coordorigin="0,0" coordsize="1075,634" filled="f" stroked="f">
            <v:group id="_x0000_s1037" style="width:1075;height:634;position:absolute" coordorigin="0,0" coordsize="1075,634" filled="f" stroked="f">
              <v:shape id="_x0000_s1038" style="width:1075;height:317;position:absolute" coordorigin="0,0" coordsize="1075,317" path="m,l1075,l1075,316l,316l,xe" filled="t" fillcolor="#fffded" stroked="f"/>
              <v:shape id="_x0000_s1039" style="width:1075;height:317;position:absolute;top:316" coordorigin="0,0" coordsize="1075,317" path="m,l1075,l1075,316l,316l,xe" filled="t" fillcolor="#fffadb" stroked="f"/>
            </v:group>
            <v:shape id="_x0000_s1040" type="#_x0000_t202" style="width:1115;height:67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0" w:line="317" w:lineRule="exact"/>
                      <w:ind w:left="371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9"/>
                        <w:position w:val="9"/>
                        <w:sz w:val="16"/>
                        <w:szCs w:val="16"/>
                      </w:rPr>
                      <w:t>128%</w:t>
                    </w:r>
                  </w:p>
                  <w:p>
                    <w:pPr>
                      <w:spacing w:line="284" w:lineRule="exact"/>
                      <w:ind w:left="371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9"/>
                        <w:position w:val="2"/>
                        <w:sz w:val="16"/>
                        <w:szCs w:val="16"/>
                      </w:rPr>
                      <w:t>195%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1" w:line="285" w:lineRule="exact"/>
        <w:ind w:left="384"/>
        <w:rPr>
          <w:sz w:val="16"/>
          <w:szCs w:val="16"/>
        </w:rPr>
      </w:pPr>
      <w:r>
        <w:rPr>
          <w:spacing w:val="-2"/>
          <w:position w:val="2"/>
          <w:sz w:val="16"/>
          <w:szCs w:val="16"/>
        </w:rPr>
        <w:t>64%</w:t>
      </w:r>
    </w:p>
    <w:p>
      <w:pPr>
        <w:pStyle w:val="BodyText"/>
        <w:spacing w:before="11" w:line="1267" w:lineRule="exact"/>
      </w:pPr>
      <w:r>
        <w:rPr>
          <w:position w:val="-25"/>
        </w:rPr>
        <w:pict>
          <v:shape id="_x0000_i1041" type="#_x0000_t202" style="width:53.8pt;height:63.4pt;mso-position-horizontal-relative:char;mso-position-vertical-relative:line" filled="t" fillcolor="#fffbe5" stroked="f">
            <o:lock v:ext="edit" aspectratio="f"/>
            <v:textbox inset="0,0,0,0">
              <w:txbxContent>
                <w:p>
                  <w:pPr>
                    <w:spacing w:before="21" w:line="317" w:lineRule="exact"/>
                    <w:ind w:left="351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8"/>
                      <w:position w:val="9"/>
                      <w:sz w:val="16"/>
                      <w:szCs w:val="16"/>
                    </w:rPr>
                    <w:t>159%</w:t>
                  </w:r>
                </w:p>
                <w:p>
                  <w:pPr>
                    <w:spacing w:line="284" w:lineRule="exact"/>
                    <w:ind w:left="348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2"/>
                      <w:sz w:val="16"/>
                      <w:szCs w:val="16"/>
                    </w:rPr>
                    <w:t>158%</w:t>
                  </w:r>
                </w:p>
                <w:p>
                  <w:pPr>
                    <w:spacing w:before="32" w:line="285" w:lineRule="exact"/>
                    <w:ind w:left="358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2"/>
                      <w:position w:val="2"/>
                      <w:sz w:val="16"/>
                      <w:szCs w:val="16"/>
                    </w:rPr>
                    <w:t>137%</w:t>
                  </w:r>
                </w:p>
                <w:p>
                  <w:pPr>
                    <w:spacing w:before="31" w:line="286" w:lineRule="exact"/>
                    <w:ind w:left="356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1"/>
                      <w:position w:val="2"/>
                      <w:sz w:val="16"/>
                      <w:szCs w:val="16"/>
                    </w:rPr>
                    <w:t>122%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22" w:line="317" w:lineRule="exact"/>
        <w:ind w:left="382"/>
        <w:rPr>
          <w:sz w:val="16"/>
          <w:szCs w:val="16"/>
        </w:rPr>
      </w:pPr>
      <w:r>
        <w:rPr>
          <w:spacing w:val="-1"/>
          <w:position w:val="9"/>
          <w:sz w:val="16"/>
          <w:szCs w:val="16"/>
        </w:rPr>
        <w:t>56%</w:t>
      </w:r>
    </w:p>
    <w:p>
      <w:pPr>
        <w:pStyle w:val="BodyText"/>
        <w:spacing w:line="285" w:lineRule="exact"/>
        <w:ind w:left="384"/>
        <w:rPr>
          <w:sz w:val="16"/>
          <w:szCs w:val="16"/>
        </w:rPr>
      </w:pPr>
      <w:r>
        <w:rPr>
          <w:spacing w:val="-2"/>
          <w:position w:val="2"/>
          <w:sz w:val="16"/>
          <w:szCs w:val="16"/>
        </w:rPr>
        <w:t>64%</w:t>
      </w:r>
    </w:p>
    <w:p>
      <w:pPr>
        <w:pStyle w:val="BodyText"/>
        <w:spacing w:before="9" w:line="317" w:lineRule="exact"/>
      </w:pPr>
      <w:r>
        <w:rPr>
          <w:position w:val="-6"/>
        </w:rPr>
        <w:pict>
          <v:shape id="_x0000_i1042" type="#_x0000_t202" style="width:53.8pt;height:15.85pt;mso-position-horizontal-relative:char;mso-position-vertical-relative:line" filled="t" fillcolor="#ffe75f" stroked="f">
            <o:lock v:ext="edit" aspectratio="f"/>
            <v:textbox inset="0,0,0,0">
              <w:txbxContent>
                <w:p>
                  <w:pPr>
                    <w:spacing w:before="22" w:line="285" w:lineRule="exact"/>
                    <w:ind w:left="358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2"/>
                      <w:position w:val="2"/>
                      <w:sz w:val="16"/>
                      <w:szCs w:val="16"/>
                    </w:rPr>
                    <w:t>671%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23" w:line="285" w:lineRule="exact"/>
        <w:ind w:left="383"/>
        <w:rPr>
          <w:sz w:val="16"/>
          <w:szCs w:val="16"/>
        </w:rPr>
      </w:pPr>
      <w:r>
        <w:rPr>
          <w:spacing w:val="-2"/>
          <w:position w:val="2"/>
          <w:sz w:val="16"/>
          <w:szCs w:val="16"/>
        </w:rPr>
        <w:t>93%</w:t>
      </w:r>
    </w:p>
    <w:p>
      <w:pPr>
        <w:pStyle w:val="BodyText"/>
        <w:spacing w:before="9" w:line="3170" w:lineRule="exact"/>
      </w:pPr>
      <w:r>
        <w:rPr>
          <w:position w:val="-63"/>
        </w:rPr>
        <w:pict>
          <v:group id="_x0000_i1043" style="width:53.8pt;height:158.55pt;mso-position-horizontal-relative:char;mso-position-vertical-relative:line" coordorigin="0,0" coordsize="1075,3171" filled="f" stroked="f">
            <v:group id="_x0000_s1044" style="width:1075;height:3171;position:absolute" coordorigin="0,0" coordsize="1075,3171" filled="f" stroked="f">
              <v:shape id="_x0000_s1045" style="width:1075;height:317;position:absolute;top:1903" coordorigin="0,0" coordsize="1075,317" path="m,l1075,l1075,316l,316l,xe" filled="t" fillcolor="#fffadb" stroked="f"/>
              <v:shape id="_x0000_s1046" style="width:1075;height:317;position:absolute;top:952" coordorigin="0,0" coordsize="1075,317" path="m,l1075,l1075,316l,316l,xe" filled="t" fillcolor="#fffbe5" stroked="f"/>
              <v:shape id="_x0000_s1047" style="width:1075;height:317;position:absolute;top:1586" coordorigin="0,0" coordsize="1075,317" path="m,l1075,l1075,316l,316l,xe" filled="t" fillcolor="#fffcea" stroked="f"/>
              <v:shape id="_x0000_s1048" style="width:1075;height:2536;position:absolute" coordorigin="0,0" coordsize="1075,2536" path="m,l1075,l1075,319l,319l,xem,2220l1075,2220l1075,2536l,2536l,2220xe" filled="t" fillcolor="#fffce5" stroked="f"/>
              <v:shape id="_x0000_s1049" style="width:1075;height:317;position:absolute;top:319" coordorigin="0,0" coordsize="1075,317" path="m,l1075,l1075,316l,316l,xe" filled="t" fillcolor="#fffdef" stroked="f"/>
              <v:shape id="_x0000_s1050" style="width:1075;height:950;position:absolute;top:636" coordorigin="0,0" coordsize="1075,950" path="m,l1075,l1075,316l,316l,xem,633l1075,633l1075,950l,950l,633xe" filled="t" fillcolor="#fffceb" stroked="f"/>
              <v:shape id="_x0000_s1051" style="width:1075;height:317;position:absolute;top:2536" coordorigin="0,0" coordsize="1075,317" path="m,l1075,l1075,316l,316l,xe" filled="t" fillcolor="#fffdf0" stroked="f"/>
              <v:shape id="_x0000_s1052" style="width:1075;height:317;position:absolute;top:2853" coordorigin="0,0" coordsize="1075,317" path="m,l1075,l1075,316l,316l,xe" filled="t" fillcolor="#fff7c7" stroked="f"/>
            </v:group>
            <v:shape id="_x0000_s1053" type="#_x0000_t202" style="width:1115;height:321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2" w:line="317" w:lineRule="exact"/>
                      <w:ind w:left="368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7"/>
                        <w:position w:val="9"/>
                        <w:sz w:val="16"/>
                        <w:szCs w:val="16"/>
                      </w:rPr>
                      <w:t>158%</w:t>
                    </w:r>
                  </w:p>
                  <w:p>
                    <w:pPr>
                      <w:spacing w:line="285" w:lineRule="exact"/>
                      <w:ind w:left="390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8"/>
                        <w:position w:val="2"/>
                        <w:sz w:val="16"/>
                        <w:szCs w:val="16"/>
                      </w:rPr>
                      <w:t>121%</w:t>
                    </w:r>
                  </w:p>
                  <w:p>
                    <w:pPr>
                      <w:spacing w:before="31" w:line="285" w:lineRule="exact"/>
                      <w:ind w:left="371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9"/>
                        <w:position w:val="2"/>
                        <w:sz w:val="16"/>
                        <w:szCs w:val="16"/>
                      </w:rPr>
                      <w:t>135%</w:t>
                    </w:r>
                  </w:p>
                  <w:p>
                    <w:pPr>
                      <w:spacing w:before="32" w:line="285" w:lineRule="exact"/>
                      <w:ind w:left="368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7"/>
                        <w:position w:val="2"/>
                        <w:sz w:val="16"/>
                        <w:szCs w:val="16"/>
                      </w:rPr>
                      <w:t>160%</w:t>
                    </w:r>
                  </w:p>
                  <w:p>
                    <w:pPr>
                      <w:spacing w:before="31" w:line="285" w:lineRule="exact"/>
                      <w:ind w:left="372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9"/>
                        <w:position w:val="2"/>
                        <w:sz w:val="16"/>
                        <w:szCs w:val="16"/>
                      </w:rPr>
                      <w:t>133%</w:t>
                    </w:r>
                  </w:p>
                  <w:p>
                    <w:pPr>
                      <w:spacing w:before="32" w:line="285" w:lineRule="exact"/>
                      <w:ind w:left="372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9"/>
                        <w:position w:val="2"/>
                        <w:sz w:val="16"/>
                        <w:szCs w:val="16"/>
                      </w:rPr>
                      <w:t>139%</w:t>
                    </w:r>
                  </w:p>
                  <w:p>
                    <w:pPr>
                      <w:spacing w:before="32" w:line="285" w:lineRule="exact"/>
                      <w:ind w:left="371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9"/>
                        <w:position w:val="2"/>
                        <w:sz w:val="16"/>
                        <w:szCs w:val="16"/>
                      </w:rPr>
                      <w:t>195%</w:t>
                    </w:r>
                  </w:p>
                  <w:p>
                    <w:pPr>
                      <w:spacing w:before="32" w:line="285" w:lineRule="exact"/>
                      <w:ind w:left="377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1"/>
                        <w:position w:val="2"/>
                        <w:sz w:val="16"/>
                        <w:szCs w:val="16"/>
                      </w:rPr>
                      <w:t>157%</w:t>
                    </w:r>
                  </w:p>
                  <w:p>
                    <w:pPr>
                      <w:spacing w:before="32" w:line="285" w:lineRule="exact"/>
                      <w:ind w:left="387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6"/>
                        <w:position w:val="2"/>
                        <w:sz w:val="16"/>
                        <w:szCs w:val="16"/>
                      </w:rPr>
                      <w:t>116%</w:t>
                    </w:r>
                  </w:p>
                  <w:p>
                    <w:pPr>
                      <w:spacing w:before="32" w:line="285" w:lineRule="exact"/>
                      <w:ind w:left="363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5"/>
                        <w:position w:val="2"/>
                        <w:sz w:val="16"/>
                        <w:szCs w:val="16"/>
                      </w:rPr>
                      <w:t>273%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170" w:lineRule="exact"/>
        <w:sectPr>
          <w:headerReference w:type="default" r:id="rId20"/>
          <w:type w:val="nextPage"/>
          <w:pgSz w:w="8277" w:h="14740"/>
          <w:pgMar w:top="376" w:right="344" w:bottom="0" w:left="383" w:header="0" w:footer="0" w:gutter="0"/>
          <w:pgNumType w:start="7"/>
          <w:cols w:num="2" w:space="708" w:equalWidth="0">
            <w:col w:w="6377" w:space="97"/>
            <w:col w:w="1076" w:space="0"/>
          </w:cols>
          <w:titlePg w:val="0"/>
        </w:sectPr>
      </w:pPr>
    </w:p>
    <w:p>
      <w:pPr>
        <w:spacing w:before="15" w:line="20" w:lineRule="exact"/>
        <w:ind w:firstLine="43"/>
      </w:pPr>
      <w:r>
        <w:drawing>
          <wp:inline distT="0" distB="0" distL="0" distR="0">
            <wp:extent cx="4686934" cy="1270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86934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5" w:line="163" w:lineRule="exact"/>
        <w:ind w:left="46"/>
        <w:rPr>
          <w:sz w:val="16"/>
          <w:szCs w:val="16"/>
        </w:rPr>
      </w:pPr>
      <w:r>
        <w:rPr>
          <w:color w:val="7F7F7F"/>
          <w:spacing w:val="-2"/>
          <w:position w:val="-1"/>
          <w:sz w:val="16"/>
          <w:szCs w:val="16"/>
        </w:rPr>
        <w:t>数据来源</w:t>
      </w:r>
      <w:r>
        <w:rPr>
          <w:color w:val="7F7F7F"/>
          <w:spacing w:val="-16"/>
          <w:position w:val="-1"/>
          <w:sz w:val="16"/>
          <w:szCs w:val="16"/>
        </w:rPr>
        <w:t xml:space="preserve"> </w:t>
      </w:r>
      <w:r>
        <w:rPr>
          <w:color w:val="7F7F7F"/>
          <w:spacing w:val="-2"/>
          <w:position w:val="-1"/>
          <w:sz w:val="16"/>
          <w:szCs w:val="16"/>
        </w:rPr>
        <w:t>：超店有数   注</w:t>
      </w:r>
      <w:r>
        <w:rPr>
          <w:color w:val="7F7F7F"/>
          <w:spacing w:val="-16"/>
          <w:position w:val="-1"/>
          <w:sz w:val="16"/>
          <w:szCs w:val="16"/>
        </w:rPr>
        <w:t xml:space="preserve"> </w:t>
      </w:r>
      <w:r>
        <w:rPr>
          <w:color w:val="7F7F7F"/>
          <w:spacing w:val="-2"/>
          <w:position w:val="-1"/>
          <w:sz w:val="16"/>
          <w:szCs w:val="16"/>
        </w:rPr>
        <w:t>：红色曲线表示排</w:t>
      </w:r>
      <w:r>
        <w:rPr>
          <w:color w:val="7F7F7F"/>
          <w:spacing w:val="-3"/>
          <w:position w:val="-1"/>
          <w:sz w:val="16"/>
          <w:szCs w:val="16"/>
        </w:rPr>
        <w:t>名上升或维稳品类</w:t>
      </w:r>
      <w:r>
        <w:rPr>
          <w:color w:val="7F7F7F"/>
          <w:spacing w:val="-18"/>
          <w:position w:val="-1"/>
          <w:sz w:val="16"/>
          <w:szCs w:val="16"/>
        </w:rPr>
        <w:t xml:space="preserve"> </w:t>
      </w:r>
      <w:r>
        <w:rPr>
          <w:color w:val="7F7F7F"/>
          <w:spacing w:val="-3"/>
          <w:position w:val="-1"/>
          <w:sz w:val="16"/>
          <w:szCs w:val="16"/>
        </w:rPr>
        <w:t>，蓝色曲线表示排名下降品类</w:t>
      </w:r>
    </w:p>
    <w:p>
      <w:pPr>
        <w:spacing w:line="163" w:lineRule="exact"/>
        <w:rPr>
          <w:sz w:val="16"/>
          <w:szCs w:val="16"/>
        </w:rPr>
      </w:pPr>
      <w:r>
        <w:rPr>
          <w:sz w:val="16"/>
          <w:szCs w:val="16"/>
        </w:rPr>
        <w:br/>
      </w:r>
      <w:r>
        <w:rPr>
          <w:sz w:val="16"/>
          <w:szCs w:val="1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https://d.book118.com/215203222010011043</w:t>
        </w:r>
      </w:hyperlink>
    </w:p>
    <w:p>
      <w:pPr>
        <w:spacing w:line="163" w:lineRule="exact"/>
        <w:rPr>
          <w:sz w:val="16"/>
          <w:szCs w:val="16"/>
        </w:rPr>
      </w:pPr>
    </w:p>
    <w:sectPr>
      <w:headerReference w:type="default" r:id="rId23"/>
      <w:type w:val="continuous"/>
      <w:pgSz w:w="8277" w:h="14740"/>
      <w:pgMar w:top="376" w:right="344" w:bottom="0" w:left="383" w:header="0" w:footer="0" w:gutter="0"/>
      <w:pgNumType w:start="8"/>
      <w:cols w:num="1" w:space="708" w:equalWidth="0">
        <w:col w:w="75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5255895" cy="93599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5255895" cy="9359900"/>
                      </a:xfrm>
                      <a:prstGeom prst="rect">
                        <a:avLst/>
                      </a:prstGeom>
                      <a:solidFill>
                        <a:srgbClr val="F995A1">
                          <a:alpha val="10196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413.85pt;height:737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f995a1" stroked="f">
              <v:fill opacity="6682f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mc:AlternateContent>
        <mc:Choice Requires="wps">
          <w:drawing>
            <wp:anchor distT="0" distB="0" distL="0" distR="0" simplePos="0" relativeHeight="25166131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5255895" cy="9359900"/>
              <wp:effectExtent l="0" t="0" r="0" b="0"/>
              <wp:wrapNone/>
              <wp:docPr id="1256040458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5255895" cy="9359900"/>
                      </a:xfrm>
                      <a:prstGeom prst="rect">
                        <a:avLst/>
                      </a:prstGeom>
                      <a:solidFill>
                        <a:srgbClr val="F995A1">
                          <a:alpha val="10196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413.85pt;height:737pt;margin-top:0;margin-left:0;mso-position-horizontal-relative:page;mso-position-vertical-relative:page;mso-wrap-distance-bottom:0;mso-wrap-distance-left:0;mso-wrap-distance-right:0;mso-wrap-distance-top:0;position:absolute;v-text-anchor:top;z-index:-251656192" o:allowincell="f" fillcolor="#f995a1" stroked="f">
              <v:fill opacity="6682f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1" style="width:413.85pt;height:737pt;margin-top:0;margin-left:0;mso-position-horizontal-relative:page;mso-position-vertical-relative:page;position:absolute;z-index:251662336" o:allowincell="f" filled="t" fillcolor="#ef5b6c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2" style="width:413.85pt;height:737pt;margin-top:0;margin-left:0;mso-position-horizontal-relative:page;mso-position-vertical-relative:page;position:absolute;z-index:251663360" o:allowincell="f" filled="t" fillcolor="#ef5b6c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header" Target="header5.xml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header" Target="header6.xml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image" Target="media/image11.png" /><Relationship Id="rId22" Type="http://schemas.openxmlformats.org/officeDocument/2006/relationships/hyperlink" Target="https://d.book118.com/215203222010011043" TargetMode="External" /><Relationship Id="rId23" Type="http://schemas.openxmlformats.org/officeDocument/2006/relationships/header" Target="header8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image" Target="media/image2.pn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2024-01-17T20:28:12Z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2024-01-17T22:31:11Z</vt:filetime>
  </property>
  <property fmtid="{D5CDD505-2E9C-101B-9397-08002B2CF9AE}" pid="3" name="CRO">
    <vt:lpwstr>wqlLaW5nc29mdCBQREYgdG8gV1BTIDkw</vt:lpwstr>
  </property>
</Properties>
</file>