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00" w:lineRule="exact"/>
        <w:ind w:left="545"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0" o:spid="_x0000_s1039" type="#_x0000_t12" style="width:249.65pt;height:54pt;margin-top:57.6pt;margin-left:263.65pt;mso-height-relative:page;mso-position-horizontal-relative:page;mso-position-vertical-relative:page;mso-width-relative:page;position:absolute;z-index:-251657216" coordsize="21600,21600" fillcolor="white" stroked="f">
            <v:stroke joinstyle="miter"/>
          </v:shape>
        </w:pict>
      </w:r>
      <w:r>
        <w:pict>
          <v:shape id="WS_polygon55" o:spid="_x0000_s1040" type="#_x0000_t12" style="width:482.9pt;height:1.7pt;margin-top:212.1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90"/>
          <w:sz w:val="21"/>
          <w:u w:val="none"/>
        </w:rPr>
        <w:t> </w:t>
      </w:r>
      <w:r>
        <w:rPr>
          <w:rFonts w:ascii="黑体" w:hAnsi="黑体" w:cs="黑体"/>
          <w:color w:val="000000"/>
          <w:spacing w:val="0"/>
          <w:w w:val="100"/>
          <w:position w:val="0"/>
          <w:sz w:val="21"/>
          <w:u w:val="none"/>
        </w:rPr>
        <w:t>49.090</w:t>
      </w:r>
    </w:p>
    <w:p>
      <w:pPr>
        <w:spacing w:before="0" w:after="0" w:line="314"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M</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53</w:t>
      </w:r>
    </w:p>
    <w:p>
      <w:pPr>
        <w:spacing w:before="0" w:after="0" w:line="240" w:lineRule="exact"/>
        <w:ind w:left="545" w:firstLine="67"/>
      </w:pPr>
    </w:p>
    <w:p>
      <w:pPr>
        <w:spacing w:before="0" w:after="0" w:line="873" w:lineRule="exact"/>
        <w:ind w:left="545" w:firstLine="6813"/>
        <w:jc w:val="left"/>
      </w:pPr>
      <w:r>
        <w:rPr>
          <w:rFonts w:ascii="Times New Roman" w:hAnsi="Times New Roman" w:cs="Times New Roman"/>
          <w:b/>
          <w:color w:val="000000"/>
          <w:spacing w:val="0"/>
          <w:w w:val="159"/>
          <w:position w:val="0"/>
          <w:sz w:val="96"/>
          <w:u w:val="none"/>
        </w:rPr>
        <w:t>MH</w:t>
      </w:r>
    </w:p>
    <w:p>
      <w:pPr>
        <w:spacing w:before="0" w:after="0" w:line="584" w:lineRule="exact"/>
        <w:ind w:left="545" w:firstLine="0"/>
        <w:jc w:val="left"/>
      </w:pPr>
      <w:r>
        <w:rPr>
          <w:rFonts w:ascii="黑体" w:eastAsia="黑体" w:hAnsi="黑体" w:cs="黑体"/>
          <w:color w:val="000000"/>
          <w:spacing w:val="0"/>
          <w:w w:val="133"/>
          <w:position w:val="0"/>
          <w:sz w:val="48"/>
          <w:u w:val="none"/>
        </w:rPr>
        <w:t>中华人民共和国民用航空行业标准</w:t>
      </w:r>
    </w:p>
    <w:p>
      <w:pPr>
        <w:spacing w:before="0" w:after="0" w:line="447" w:lineRule="exact"/>
        <w:ind w:left="545" w:firstLine="0"/>
      </w:pPr>
    </w:p>
    <w:p>
      <w:pPr>
        <w:spacing w:before="0" w:after="0" w:line="302" w:lineRule="exact"/>
        <w:ind w:left="545" w:firstLine="7185"/>
        <w:jc w:val="left"/>
      </w:pPr>
      <w:r>
        <w:rPr>
          <w:rFonts w:ascii="Times New Roman" w:hAnsi="Times New Roman" w:cs="Times New Roman"/>
          <w:b/>
          <w:color w:val="000000"/>
          <w:spacing w:val="0"/>
          <w:w w:val="95"/>
          <w:position w:val="0"/>
          <w:sz w:val="28"/>
          <w:u w:val="none"/>
        </w:rPr>
        <w:t>MH/T</w:t>
      </w:r>
      <w:r>
        <w:rPr>
          <w:rFonts w:ascii="Calibri" w:hAnsi="Calibri" w:cs="Calibri"/>
          <w:color w:val="000000"/>
          <w:spacing w:val="0"/>
          <w:w w:val="220"/>
          <w:sz w:val="28"/>
          <w:u w:val="none"/>
        </w:rPr>
        <w:t> </w:t>
      </w:r>
      <w:r>
        <w:rPr>
          <w:rFonts w:ascii="黑体" w:hAnsi="黑体" w:cs="黑体"/>
          <w:color w:val="000000"/>
          <w:spacing w:val="0"/>
          <w:w w:val="100"/>
          <w:position w:val="2"/>
          <w:sz w:val="28"/>
          <w:u w:val="none"/>
        </w:rPr>
        <w:t>4010—2024</w:t>
      </w:r>
    </w:p>
    <w:p>
      <w:pPr>
        <w:spacing w:before="0" w:after="0" w:line="326" w:lineRule="exact"/>
        <w:ind w:left="545" w:firstLine="7336"/>
        <w:jc w:val="left"/>
      </w:pPr>
      <w:r>
        <w:rPr>
          <w:rFonts w:ascii="黑体" w:eastAsia="黑体" w:hAnsi="黑体" w:cs="黑体"/>
          <w:color w:val="000000"/>
          <w:spacing w:val="0"/>
          <w:w w:val="100"/>
          <w:position w:val="0"/>
          <w:sz w:val="21"/>
          <w:u w:val="none"/>
        </w:rPr>
        <w:t>代替</w:t>
      </w:r>
      <w:r>
        <w:rPr>
          <w:rFonts w:ascii="Times New Roman" w:hAnsi="Times New Roman" w:cs="Times New Roman"/>
          <w:b/>
          <w:color w:val="000000"/>
          <w:spacing w:val="-1"/>
          <w:w w:val="95"/>
          <w:position w:val="0"/>
          <w:sz w:val="21"/>
          <w:u w:val="none"/>
        </w:rPr>
        <w:t>MH/T</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4010—2016</w:t>
      </w:r>
    </w:p>
    <w:p>
      <w:pPr>
        <w:widowControl/>
        <w:jc w:val="left"/>
        <w:sectPr>
          <w:type w:val="continuous"/>
          <w:pgSz w:w="11906" w:h="16839"/>
          <w:pgMar w:top="508" w:right="398" w:bottom="268" w:left="758" w:header="0" w:footer="0" w:gutter="0"/>
          <w:cols w:num="1" w:space="708" w:equalWidth="0">
            <w:col w:w="10750" w:space="0"/>
          </w:cols>
          <w:docGrid w:type="lines" w:linePitch="312" w:charSpace="0"/>
        </w:sectPr>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240" w:lineRule="exact"/>
        <w:ind w:left="545" w:firstLine="7336"/>
      </w:pPr>
    </w:p>
    <w:p>
      <w:pPr>
        <w:spacing w:before="0" w:after="0" w:line="467" w:lineRule="exact"/>
        <w:ind w:left="545" w:firstLine="7336"/>
      </w:pPr>
    </w:p>
    <w:p>
      <w:pPr>
        <w:widowControl/>
        <w:jc w:val="left"/>
        <w:sectPr>
          <w:type w:val="continuous"/>
          <w:pgSz w:w="11906" w:h="16839"/>
          <w:pgMar w:top="508" w:right="398" w:bottom="268" w:left="758" w:header="0" w:footer="0" w:gutter="0"/>
          <w:pgNumType w:start="2"/>
          <w:cols w:num="1" w:space="720"/>
          <w:docGrid w:type="lines" w:linePitch="312" w:charSpace="0"/>
        </w:sectPr>
      </w:pPr>
    </w:p>
    <w:p>
      <w:pPr>
        <w:spacing w:before="0" w:after="0" w:line="521" w:lineRule="exact"/>
        <w:ind w:left="797" w:firstLine="0"/>
        <w:jc w:val="left"/>
      </w:pPr>
      <w:r>
        <w:rPr>
          <w:rFonts w:ascii="黑体" w:eastAsia="黑体" w:hAnsi="黑体" w:cs="黑体"/>
          <w:color w:val="000000"/>
          <w:spacing w:val="0"/>
          <w:w w:val="100"/>
          <w:position w:val="0"/>
          <w:sz w:val="52"/>
          <w:u w:val="none"/>
        </w:rPr>
        <w:t>空中交通管制二次监视雷达系统技术规范</w:t>
      </w:r>
    </w:p>
    <w:p>
      <w:pPr>
        <w:spacing w:before="0" w:after="0" w:line="240" w:lineRule="exact"/>
        <w:ind w:left="797" w:firstLine="0"/>
      </w:pPr>
    </w:p>
    <w:p>
      <w:pPr>
        <w:spacing w:before="0" w:after="0" w:line="240" w:lineRule="exact"/>
        <w:ind w:left="797" w:firstLine="0"/>
      </w:pPr>
    </w:p>
    <w:p>
      <w:pPr>
        <w:spacing w:before="0" w:after="0" w:line="302" w:lineRule="exact"/>
        <w:ind w:left="797" w:firstLine="1274"/>
        <w:jc w:val="left"/>
      </w:pPr>
      <w:r>
        <w:rPr>
          <w:rFonts w:ascii="Times New Roman" w:hAnsi="Times New Roman" w:cs="Times New Roman"/>
          <w:color w:val="000000"/>
          <w:spacing w:val="0"/>
          <w:w w:val="100"/>
          <w:position w:val="0"/>
          <w:sz w:val="28"/>
          <w:u w:val="none"/>
        </w:rPr>
        <w:t>Technical</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specification</w:t>
      </w:r>
      <w:r>
        <w:rPr>
          <w:rFonts w:ascii="Calibri" w:hAnsi="Calibri" w:cs="Calibri"/>
          <w:color w:val="000000"/>
          <w:spacing w:val="3"/>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ATC</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secondary</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surveillance</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radar</w:t>
      </w:r>
    </w:p>
    <w:p>
      <w:pPr>
        <w:widowControl/>
        <w:jc w:val="left"/>
        <w:sectPr>
          <w:type w:val="continuous"/>
          <w:pgSz w:w="11906" w:h="16839"/>
          <w:pgMar w:top="508" w:right="398" w:bottom="268" w:left="758" w:header="0" w:footer="0" w:gutter="0"/>
          <w:pgNumType w:start="3"/>
          <w:cols w:num="1" w:space="708" w:equalWidth="0">
            <w:col w:w="10750" w:space="0"/>
          </w:cols>
          <w:docGrid w:type="lines" w:linePitch="312" w:charSpace="0"/>
        </w:sectPr>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240" w:lineRule="exact"/>
        <w:ind w:left="797" w:firstLine="1274"/>
      </w:pPr>
    </w:p>
    <w:p>
      <w:pPr>
        <w:spacing w:before="0" w:after="0" w:line="395" w:lineRule="exact"/>
        <w:ind w:left="797" w:firstLine="1274"/>
      </w:pPr>
    </w:p>
    <w:p>
      <w:pPr>
        <w:widowControl/>
        <w:jc w:val="left"/>
        <w:sectPr>
          <w:type w:val="continuous"/>
          <w:pgSz w:w="11906" w:h="16839"/>
          <w:pgMar w:top="508" w:right="398" w:bottom="268" w:left="758" w:header="0" w:footer="0" w:gutter="0"/>
          <w:pgNumType w:start="4"/>
          <w:cols w:num="1" w:space="720"/>
          <w:docGrid w:type="lines" w:linePitch="312" w:charSpace="0"/>
        </w:sectPr>
      </w:pPr>
    </w:p>
    <w:p>
      <w:pPr>
        <w:tabs>
          <w:tab w:val="left" w:pos="8296"/>
        </w:tabs>
        <w:spacing w:before="0" w:after="0" w:line="281" w:lineRule="exact"/>
        <w:ind w:left="660" w:firstLine="0"/>
        <w:jc w:val="left"/>
      </w:pPr>
      <w:r>
        <w:rPr>
          <w:rFonts w:ascii="黑体" w:eastAsia="黑体" w:hAnsi="黑体" w:cs="黑体"/>
          <w:color w:val="000000"/>
          <w:spacing w:val="-6"/>
          <w:w w:val="100"/>
          <w:position w:val="0"/>
          <w:sz w:val="28"/>
          <w:u w:val="single"/>
        </w:rPr>
        <w:t>2024-02-27 发布</w:t>
      </w:r>
      <w:r>
        <w:rPr>
          <w:rFonts w:cs="Calibri"/>
          <w:color w:val="000000"/>
          <w:spacing w:val="5"/>
          <w:w w:val="100"/>
          <w:u w:val="single"/>
        </w:rPr>
        <w:tab/>
      </w:r>
      <w:r>
        <w:rPr>
          <w:rFonts w:ascii="黑体" w:eastAsia="黑体" w:hAnsi="黑体" w:cs="黑体"/>
          <w:color w:val="000000"/>
          <w:spacing w:val="-6"/>
          <w:w w:val="100"/>
          <w:position w:val="0"/>
          <w:sz w:val="28"/>
          <w:u w:val="single"/>
        </w:rPr>
        <w:t>2024-03-01 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573"/>
        </w:tabs>
        <w:spacing w:before="0" w:after="0" w:line="475" w:lineRule="exact"/>
        <w:ind w:left="660" w:firstLine="2715"/>
        <w:jc w:val="left"/>
      </w:pPr>
      <w:r>
        <w:rPr>
          <w:rFonts w:ascii="黑体" w:eastAsia="黑体" w:hAnsi="黑体" w:cs="黑体"/>
          <w:color w:val="000000"/>
          <w:spacing w:val="0"/>
          <w:w w:val="178"/>
          <w:position w:val="0"/>
          <w:sz w:val="28"/>
          <w:u w:val="none"/>
        </w:rPr>
        <w:t>中国民用航空局</w:t>
      </w:r>
      <w:r>
        <w:rPr>
          <w:rFonts w:cs="Calibri"/>
          <w:color w:val="000000"/>
          <w:spacing w:val="-6"/>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6"/>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08" w:right="398" w:bottom="268" w:left="758" w:header="0" w:footer="0" w:gutter="0"/>
          <w:pgNumType w:start="5"/>
          <w:cols w:num="1" w:space="708" w:equalWidth="0">
            <w:col w:w="10750" w:space="0"/>
          </w:cols>
          <w:docGrid w:type="lines" w:linePitch="312" w:charSpace="0"/>
        </w:sectPr>
      </w:pPr>
    </w:p>
    <w:p>
      <w:pPr>
        <w:spacing w:after="0" w:line="20" w:lineRule="exact"/>
      </w:pPr>
      <w:bookmarkStart w:id="1" w:name="2"/>
      <w:bookmarkEnd w:id="1"/>
      <w:r>
        <w:pict>
          <v:shape id="_x0000_s2066"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7" o:spid="_x0000_s1042" type="#_x0000_t202" style="width:85pt;height:39.55pt;margin-top:518.5pt;margin-left:152.2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68" o:spid="_x0000_s1043" type="#_x0000_t202" style="width:85pt;height:39.55pt;margin-top:483.95pt;margin-left:185.8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69" o:spid="_x0000_s1044" type="#_x0000_t202" style="width:85pt;height:39.55pt;margin-top:449.4pt;margin-left:219.4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0" o:spid="_x0000_s1045" type="#_x0000_t202" style="width:85pt;height:39.55pt;margin-top:414.85pt;margin-left:253.0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1" o:spid="_x0000_s1046" type="#_x0000_t202" style="width:85pt;height:39.55pt;margin-top:380.3pt;margin-left:286.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2" o:spid="_x0000_s1047" type="#_x0000_t202" style="width:85pt;height:39.55pt;margin-top:345.7pt;margin-left:320.2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3" o:spid="_x0000_s1048" type="#_x0000_t202" style="width:76.6pt;height:48.2pt;margin-top:302.5pt;margin-left:353.8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4" o:spid="_x0000_s1049" type="#_x0000_t202" style="width:68.2pt;height:39.55pt;margin-top:267.95pt;margin-left:395.8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5" o:spid="_x0000_s1050" type="#_x0000_t202" style="width:68.2pt;height:39.55pt;margin-top:613.55pt;margin-left:59.8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6" o:spid="_x0000_s1051" type="#_x0000_t202" style="width:68.2pt;height:39.55pt;margin-top:579pt;margin-left:93.4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7" o:spid="_x0000_s1052" type="#_x0000_t202" style="width:76.6pt;height:30.9pt;margin-top:553.1pt;margin-left:127.0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8"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79"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p>
    <w:p>
      <w:pPr>
        <w:spacing w:before="0" w:after="0" w:line="240" w:lineRule="exact"/>
      </w:pPr>
      <w:bookmarkStart w:id="2" w:name="3"/>
      <w:bookmarkEnd w:id="2"/>
    </w:p>
    <w:p>
      <w:pPr>
        <w:spacing w:before="0" w:after="0" w:line="240" w:lineRule="exact"/>
      </w:pPr>
    </w:p>
    <w:p>
      <w:pPr>
        <w:spacing w:before="0" w:after="0" w:line="240" w:lineRule="exact"/>
        <w:sectPr>
          <w:type w:val="continuous"/>
          <w:pgSz w:w="11906" w:h="16839"/>
          <w:pgMar w:top="1101" w:right="713" w:bottom="861" w:left="1073" w:header="0" w:footer="0" w:gutter="0"/>
          <w:pgNumType w:start="6"/>
          <w:cols w:num="1" w:space="720"/>
        </w:sectPr>
      </w:pPr>
      <w:bookmarkStart w:id="3" w:name="_GoBack"/>
      <w:bookmarkEnd w:id="3"/>
    </w:p>
    <w:p>
      <w:pPr>
        <w:spacing w:before="0" w:after="0" w:line="319" w:lineRule="exact"/>
        <w:ind w:left="346" w:firstLine="7770"/>
        <w:jc w:val="left"/>
      </w:pPr>
      <w:r>
        <w:pict>
          <v:shape id="_x0000_s2080" o:spid="_x0000_s1055" type="#_x0000_t202" style="width:68.2pt;height:39.55pt;margin-top:648.1pt;margin-left:26.2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1" o:spid="_x0000_s1056" type="#_x0000_t202" style="width:68.2pt;height:39.55pt;margin-top:613.55pt;margin-left:59.8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2" o:spid="_x0000_s1057" type="#_x0000_t202" style="width:68.2pt;height:39.55pt;margin-top:579pt;margin-left:93.4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8" type="#_x0000_t202" style="width:76.6pt;height:30.9pt;margin-top:553.1pt;margin-left:127.0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4" o:spid="_x0000_s1059" type="#_x0000_t202" style="width:85pt;height:39.55pt;margin-top:518.5pt;margin-left:152.2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5" o:spid="_x0000_s1060" type="#_x0000_t202" style="width:85pt;height:39.55pt;margin-top:483.95pt;margin-left:185.8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6" o:spid="_x0000_s1061" type="#_x0000_t202" style="width:85pt;height:39.55pt;margin-top:449.4pt;margin-left:219.4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7" o:spid="_x0000_s1062" type="#_x0000_t202" style="width:85pt;height:39.55pt;margin-top:414.85pt;margin-left:253.0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8" o:spid="_x0000_s1063" type="#_x0000_t202" style="width:85pt;height:39.55pt;margin-top:380.3pt;margin-left:286.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89" o:spid="_x0000_s1064" type="#_x0000_t202" style="width:85pt;height:39.55pt;margin-top:345.7pt;margin-left:320.2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wondershare_1" o:spid="_x0000_s1065" type="#_x0000_t202" style="width:76.6pt;height:48.2pt;margin-top:302.5pt;margin-left:353.8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1" o:spid="_x0000_s1066" type="#_x0000_t202" style="width:68.2pt;height:39.55pt;margin-top:267.95pt;margin-left:395.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2" o:spid="_x0000_s1067" type="#_x0000_t202" style="width:68.2pt;height:39.55pt;margin-top:233.4pt;margin-left:429.4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3" o:spid="_x0000_s1068" type="#_x0000_t202" style="width:68.2pt;height:39.55pt;margin-top:198.85pt;margin-left:463.0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422" o:spid="_x0000_s1069" type="#_x0000_t202" style="width:436.65pt;height:388.7pt;margin-top:228.95pt;margin-left:89.2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6" w:firstLine="7770"/>
      </w:pPr>
    </w:p>
    <w:p>
      <w:pPr>
        <w:spacing w:before="0" w:after="0" w:line="240" w:lineRule="exact"/>
        <w:ind w:left="346" w:firstLine="7770"/>
      </w:pPr>
    </w:p>
    <w:p>
      <w:pPr>
        <w:spacing w:before="0" w:after="0" w:line="240" w:lineRule="exact"/>
        <w:ind w:left="346" w:firstLine="7770"/>
      </w:pPr>
    </w:p>
    <w:p>
      <w:pPr>
        <w:tabs>
          <w:tab w:val="left" w:pos="5344"/>
        </w:tabs>
        <w:spacing w:before="0" w:after="0" w:line="392" w:lineRule="exact"/>
        <w:ind w:left="346"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6" w:firstLine="4037"/>
      </w:pPr>
    </w:p>
    <w:p>
      <w:pPr>
        <w:spacing w:before="0" w:after="0" w:line="240" w:lineRule="exact"/>
        <w:ind w:left="346" w:firstLine="4037"/>
      </w:pPr>
    </w:p>
    <w:p>
      <w:pPr>
        <w:tabs>
          <w:tab w:val="left" w:pos="9377"/>
        </w:tabs>
        <w:spacing w:before="0" w:after="0" w:line="280" w:lineRule="exact"/>
        <w:ind w:left="346"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3"/>
        </w:tabs>
        <w:spacing w:before="0" w:after="0" w:line="401" w:lineRule="exact"/>
        <w:ind w:left="346"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401" w:lineRule="exact"/>
        <w:ind w:left="346"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9"/>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398" w:lineRule="exact"/>
        <w:ind w:left="346"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3"/>
        </w:tabs>
        <w:spacing w:before="0" w:after="0" w:line="401" w:lineRule="exact"/>
        <w:ind w:left="346" w:firstLine="0"/>
        <w:jc w:val="left"/>
      </w:pPr>
      <w:hyperlink w:anchor="9" w:history="1">
        <w:r>
          <w:rPr>
            <w:rStyle w:val="Hyperlink"/>
            <w:rFonts w:ascii="宋体" w:hAnsi="宋体" w:cs="宋体"/>
            <w:color w:val="000000"/>
            <w:spacing w:val="0"/>
            <w:w w:val="100"/>
            <w:position w:val="0"/>
            <w:sz w:val="21"/>
            <w:u w:val="none"/>
          </w:rPr>
          <w:t>4</w:t>
        </w:r>
      </w:hyperlink>
      <w:r>
        <w:rPr>
          <w:rFonts w:cs="Calibri"/>
          <w:w w:val="100"/>
        </w:rPr>
        <w:tab/>
      </w:r>
      <w:hyperlink w:anchor="9" w:history="1">
        <w:r>
          <w:rPr>
            <w:rStyle w:val="Hyperlink"/>
            <w:rFonts w:ascii="宋体" w:eastAsia="宋体" w:hAnsi="宋体" w:cs="宋体"/>
            <w:color w:val="000000"/>
            <w:spacing w:val="0"/>
            <w:w w:val="100"/>
            <w:position w:val="0"/>
            <w:sz w:val="21"/>
            <w:u w:val="none"/>
          </w:rPr>
          <w:t>缩略语</w:t>
        </w:r>
      </w:hyperlink>
      <w:r>
        <w:rPr>
          <w:rFonts w:ascii="Calibri" w:hAnsi="Calibri" w:cs="Calibri"/>
          <w:color w:val="000000"/>
          <w:spacing w:val="13"/>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663"/>
        </w:tabs>
        <w:spacing w:before="0" w:after="0" w:line="401" w:lineRule="exact"/>
        <w:ind w:left="346" w:firstLine="0"/>
        <w:jc w:val="left"/>
      </w:pPr>
      <w:hyperlink w:anchor="10" w:history="1">
        <w:r>
          <w:rPr>
            <w:rStyle w:val="Hyperlink"/>
            <w:rFonts w:ascii="宋体" w:hAnsi="宋体" w:cs="宋体"/>
            <w:color w:val="000000"/>
            <w:spacing w:val="0"/>
            <w:w w:val="100"/>
            <w:position w:val="0"/>
            <w:sz w:val="21"/>
            <w:u w:val="none"/>
          </w:rPr>
          <w:t>5</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技术要求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586"/>
        </w:tabs>
        <w:spacing w:before="0" w:after="0" w:line="319" w:lineRule="exact"/>
        <w:ind w:left="346" w:firstLine="211"/>
        <w:jc w:val="left"/>
      </w:pPr>
      <w:hyperlink w:anchor="10"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系统组成</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86"/>
        </w:tabs>
        <w:spacing w:before="0" w:after="0" w:line="300" w:lineRule="exact"/>
        <w:ind w:left="346" w:firstLine="211"/>
        <w:jc w:val="left"/>
      </w:pPr>
      <w:hyperlink w:anchor="10"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384"/>
          <w:sz w:val="24"/>
          <w:u w:val="none"/>
        </w:rPr>
        <w:t> </w:t>
      </w:r>
      <w:hyperlink w:anchor="10" w:history="1">
        <w:r>
          <w:rPr>
            <w:rStyle w:val="Hyperlink"/>
            <w:rFonts w:ascii="宋体" w:eastAsia="宋体" w:hAnsi="宋体" w:cs="宋体"/>
            <w:color w:val="000000"/>
            <w:spacing w:val="0"/>
            <w:w w:val="100"/>
            <w:position w:val="0"/>
            <w:sz w:val="21"/>
            <w:u w:val="none"/>
          </w:rPr>
          <w:t>一般要求</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9586"/>
        </w:tabs>
        <w:spacing w:before="0" w:after="0" w:line="300" w:lineRule="exact"/>
        <w:ind w:left="346" w:firstLine="211"/>
        <w:jc w:val="left"/>
      </w:pPr>
      <w:hyperlink w:anchor="11"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384"/>
          <w:sz w:val="24"/>
          <w:u w:val="none"/>
        </w:rPr>
        <w:t> </w:t>
      </w:r>
      <w:hyperlink w:anchor="11" w:history="1">
        <w:r>
          <w:rPr>
            <w:rStyle w:val="Hyperlink"/>
            <w:rFonts w:ascii="宋体" w:eastAsia="宋体" w:hAnsi="宋体" w:cs="宋体"/>
            <w:color w:val="000000"/>
            <w:spacing w:val="0"/>
            <w:w w:val="100"/>
            <w:position w:val="0"/>
            <w:sz w:val="21"/>
            <w:u w:val="none"/>
          </w:rPr>
          <w:t>性能要求</w:t>
        </w:r>
      </w:hyperlink>
      <w:r>
        <w:rPr>
          <w:rFonts w:ascii="Calibri" w:hAnsi="Calibri" w:cs="Calibri"/>
          <w:color w:val="000000"/>
          <w:spacing w:val="16"/>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1" w:history="1">
        <w:r>
          <w:rPr>
            <w:rStyle w:val="Hyperlink"/>
            <w:rFonts w:ascii="宋体" w:hAnsi="宋体" w:cs="宋体"/>
            <w:color w:val="000000"/>
            <w:spacing w:val="0"/>
            <w:w w:val="100"/>
            <w:position w:val="0"/>
            <w:sz w:val="21"/>
            <w:u w:val="none"/>
          </w:rPr>
          <w:t>5</w:t>
        </w:r>
      </w:hyperlink>
    </w:p>
    <w:p>
      <w:pPr>
        <w:tabs>
          <w:tab w:val="left" w:pos="9586"/>
        </w:tabs>
        <w:spacing w:before="0" w:after="0" w:line="300" w:lineRule="exact"/>
        <w:ind w:left="346" w:firstLine="211"/>
        <w:jc w:val="left"/>
      </w:pPr>
      <w:hyperlink w:anchor="14"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384"/>
          <w:sz w:val="24"/>
          <w:u w:val="none"/>
        </w:rPr>
        <w:t> </w:t>
      </w:r>
      <w:hyperlink w:anchor="14" w:history="1">
        <w:r>
          <w:rPr>
            <w:rStyle w:val="Hyperlink"/>
            <w:rFonts w:ascii="宋体" w:eastAsia="宋体" w:hAnsi="宋体" w:cs="宋体"/>
            <w:color w:val="000000"/>
            <w:spacing w:val="0"/>
            <w:w w:val="100"/>
            <w:position w:val="0"/>
            <w:sz w:val="21"/>
            <w:u w:val="none"/>
          </w:rPr>
          <w:t>询问模式</w:t>
        </w:r>
      </w:hyperlink>
      <w:r>
        <w:rPr>
          <w:rFonts w:ascii="Calibri" w:hAnsi="Calibri" w:cs="Calibri"/>
          <w:color w:val="000000"/>
          <w:spacing w:val="16"/>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4" w:history="1">
        <w:r>
          <w:rPr>
            <w:rStyle w:val="Hyperlink"/>
            <w:rFonts w:ascii="宋体" w:hAnsi="宋体" w:cs="宋体"/>
            <w:color w:val="000000"/>
            <w:spacing w:val="0"/>
            <w:w w:val="100"/>
            <w:position w:val="0"/>
            <w:sz w:val="21"/>
            <w:u w:val="none"/>
          </w:rPr>
          <w:t>8</w:t>
        </w:r>
      </w:hyperlink>
    </w:p>
    <w:p>
      <w:pPr>
        <w:tabs>
          <w:tab w:val="left" w:pos="9480"/>
        </w:tabs>
        <w:spacing w:before="0" w:after="0" w:line="300" w:lineRule="exact"/>
        <w:ind w:left="346" w:firstLine="211"/>
        <w:jc w:val="left"/>
      </w:pPr>
      <w:hyperlink w:anchor="16" w:history="1">
        <w:r>
          <w:rPr>
            <w:rStyle w:val="Hyperlink"/>
            <w:rFonts w:ascii="宋体" w:hAnsi="宋体" w:cs="宋体"/>
            <w:color w:val="000000"/>
            <w:spacing w:val="0"/>
            <w:w w:val="100"/>
            <w:position w:val="0"/>
            <w:sz w:val="21"/>
            <w:u w:val="none"/>
          </w:rPr>
          <w:t>5.5</w:t>
        </w:r>
      </w:hyperlink>
      <w:r>
        <w:rPr>
          <w:rFonts w:ascii="Calibri" w:hAnsi="Calibri" w:cs="Calibri"/>
          <w:color w:val="000000"/>
          <w:spacing w:val="0"/>
          <w:w w:val="384"/>
          <w:sz w:val="24"/>
          <w:u w:val="none"/>
        </w:rPr>
        <w:t> </w:t>
      </w:r>
      <w:hyperlink w:anchor="16" w:history="1">
        <w:r>
          <w:rPr>
            <w:rStyle w:val="Hyperlink"/>
            <w:rFonts w:ascii="宋体" w:eastAsia="宋体" w:hAnsi="宋体" w:cs="宋体"/>
            <w:color w:val="000000"/>
            <w:spacing w:val="0"/>
            <w:w w:val="100"/>
            <w:position w:val="0"/>
            <w:sz w:val="21"/>
            <w:u w:val="none"/>
          </w:rPr>
          <w:t>天馈系统</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80"/>
        </w:tabs>
        <w:spacing w:before="0" w:after="0" w:line="300" w:lineRule="exact"/>
        <w:ind w:left="346" w:firstLine="211"/>
        <w:jc w:val="left"/>
      </w:pPr>
      <w:hyperlink w:anchor="18" w:history="1">
        <w:r>
          <w:rPr>
            <w:rStyle w:val="Hyperlink"/>
            <w:rFonts w:ascii="宋体" w:hAnsi="宋体" w:cs="宋体"/>
            <w:color w:val="000000"/>
            <w:spacing w:val="0"/>
            <w:w w:val="100"/>
            <w:position w:val="0"/>
            <w:sz w:val="21"/>
            <w:u w:val="none"/>
          </w:rPr>
          <w:t>5.6</w:t>
        </w:r>
      </w:hyperlink>
      <w:r>
        <w:rPr>
          <w:rFonts w:ascii="Calibri" w:hAnsi="Calibri" w:cs="Calibri"/>
          <w:color w:val="000000"/>
          <w:spacing w:val="0"/>
          <w:w w:val="384"/>
          <w:sz w:val="24"/>
          <w:u w:val="none"/>
        </w:rPr>
        <w:t> </w:t>
      </w:r>
      <w:hyperlink w:anchor="18" w:history="1">
        <w:r>
          <w:rPr>
            <w:rStyle w:val="Hyperlink"/>
            <w:rFonts w:ascii="宋体" w:eastAsia="宋体" w:hAnsi="宋体" w:cs="宋体"/>
            <w:color w:val="000000"/>
            <w:spacing w:val="0"/>
            <w:w w:val="100"/>
            <w:position w:val="0"/>
            <w:sz w:val="21"/>
            <w:u w:val="none"/>
          </w:rPr>
          <w:t>询问器</w:t>
        </w:r>
      </w:hyperlink>
      <w:r>
        <w:rPr>
          <w:rFonts w:ascii="Calibri" w:hAnsi="Calibri" w:cs="Calibri"/>
          <w:color w:val="000000"/>
          <w:spacing w:val="16"/>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8" w:history="1">
        <w:r>
          <w:rPr>
            <w:rStyle w:val="Hyperlink"/>
            <w:rFonts w:ascii="宋体" w:hAnsi="宋体" w:cs="宋体"/>
            <w:color w:val="000000"/>
            <w:spacing w:val="0"/>
            <w:w w:val="100"/>
            <w:position w:val="0"/>
            <w:sz w:val="21"/>
            <w:u w:val="none"/>
          </w:rPr>
          <w:t>12</w:t>
        </w:r>
      </w:hyperlink>
    </w:p>
    <w:p>
      <w:pPr>
        <w:tabs>
          <w:tab w:val="left" w:pos="9480"/>
        </w:tabs>
        <w:spacing w:before="0" w:after="0" w:line="300" w:lineRule="exact"/>
        <w:ind w:left="346" w:firstLine="211"/>
        <w:jc w:val="left"/>
      </w:pPr>
      <w:hyperlink w:anchor="19" w:history="1">
        <w:r>
          <w:rPr>
            <w:rStyle w:val="Hyperlink"/>
            <w:rFonts w:ascii="宋体" w:hAnsi="宋体" w:cs="宋体"/>
            <w:color w:val="000000"/>
            <w:spacing w:val="0"/>
            <w:w w:val="100"/>
            <w:position w:val="0"/>
            <w:sz w:val="21"/>
            <w:u w:val="none"/>
          </w:rPr>
          <w:t>5.7</w:t>
        </w:r>
      </w:hyperlink>
      <w:r>
        <w:rPr>
          <w:rFonts w:ascii="Calibri" w:hAnsi="Calibri" w:cs="Calibri"/>
          <w:color w:val="000000"/>
          <w:spacing w:val="0"/>
          <w:w w:val="384"/>
          <w:sz w:val="24"/>
          <w:u w:val="none"/>
        </w:rPr>
        <w:t> </w:t>
      </w:r>
      <w:hyperlink w:anchor="19" w:history="1">
        <w:r>
          <w:rPr>
            <w:rStyle w:val="Hyperlink"/>
            <w:rFonts w:ascii="宋体" w:eastAsia="宋体" w:hAnsi="宋体" w:cs="宋体"/>
            <w:color w:val="000000"/>
            <w:spacing w:val="0"/>
            <w:w w:val="100"/>
            <w:position w:val="0"/>
            <w:sz w:val="21"/>
            <w:u w:val="none"/>
          </w:rPr>
          <w:t>处理系统</w:t>
        </w:r>
      </w:hyperlink>
      <w:r>
        <w:rPr>
          <w:rFonts w:ascii="Calibri" w:hAnsi="Calibri" w:cs="Calibri"/>
          <w:color w:val="000000"/>
          <w:spacing w:val="16"/>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0"/>
        </w:tabs>
        <w:spacing w:before="0" w:after="0" w:line="300" w:lineRule="exact"/>
        <w:ind w:left="346" w:firstLine="211"/>
        <w:jc w:val="left"/>
      </w:pPr>
      <w:hyperlink w:anchor="21" w:history="1">
        <w:r>
          <w:rPr>
            <w:rStyle w:val="Hyperlink"/>
            <w:rFonts w:ascii="宋体" w:hAnsi="宋体" w:cs="宋体"/>
            <w:color w:val="000000"/>
            <w:spacing w:val="0"/>
            <w:w w:val="100"/>
            <w:position w:val="0"/>
            <w:sz w:val="21"/>
            <w:u w:val="none"/>
          </w:rPr>
          <w:t>5.8</w:t>
        </w:r>
      </w:hyperlink>
      <w:r>
        <w:rPr>
          <w:rFonts w:ascii="Calibri" w:hAnsi="Calibri" w:cs="Calibri"/>
          <w:color w:val="000000"/>
          <w:spacing w:val="0"/>
          <w:w w:val="384"/>
          <w:sz w:val="24"/>
          <w:u w:val="none"/>
        </w:rPr>
        <w:t> </w:t>
      </w:r>
      <w:hyperlink w:anchor="21" w:history="1">
        <w:r>
          <w:rPr>
            <w:rStyle w:val="Hyperlink"/>
            <w:rFonts w:ascii="宋体" w:eastAsia="宋体" w:hAnsi="宋体" w:cs="宋体"/>
            <w:color w:val="000000"/>
            <w:spacing w:val="0"/>
            <w:w w:val="100"/>
            <w:position w:val="0"/>
            <w:sz w:val="21"/>
            <w:u w:val="none"/>
          </w:rPr>
          <w:t>终端系统</w:t>
        </w:r>
      </w:hyperlink>
      <w:r>
        <w:rPr>
          <w:rFonts w:ascii="Calibri" w:hAnsi="Calibri" w:cs="Calibri"/>
          <w:color w:val="000000"/>
          <w:spacing w:val="16"/>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480"/>
        </w:tabs>
        <w:spacing w:before="0" w:after="0" w:line="300" w:lineRule="exact"/>
        <w:ind w:left="346" w:firstLine="211"/>
        <w:jc w:val="left"/>
      </w:pPr>
      <w:hyperlink w:anchor="23" w:history="1">
        <w:r>
          <w:rPr>
            <w:rStyle w:val="Hyperlink"/>
            <w:rFonts w:ascii="宋体" w:hAnsi="宋体" w:cs="宋体"/>
            <w:color w:val="000000"/>
            <w:spacing w:val="0"/>
            <w:w w:val="100"/>
            <w:position w:val="0"/>
            <w:sz w:val="21"/>
            <w:u w:val="none"/>
          </w:rPr>
          <w:t>5.9</w:t>
        </w:r>
      </w:hyperlink>
      <w:r>
        <w:rPr>
          <w:rFonts w:ascii="Calibri" w:hAnsi="Calibri" w:cs="Calibri"/>
          <w:color w:val="000000"/>
          <w:spacing w:val="0"/>
          <w:w w:val="384"/>
          <w:sz w:val="24"/>
          <w:u w:val="none"/>
        </w:rPr>
        <w:t> </w:t>
      </w:r>
      <w:hyperlink w:anchor="23" w:history="1">
        <w:r>
          <w:rPr>
            <w:rStyle w:val="Hyperlink"/>
            <w:rFonts w:ascii="宋体" w:eastAsia="宋体" w:hAnsi="宋体" w:cs="宋体"/>
            <w:color w:val="000000"/>
            <w:spacing w:val="0"/>
            <w:w w:val="100"/>
            <w:position w:val="0"/>
            <w:sz w:val="21"/>
            <w:u w:val="none"/>
          </w:rPr>
          <w:t>传输设备</w:t>
        </w:r>
      </w:hyperlink>
      <w:r>
        <w:rPr>
          <w:rFonts w:ascii="Calibri" w:hAnsi="Calibri" w:cs="Calibri"/>
          <w:color w:val="000000"/>
          <w:spacing w:val="16"/>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480"/>
        </w:tabs>
        <w:spacing w:before="0" w:after="0" w:line="300" w:lineRule="exact"/>
        <w:ind w:left="346" w:firstLine="211"/>
        <w:jc w:val="left"/>
      </w:pPr>
      <w:hyperlink w:anchor="23" w:history="1">
        <w:r>
          <w:rPr>
            <w:rStyle w:val="Hyperlink"/>
            <w:rFonts w:ascii="宋体" w:hAnsi="宋体" w:cs="宋体"/>
            <w:color w:val="000000"/>
            <w:spacing w:val="0"/>
            <w:w w:val="100"/>
            <w:position w:val="0"/>
            <w:sz w:val="21"/>
            <w:u w:val="none"/>
          </w:rPr>
          <w:t>5.10</w:t>
        </w:r>
      </w:hyperlink>
      <w:r>
        <w:rPr>
          <w:rFonts w:ascii="Calibri" w:hAnsi="Calibri" w:cs="Calibri"/>
          <w:color w:val="000000"/>
          <w:spacing w:val="0"/>
          <w:w w:val="384"/>
          <w:sz w:val="24"/>
          <w:u w:val="none"/>
        </w:rPr>
        <w:t> </w:t>
      </w:r>
      <w:hyperlink w:anchor="23" w:history="1">
        <w:r>
          <w:rPr>
            <w:rStyle w:val="Hyperlink"/>
            <w:rFonts w:ascii="宋体" w:eastAsia="宋体" w:hAnsi="宋体" w:cs="宋体"/>
            <w:color w:val="000000"/>
            <w:spacing w:val="0"/>
            <w:w w:val="100"/>
            <w:position w:val="0"/>
            <w:sz w:val="21"/>
            <w:u w:val="none"/>
          </w:rPr>
          <w:t>授时设备</w:t>
        </w:r>
      </w:hyperlink>
      <w:r>
        <w:rPr>
          <w:rFonts w:ascii="Calibri" w:hAnsi="Calibri" w:cs="Calibri"/>
          <w:color w:val="000000"/>
          <w:spacing w:val="16"/>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9480"/>
        </w:tabs>
        <w:spacing w:before="0" w:after="0" w:line="300" w:lineRule="exact"/>
        <w:ind w:left="346" w:firstLine="211"/>
        <w:jc w:val="left"/>
      </w:pPr>
      <w:hyperlink w:anchor="23" w:history="1">
        <w:r>
          <w:rPr>
            <w:rStyle w:val="Hyperlink"/>
            <w:rFonts w:ascii="宋体" w:hAnsi="宋体" w:cs="宋体"/>
            <w:color w:val="000000"/>
            <w:spacing w:val="0"/>
            <w:w w:val="100"/>
            <w:position w:val="0"/>
            <w:sz w:val="21"/>
            <w:u w:val="none"/>
          </w:rPr>
          <w:t>5.11</w:t>
        </w:r>
      </w:hyperlink>
      <w:r>
        <w:rPr>
          <w:rFonts w:ascii="Calibri" w:hAnsi="Calibri" w:cs="Calibri"/>
          <w:color w:val="000000"/>
          <w:spacing w:val="0"/>
          <w:w w:val="384"/>
          <w:sz w:val="24"/>
          <w:u w:val="none"/>
        </w:rPr>
        <w:t> </w:t>
      </w:r>
      <w:hyperlink w:anchor="23" w:history="1">
        <w:r>
          <w:rPr>
            <w:rStyle w:val="Hyperlink"/>
            <w:rFonts w:ascii="宋体" w:eastAsia="宋体" w:hAnsi="宋体" w:cs="宋体"/>
            <w:color w:val="000000"/>
            <w:spacing w:val="0"/>
            <w:w w:val="100"/>
            <w:position w:val="0"/>
            <w:sz w:val="21"/>
            <w:u w:val="none"/>
          </w:rPr>
          <w:t>测试应答机</w:t>
        </w:r>
      </w:hyperlink>
      <w:r>
        <w:rPr>
          <w:rFonts w:ascii="Calibri" w:hAnsi="Calibri" w:cs="Calibri"/>
          <w:color w:val="000000"/>
          <w:spacing w:val="19"/>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2185"/>
        </w:tabs>
        <w:spacing w:before="0" w:after="0" w:line="379" w:lineRule="exact"/>
        <w:ind w:left="346" w:firstLine="0"/>
        <w:jc w:val="left"/>
      </w:pPr>
      <w:hyperlink w:anchor="2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A</w:t>
        </w:r>
      </w:hyperlink>
      <w:hyperlink w:anchor="2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7" w:history="1">
        <w:r>
          <w:rPr>
            <w:rStyle w:val="Hyperlink"/>
            <w:rFonts w:ascii="宋体" w:hAnsi="宋体" w:cs="宋体"/>
            <w:color w:val="000000"/>
            <w:spacing w:val="0"/>
            <w:w w:val="100"/>
            <w:position w:val="0"/>
            <w:sz w:val="21"/>
            <w:u w:val="none"/>
          </w:rPr>
          <w:t>S</w:t>
        </w:r>
      </w:hyperlink>
      <w:r>
        <w:rPr>
          <w:rFonts w:ascii="Calibri" w:hAnsi="Calibri" w:cs="Calibri"/>
          <w:color w:val="000000"/>
          <w:spacing w:val="4"/>
          <w:w w:val="100"/>
          <w:sz w:val="21"/>
          <w:u w:val="none"/>
        </w:rPr>
        <w:t> </w:t>
      </w:r>
      <w:hyperlink w:anchor="27" w:history="1">
        <w:r>
          <w:rPr>
            <w:rStyle w:val="Hyperlink"/>
            <w:rFonts w:ascii="宋体" w:eastAsia="宋体" w:hAnsi="宋体" w:cs="宋体"/>
            <w:color w:val="000000"/>
            <w:spacing w:val="-1"/>
            <w:w w:val="100"/>
            <w:position w:val="0"/>
            <w:sz w:val="21"/>
            <w:u w:val="none"/>
          </w:rPr>
          <w:t>模式监视能力及</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DAPs</w:t>
        </w:r>
      </w:hyperlink>
      <w:r>
        <w:rPr>
          <w:rFonts w:ascii="Calibri" w:hAnsi="Calibri" w:cs="Calibri"/>
          <w:color w:val="000000"/>
          <w:spacing w:val="4"/>
          <w:w w:val="100"/>
          <w:sz w:val="21"/>
          <w:u w:val="none"/>
        </w:rPr>
        <w:t> </w:t>
      </w:r>
      <w:hyperlink w:anchor="27" w:history="1">
        <w:r>
          <w:rPr>
            <w:rStyle w:val="Hyperlink"/>
            <w:rFonts w:ascii="宋体" w:eastAsia="宋体" w:hAnsi="宋体" w:cs="宋体"/>
            <w:color w:val="000000"/>
            <w:spacing w:val="-1"/>
            <w:w w:val="100"/>
            <w:position w:val="0"/>
            <w:sz w:val="21"/>
            <w:u w:val="none"/>
          </w:rPr>
          <w:t>数据</w:t>
        </w:r>
      </w:hyperlink>
      <w:r>
        <w:rPr>
          <w:rFonts w:ascii="Calibri" w:hAnsi="Calibri" w:cs="Calibri"/>
          <w:color w:val="000000"/>
          <w:spacing w:val="0"/>
          <w:w w:val="177"/>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7" w:history="1">
        <w:r>
          <w:rPr>
            <w:rStyle w:val="Hyperlink"/>
            <w:rFonts w:ascii="宋体" w:hAnsi="宋体" w:cs="宋体"/>
            <w:color w:val="000000"/>
            <w:spacing w:val="0"/>
            <w:w w:val="100"/>
            <w:position w:val="0"/>
            <w:sz w:val="21"/>
            <w:u w:val="none"/>
          </w:rPr>
          <w:t>21</w:t>
        </w:r>
      </w:hyperlink>
    </w:p>
    <w:p>
      <w:pPr>
        <w:tabs>
          <w:tab w:val="left" w:pos="2185"/>
        </w:tabs>
        <w:spacing w:before="0" w:after="0" w:line="401" w:lineRule="exact"/>
        <w:ind w:left="346" w:firstLine="0"/>
        <w:jc w:val="left"/>
      </w:pPr>
      <w:hyperlink w:anchor="2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B</w:t>
        </w:r>
      </w:hyperlink>
      <w:hyperlink w:anchor="2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8" w:history="1">
        <w:r>
          <w:rPr>
            <w:rStyle w:val="Hyperlink"/>
            <w:rFonts w:ascii="宋体" w:hAnsi="宋体" w:cs="宋体"/>
            <w:color w:val="000000"/>
            <w:spacing w:val="0"/>
            <w:w w:val="100"/>
            <w:position w:val="0"/>
            <w:sz w:val="21"/>
            <w:u w:val="none"/>
          </w:rPr>
          <w:t>天线垂直、水平方向性及顶空盲区示意图</w:t>
        </w:r>
      </w:hyperlink>
      <w:r>
        <w:rPr>
          <w:rFonts w:ascii="Calibri" w:hAnsi="Calibri" w:cs="Calibri"/>
          <w:color w:val="000000"/>
          <w:spacing w:val="-14"/>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28" w:history="1">
        <w:r>
          <w:rPr>
            <w:rStyle w:val="Hyperlink"/>
            <w:rFonts w:ascii="宋体" w:hAnsi="宋体" w:cs="宋体"/>
            <w:color w:val="000000"/>
            <w:spacing w:val="0"/>
            <w:w w:val="100"/>
            <w:position w:val="0"/>
            <w:sz w:val="21"/>
            <w:u w:val="none"/>
          </w:rPr>
          <w:t>22</w:t>
        </w:r>
      </w:hyperlink>
    </w:p>
    <w:p>
      <w:pPr>
        <w:tabs>
          <w:tab w:val="left" w:pos="9480"/>
        </w:tabs>
        <w:spacing w:before="0" w:after="0" w:line="401" w:lineRule="exact"/>
        <w:ind w:left="346" w:firstLine="0"/>
        <w:jc w:val="left"/>
      </w:pPr>
      <w:hyperlink w:anchor="31"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spacing w:before="0" w:after="0" w:line="240" w:lineRule="exact"/>
        <w:ind w:left="346" w:firstLine="0"/>
      </w:pPr>
    </w:p>
    <w:p>
      <w:pPr>
        <w:tabs>
          <w:tab w:val="left" w:pos="924"/>
        </w:tabs>
        <w:spacing w:before="0" w:after="0" w:line="379" w:lineRule="exact"/>
        <w:ind w:left="346" w:firstLine="0"/>
        <w:jc w:val="left"/>
      </w:pPr>
      <w:hyperlink w:anchor="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0"/>
            <w:w w:val="100"/>
            <w:position w:val="0"/>
            <w:sz w:val="21"/>
            <w:u w:val="none"/>
          </w:rPr>
          <w:t>1</w:t>
        </w:r>
      </w:hyperlink>
      <w:r>
        <w:rPr>
          <w:rFonts w:cs="Calibri"/>
          <w:w w:val="100"/>
        </w:rPr>
        <w:tab/>
      </w:r>
      <w:hyperlink w:anchor="8" w:history="1">
        <w:r>
          <w:rPr>
            <w:rStyle w:val="Hyperlink"/>
            <w:rFonts w:ascii="宋体" w:hAnsi="宋体" w:cs="宋体"/>
            <w:color w:val="000000"/>
            <w:spacing w:val="0"/>
            <w:w w:val="100"/>
            <w:position w:val="0"/>
            <w:sz w:val="21"/>
            <w:u w:val="none"/>
          </w:rPr>
          <w:t>C2-SPI</w:t>
        </w:r>
      </w:hyperlink>
      <w:r>
        <w:rPr>
          <w:rFonts w:ascii="Calibri" w:hAnsi="Calibri" w:cs="Calibri"/>
          <w:color w:val="000000"/>
          <w:spacing w:val="4"/>
          <w:w w:val="100"/>
          <w:sz w:val="21"/>
          <w:u w:val="none"/>
        </w:rPr>
        <w:t> </w:t>
      </w:r>
      <w:hyperlink w:anchor="8" w:history="1">
        <w:r>
          <w:rPr>
            <w:rStyle w:val="Hyperlink"/>
            <w:rFonts w:ascii="宋体" w:eastAsia="宋体" w:hAnsi="宋体" w:cs="宋体"/>
            <w:color w:val="000000"/>
            <w:spacing w:val="0"/>
            <w:w w:val="100"/>
            <w:position w:val="0"/>
            <w:sz w:val="21"/>
            <w:u w:val="none"/>
          </w:rPr>
          <w:t>引起假框架目标</w:t>
        </w:r>
      </w:hyperlink>
      <w:r>
        <w:rPr>
          <w:rFonts w:ascii="Calibri" w:hAnsi="Calibri" w:cs="Calibri"/>
          <w:color w:val="000000"/>
          <w:spacing w:val="2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24"/>
        </w:tabs>
        <w:spacing w:before="0" w:after="0" w:line="300" w:lineRule="exact"/>
        <w:ind w:left="346" w:firstLine="0"/>
        <w:jc w:val="left"/>
      </w:pPr>
      <w:hyperlink w:anchor="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0"/>
            <w:w w:val="100"/>
            <w:position w:val="0"/>
            <w:sz w:val="21"/>
            <w:u w:val="none"/>
          </w:rPr>
          <w:t>2</w:t>
        </w:r>
      </w:hyperlink>
      <w:r>
        <w:rPr>
          <w:rFonts w:cs="Calibri"/>
          <w:w w:val="100"/>
        </w:rPr>
        <w:tab/>
      </w:r>
      <w:hyperlink w:anchor="8" w:history="1">
        <w:r>
          <w:rPr>
            <w:rStyle w:val="Hyperlink"/>
            <w:rFonts w:ascii="宋体" w:eastAsia="宋体" w:hAnsi="宋体" w:cs="宋体"/>
            <w:color w:val="000000"/>
            <w:spacing w:val="0"/>
            <w:w w:val="100"/>
            <w:position w:val="0"/>
            <w:sz w:val="21"/>
            <w:u w:val="none"/>
          </w:rPr>
          <w:t>应答接近引起假框架目标</w:t>
        </w:r>
      </w:hyperlink>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24"/>
        </w:tabs>
        <w:spacing w:before="0" w:after="0" w:line="300" w:lineRule="exact"/>
        <w:ind w:left="346" w:firstLine="0"/>
        <w:jc w:val="left"/>
      </w:pPr>
      <w:hyperlink w:anchor="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0"/>
            <w:w w:val="100"/>
            <w:position w:val="0"/>
            <w:sz w:val="21"/>
            <w:u w:val="none"/>
          </w:rPr>
          <w:t>3</w:t>
        </w:r>
      </w:hyperlink>
      <w:r>
        <w:rPr>
          <w:rFonts w:cs="Calibri"/>
          <w:w w:val="100"/>
        </w:rPr>
        <w:tab/>
      </w:r>
      <w:hyperlink w:anchor="9" w:history="1">
        <w:r>
          <w:rPr>
            <w:rStyle w:val="Hyperlink"/>
            <w:rFonts w:ascii="宋体" w:eastAsia="宋体" w:hAnsi="宋体" w:cs="宋体"/>
            <w:color w:val="000000"/>
            <w:spacing w:val="0"/>
            <w:w w:val="100"/>
            <w:position w:val="0"/>
            <w:sz w:val="21"/>
            <w:u w:val="none"/>
          </w:rPr>
          <w:t>切线灵敏度视频波形示意图</w:t>
        </w:r>
      </w:hyperlink>
      <w:r>
        <w:rPr>
          <w:rFonts w:ascii="Calibri" w:hAnsi="Calibri" w:cs="Calibri"/>
          <w:color w:val="000000"/>
          <w:spacing w:val="0"/>
          <w:w w:val="45"/>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924"/>
        </w:tabs>
        <w:spacing w:before="0" w:after="0" w:line="300" w:lineRule="exact"/>
        <w:ind w:left="346" w:firstLine="0"/>
        <w:jc w:val="left"/>
      </w:pPr>
      <w:hyperlink w:anchor="12"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4</w:t>
        </w:r>
      </w:hyperlink>
      <w:r>
        <w:rPr>
          <w:rFonts w:cs="Calibri"/>
          <w:w w:val="100"/>
        </w:rPr>
        <w:tab/>
      </w:r>
      <w:hyperlink w:anchor="12" w:history="1">
        <w:r>
          <w:rPr>
            <w:rStyle w:val="Hyperlink"/>
            <w:rFonts w:ascii="宋体" w:eastAsia="宋体" w:hAnsi="宋体" w:cs="宋体"/>
            <w:color w:val="000000"/>
            <w:spacing w:val="0"/>
            <w:w w:val="100"/>
            <w:position w:val="0"/>
            <w:sz w:val="21"/>
            <w:u w:val="none"/>
          </w:rPr>
          <w:t>距离</w:t>
        </w:r>
      </w:hyperlink>
      <w:hyperlink w:anchor="12" w:history="1">
        <w:r>
          <w:rPr>
            <w:rStyle w:val="Hyperlink"/>
            <w:rFonts w:ascii="宋体" w:hAnsi="宋体" w:cs="宋体"/>
            <w:color w:val="000000"/>
            <w:spacing w:val="0"/>
            <w:w w:val="100"/>
            <w:position w:val="0"/>
            <w:sz w:val="21"/>
            <w:u w:val="none"/>
          </w:rPr>
          <w:t>/</w:t>
        </w:r>
      </w:hyperlink>
      <w:hyperlink w:anchor="12" w:history="1">
        <w:r>
          <w:rPr>
            <w:rStyle w:val="Hyperlink"/>
            <w:rFonts w:ascii="宋体" w:eastAsia="宋体" w:hAnsi="宋体" w:cs="宋体"/>
            <w:color w:val="000000"/>
            <w:spacing w:val="0"/>
            <w:w w:val="100"/>
            <w:position w:val="0"/>
            <w:sz w:val="21"/>
            <w:u w:val="none"/>
          </w:rPr>
          <w:t>方位窗口区域划分</w:t>
        </w:r>
      </w:hyperlink>
      <w:r>
        <w:rPr>
          <w:rFonts w:ascii="Calibri" w:hAnsi="Calibri" w:cs="Calibri"/>
          <w:color w:val="000000"/>
          <w:spacing w:val="0"/>
          <w:w w:val="45"/>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924"/>
        </w:tabs>
        <w:spacing w:before="0" w:after="0" w:line="300" w:lineRule="exact"/>
        <w:ind w:left="346" w:firstLine="0"/>
        <w:jc w:val="left"/>
      </w:pPr>
      <w:hyperlink w:anchor="13"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5</w:t>
        </w:r>
      </w:hyperlink>
      <w:r>
        <w:rPr>
          <w:rFonts w:cs="Calibri"/>
          <w:w w:val="100"/>
        </w:rPr>
        <w:tab/>
      </w:r>
      <w:hyperlink w:anchor="13" w:history="1">
        <w:r>
          <w:rPr>
            <w:rStyle w:val="Hyperlink"/>
            <w:rFonts w:ascii="宋体" w:eastAsia="宋体" w:hAnsi="宋体" w:cs="宋体"/>
            <w:color w:val="000000"/>
            <w:spacing w:val="0"/>
            <w:w w:val="100"/>
            <w:position w:val="0"/>
            <w:sz w:val="21"/>
            <w:u w:val="none"/>
          </w:rPr>
          <w:t>目标容量的方位分布</w:t>
        </w:r>
      </w:hyperlink>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924"/>
        </w:tabs>
        <w:spacing w:before="0" w:after="0" w:line="300" w:lineRule="exact"/>
        <w:ind w:left="346" w:firstLine="0"/>
        <w:jc w:val="left"/>
      </w:pPr>
      <w:hyperlink w:anchor="1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6</w:t>
        </w:r>
      </w:hyperlink>
      <w:r>
        <w:rPr>
          <w:rFonts w:cs="Calibri"/>
          <w:w w:val="100"/>
        </w:rPr>
        <w:tab/>
      </w:r>
      <w:hyperlink w:anchor="14" w:history="1">
        <w:r>
          <w:rPr>
            <w:rStyle w:val="Hyperlink"/>
            <w:rFonts w:ascii="宋体" w:eastAsia="宋体" w:hAnsi="宋体" w:cs="宋体"/>
            <w:color w:val="000000"/>
            <w:spacing w:val="0"/>
            <w:w w:val="100"/>
            <w:position w:val="0"/>
            <w:sz w:val="21"/>
            <w:u w:val="none"/>
          </w:rPr>
          <w:t>脉冲波形参数定义</w:t>
        </w:r>
      </w:hyperlink>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924"/>
        </w:tabs>
        <w:spacing w:before="0" w:after="0" w:line="301" w:lineRule="exact"/>
        <w:ind w:left="346" w:firstLine="0"/>
        <w:jc w:val="left"/>
      </w:pPr>
      <w:hyperlink w:anchor="1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7</w:t>
        </w:r>
      </w:hyperlink>
      <w:r>
        <w:rPr>
          <w:rFonts w:cs="Calibri"/>
          <w:w w:val="100"/>
        </w:rPr>
        <w:tab/>
      </w:r>
      <w:hyperlink w:anchor="14" w:history="1">
        <w:r>
          <w:rPr>
            <w:rStyle w:val="Hyperlink"/>
            <w:rFonts w:ascii="宋体" w:hAnsi="宋体" w:cs="宋体"/>
            <w:color w:val="000000"/>
            <w:spacing w:val="0"/>
            <w:w w:val="100"/>
            <w:position w:val="0"/>
            <w:sz w:val="21"/>
            <w:u w:val="none"/>
          </w:rPr>
          <w:t>A/C</w:t>
        </w:r>
      </w:hyperlink>
      <w:r>
        <w:rPr>
          <w:rFonts w:ascii="Calibri" w:hAnsi="Calibri" w:cs="Calibri"/>
          <w:color w:val="000000"/>
          <w:spacing w:val="1"/>
          <w:w w:val="100"/>
          <w:sz w:val="21"/>
          <w:u w:val="none"/>
        </w:rPr>
        <w:t> </w:t>
      </w:r>
      <w:hyperlink w:anchor="14" w:history="1">
        <w:r>
          <w:rPr>
            <w:rStyle w:val="Hyperlink"/>
            <w:rFonts w:ascii="宋体" w:eastAsia="宋体" w:hAnsi="宋体" w:cs="宋体"/>
            <w:color w:val="000000"/>
            <w:spacing w:val="0"/>
            <w:w w:val="100"/>
            <w:position w:val="0"/>
            <w:sz w:val="21"/>
            <w:u w:val="none"/>
          </w:rPr>
          <w:t>模式询问脉冲序列波形</w:t>
        </w:r>
      </w:hyperlink>
      <w:r>
        <w:rPr>
          <w:rFonts w:ascii="Calibri" w:hAnsi="Calibri" w:cs="Calibri"/>
          <w:color w:val="000000"/>
          <w:spacing w:val="0"/>
          <w:w w:val="157"/>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924"/>
        </w:tabs>
        <w:spacing w:before="0" w:after="0" w:line="300" w:lineRule="exact"/>
        <w:ind w:left="346" w:firstLine="0"/>
        <w:jc w:val="left"/>
      </w:pPr>
      <w:hyperlink w:anchor="1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8</w:t>
        </w:r>
      </w:hyperlink>
      <w:r>
        <w:rPr>
          <w:rFonts w:cs="Calibri"/>
          <w:w w:val="100"/>
        </w:rPr>
        <w:tab/>
      </w:r>
      <w:hyperlink w:anchor="15" w:history="1">
        <w:r>
          <w:rPr>
            <w:rStyle w:val="Hyperlink"/>
            <w:rFonts w:ascii="宋体" w:eastAsia="宋体" w:hAnsi="宋体" w:cs="宋体"/>
            <w:color w:val="000000"/>
            <w:spacing w:val="0"/>
            <w:w w:val="100"/>
            <w:position w:val="0"/>
            <w:sz w:val="21"/>
            <w:u w:val="none"/>
          </w:rPr>
          <w:t>联合询问模式脉冲序列波形</w:t>
        </w:r>
      </w:hyperlink>
      <w:r>
        <w:rPr>
          <w:rFonts w:ascii="Calibri" w:hAnsi="Calibri" w:cs="Calibri"/>
          <w:color w:val="000000"/>
          <w:spacing w:val="0"/>
          <w:w w:val="46"/>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924"/>
        </w:tabs>
        <w:spacing w:before="0" w:after="0" w:line="300" w:lineRule="exact"/>
        <w:ind w:left="346" w:firstLine="0"/>
        <w:jc w:val="left"/>
      </w:pPr>
      <w:hyperlink w:anchor="1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9</w:t>
        </w:r>
      </w:hyperlink>
      <w:r>
        <w:rPr>
          <w:rFonts w:cs="Calibri"/>
          <w:w w:val="100"/>
        </w:rPr>
        <w:tab/>
      </w:r>
      <w:hyperlink w:anchor="15" w:history="1">
        <w:r>
          <w:rPr>
            <w:rStyle w:val="Hyperlink"/>
            <w:rFonts w:ascii="宋体" w:hAnsi="宋体" w:cs="宋体"/>
            <w:color w:val="000000"/>
            <w:spacing w:val="0"/>
            <w:w w:val="100"/>
            <w:position w:val="0"/>
            <w:sz w:val="21"/>
            <w:u w:val="none"/>
          </w:rPr>
          <w:t>S</w:t>
        </w:r>
      </w:hyperlink>
      <w:r>
        <w:rPr>
          <w:rFonts w:ascii="Calibri" w:hAnsi="Calibri" w:cs="Calibri"/>
          <w:color w:val="000000"/>
          <w:spacing w:val="4"/>
          <w:w w:val="100"/>
          <w:sz w:val="21"/>
          <w:u w:val="none"/>
        </w:rPr>
        <w:t> </w:t>
      </w:r>
      <w:hyperlink w:anchor="15" w:history="1">
        <w:r>
          <w:rPr>
            <w:rStyle w:val="Hyperlink"/>
            <w:rFonts w:ascii="宋体" w:eastAsia="宋体" w:hAnsi="宋体" w:cs="宋体"/>
            <w:color w:val="000000"/>
            <w:spacing w:val="0"/>
            <w:w w:val="100"/>
            <w:position w:val="0"/>
            <w:sz w:val="21"/>
            <w:u w:val="none"/>
          </w:rPr>
          <w:t>模式询问脉冲序列波形</w:t>
        </w:r>
      </w:hyperlink>
      <w:r>
        <w:rPr>
          <w:rFonts w:ascii="Calibri" w:hAnsi="Calibri" w:cs="Calibri"/>
          <w:color w:val="000000"/>
          <w:spacing w:val="0"/>
          <w:w w:val="157"/>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1030"/>
        </w:tabs>
        <w:spacing w:before="0" w:after="0" w:line="300" w:lineRule="exact"/>
        <w:ind w:left="346" w:firstLine="0"/>
        <w:jc w:val="left"/>
      </w:pPr>
      <w:hyperlink w:anchor="1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10</w:t>
        </w:r>
      </w:hyperlink>
      <w:r>
        <w:rPr>
          <w:rFonts w:cs="Calibri"/>
          <w:w w:val="100"/>
        </w:rPr>
        <w:tab/>
      </w:r>
      <w:hyperlink w:anchor="18" w:history="1">
        <w:r>
          <w:rPr>
            <w:rStyle w:val="Hyperlink"/>
            <w:rFonts w:ascii="宋体" w:eastAsia="宋体" w:hAnsi="宋体" w:cs="宋体"/>
            <w:color w:val="000000"/>
            <w:spacing w:val="-1"/>
            <w:w w:val="100"/>
            <w:position w:val="0"/>
            <w:sz w:val="21"/>
            <w:u w:val="none"/>
          </w:rPr>
          <w:t>发射波形的频谱特性</w:t>
        </w:r>
      </w:hyperlink>
      <w:r>
        <w:rPr>
          <w:rFonts w:ascii="Calibri" w:hAnsi="Calibri" w:cs="Calibri"/>
          <w:color w:val="000000"/>
          <w:spacing w:val="0"/>
          <w:w w:val="45"/>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1030"/>
        </w:tabs>
        <w:spacing w:before="0" w:after="0" w:line="300" w:lineRule="exact"/>
        <w:ind w:left="346" w:firstLine="0"/>
        <w:jc w:val="left"/>
      </w:pPr>
      <w:hyperlink w:anchor="1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11</w:t>
        </w:r>
      </w:hyperlink>
      <w:r>
        <w:rPr>
          <w:rFonts w:cs="Calibri"/>
          <w:w w:val="100"/>
        </w:rPr>
        <w:tab/>
      </w:r>
      <w:hyperlink w:anchor="19" w:history="1">
        <w:r>
          <w:rPr>
            <w:rStyle w:val="Hyperlink"/>
            <w:rFonts w:ascii="宋体" w:eastAsia="宋体" w:hAnsi="宋体" w:cs="宋体"/>
            <w:color w:val="000000"/>
            <w:spacing w:val="0"/>
            <w:w w:val="100"/>
            <w:position w:val="0"/>
            <w:sz w:val="21"/>
            <w:u w:val="none"/>
          </w:rPr>
          <w:t>交织应答示意图</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030"/>
        </w:tabs>
        <w:spacing w:before="0" w:after="0" w:line="300" w:lineRule="exact"/>
        <w:ind w:left="346" w:firstLine="0"/>
        <w:jc w:val="left"/>
      </w:pPr>
      <w:hyperlink w:anchor="1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12</w:t>
        </w:r>
      </w:hyperlink>
      <w:r>
        <w:rPr>
          <w:rFonts w:cs="Calibri"/>
          <w:w w:val="100"/>
        </w:rPr>
        <w:tab/>
      </w:r>
      <w:hyperlink w:anchor="19" w:history="1">
        <w:r>
          <w:rPr>
            <w:rStyle w:val="Hyperlink"/>
            <w:rFonts w:ascii="宋体" w:eastAsia="宋体" w:hAnsi="宋体" w:cs="宋体"/>
            <w:color w:val="000000"/>
            <w:spacing w:val="0"/>
            <w:w w:val="100"/>
            <w:position w:val="0"/>
            <w:sz w:val="21"/>
            <w:u w:val="none"/>
          </w:rPr>
          <w:t>同步串扰示意图</w:t>
        </w:r>
      </w:hyperlink>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1030"/>
        </w:tabs>
        <w:spacing w:before="0" w:after="0" w:line="300" w:lineRule="exact"/>
        <w:ind w:left="346" w:firstLine="0"/>
        <w:jc w:val="left"/>
      </w:pPr>
      <w:hyperlink w:anchor="2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0"/>
            <w:w w:val="100"/>
            <w:position w:val="0"/>
            <w:sz w:val="21"/>
            <w:u w:val="none"/>
          </w:rPr>
          <w:t>13</w:t>
        </w:r>
      </w:hyperlink>
      <w:r>
        <w:rPr>
          <w:rFonts w:cs="Calibri"/>
          <w:w w:val="100"/>
        </w:rPr>
        <w:tab/>
      </w:r>
      <w:hyperlink w:anchor="24" w:history="1">
        <w:r>
          <w:rPr>
            <w:rStyle w:val="Hyperlink"/>
            <w:rFonts w:ascii="宋体" w:hAnsi="宋体" w:cs="宋体"/>
            <w:color w:val="000000"/>
            <w:spacing w:val="0"/>
            <w:w w:val="100"/>
            <w:position w:val="0"/>
            <w:sz w:val="21"/>
            <w:u w:val="none"/>
          </w:rPr>
          <w:t>A/C</w:t>
        </w:r>
      </w:hyperlink>
      <w:r>
        <w:rPr>
          <w:rFonts w:ascii="Calibri" w:hAnsi="Calibri" w:cs="Calibri"/>
          <w:color w:val="000000"/>
          <w:spacing w:val="1"/>
          <w:w w:val="100"/>
          <w:sz w:val="21"/>
          <w:u w:val="none"/>
        </w:rPr>
        <w:t> </w:t>
      </w:r>
      <w:hyperlink w:anchor="24" w:history="1">
        <w:r>
          <w:rPr>
            <w:rStyle w:val="Hyperlink"/>
            <w:rFonts w:ascii="宋体" w:eastAsia="宋体" w:hAnsi="宋体" w:cs="宋体"/>
            <w:color w:val="000000"/>
            <w:spacing w:val="0"/>
            <w:w w:val="100"/>
            <w:position w:val="0"/>
            <w:sz w:val="21"/>
            <w:u w:val="none"/>
          </w:rPr>
          <w:t>模式应答编码脉冲示意图</w:t>
        </w:r>
      </w:hyperlink>
      <w:r>
        <w:rPr>
          <w:rFonts w:ascii="Calibri" w:hAnsi="Calibri" w:cs="Calibri"/>
          <w:color w:val="000000"/>
          <w:spacing w:val="0"/>
          <w:w w:val="157"/>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4" w:history="1">
        <w:r>
          <w:rPr>
            <w:rStyle w:val="Hyperlink"/>
            <w:rFonts w:ascii="宋体" w:hAnsi="宋体" w:cs="宋体"/>
            <w:color w:val="000000"/>
            <w:spacing w:val="0"/>
            <w:w w:val="100"/>
            <w:position w:val="0"/>
            <w:sz w:val="21"/>
            <w:u w:val="none"/>
          </w:rPr>
          <w:t>18</w:t>
        </w:r>
      </w:hyperlink>
    </w:p>
    <w:p>
      <w:pPr>
        <w:tabs>
          <w:tab w:val="left" w:pos="1030"/>
        </w:tabs>
        <w:spacing w:before="0" w:after="0" w:line="300" w:lineRule="exact"/>
        <w:ind w:left="346" w:firstLine="0"/>
        <w:jc w:val="left"/>
      </w:pPr>
      <w:hyperlink w:anchor="24"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4" w:history="1">
        <w:r>
          <w:rPr>
            <w:rStyle w:val="Hyperlink"/>
            <w:rFonts w:ascii="宋体" w:hAnsi="宋体" w:cs="宋体"/>
            <w:color w:val="000000"/>
            <w:spacing w:val="0"/>
            <w:w w:val="100"/>
            <w:position w:val="0"/>
            <w:sz w:val="21"/>
            <w:u w:val="none"/>
          </w:rPr>
          <w:t>14</w:t>
        </w:r>
      </w:hyperlink>
      <w:r>
        <w:rPr>
          <w:rFonts w:cs="Calibri"/>
          <w:w w:val="100"/>
        </w:rPr>
        <w:tab/>
      </w:r>
      <w:hyperlink w:anchor="24" w:history="1">
        <w:r>
          <w:rPr>
            <w:rStyle w:val="Hyperlink"/>
            <w:rFonts w:ascii="宋体" w:hAnsi="宋体" w:cs="宋体"/>
            <w:color w:val="000000"/>
            <w:spacing w:val="0"/>
            <w:w w:val="100"/>
            <w:position w:val="0"/>
            <w:sz w:val="21"/>
            <w:u w:val="none"/>
          </w:rPr>
          <w:t>S</w:t>
        </w:r>
      </w:hyperlink>
      <w:r>
        <w:rPr>
          <w:rFonts w:ascii="Calibri" w:hAnsi="Calibri" w:cs="Calibri"/>
          <w:color w:val="000000"/>
          <w:spacing w:val="4"/>
          <w:w w:val="100"/>
          <w:sz w:val="21"/>
          <w:u w:val="none"/>
        </w:rPr>
        <w:t> </w:t>
      </w:r>
      <w:hyperlink w:anchor="24" w:history="1">
        <w:r>
          <w:rPr>
            <w:rStyle w:val="Hyperlink"/>
            <w:rFonts w:ascii="宋体" w:eastAsia="宋体" w:hAnsi="宋体" w:cs="宋体"/>
            <w:color w:val="000000"/>
            <w:spacing w:val="0"/>
            <w:w w:val="100"/>
            <w:position w:val="0"/>
            <w:sz w:val="21"/>
            <w:u w:val="none"/>
          </w:rPr>
          <w:t>模式应答编码脉冲示意图</w:t>
        </w:r>
      </w:hyperlink>
      <w:r>
        <w:rPr>
          <w:rFonts w:ascii="Calibri" w:hAnsi="Calibri" w:cs="Calibri"/>
          <w:color w:val="000000"/>
          <w:spacing w:val="0"/>
          <w:w w:val="157"/>
          <w:sz w:val="21"/>
          <w:u w:val="none"/>
        </w:rPr>
        <w:t> </w:t>
      </w:r>
      <w:hyperlink w:anchor="2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4" w:history="1">
        <w:r>
          <w:rPr>
            <w:rStyle w:val="Hyperlink"/>
            <w:rFonts w:ascii="宋体" w:hAnsi="宋体" w:cs="宋体"/>
            <w:color w:val="000000"/>
            <w:spacing w:val="0"/>
            <w:w w:val="100"/>
            <w:position w:val="0"/>
            <w:sz w:val="21"/>
            <w:u w:val="none"/>
          </w:rPr>
          <w:t>18</w:t>
        </w:r>
      </w:hyperlink>
    </w:p>
    <w:p>
      <w:pPr>
        <w:tabs>
          <w:tab w:val="left" w:pos="1030"/>
        </w:tabs>
        <w:spacing w:before="0" w:after="0" w:line="300" w:lineRule="exact"/>
        <w:ind w:left="346" w:firstLine="0"/>
        <w:jc w:val="left"/>
      </w:pPr>
      <w:hyperlink w:anchor="25"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0"/>
            <w:w w:val="100"/>
            <w:position w:val="0"/>
            <w:sz w:val="21"/>
            <w:u w:val="none"/>
          </w:rPr>
          <w:t>15</w:t>
        </w:r>
      </w:hyperlink>
      <w:r>
        <w:rPr>
          <w:rFonts w:cs="Calibri"/>
          <w:w w:val="100"/>
        </w:rPr>
        <w:tab/>
      </w:r>
      <w:hyperlink w:anchor="25" w:history="1">
        <w:r>
          <w:rPr>
            <w:rStyle w:val="Hyperlink"/>
            <w:rFonts w:ascii="宋体" w:eastAsia="宋体" w:hAnsi="宋体" w:cs="宋体"/>
            <w:color w:val="000000"/>
            <w:spacing w:val="0"/>
            <w:w w:val="100"/>
            <w:position w:val="0"/>
            <w:sz w:val="21"/>
            <w:u w:val="none"/>
          </w:rPr>
          <w:t>测试应答机发射波形的频谱特性</w:t>
        </w:r>
      </w:hyperlink>
      <w:r>
        <w:rPr>
          <w:rFonts w:ascii="Calibri" w:hAnsi="Calibri" w:cs="Calibri"/>
          <w:color w:val="000000"/>
          <w:spacing w:val="-21"/>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5" w:history="1">
        <w:r>
          <w:rPr>
            <w:rStyle w:val="Hyperlink"/>
            <w:rFonts w:ascii="宋体" w:hAnsi="宋体" w:cs="宋体"/>
            <w:color w:val="000000"/>
            <w:spacing w:val="0"/>
            <w:w w:val="100"/>
            <w:position w:val="0"/>
            <w:sz w:val="21"/>
            <w:u w:val="none"/>
          </w:rPr>
          <w:t>19</w:t>
        </w:r>
      </w:hyperlink>
    </w:p>
    <w:p>
      <w:pPr>
        <w:tabs>
          <w:tab w:val="left" w:pos="1136"/>
        </w:tabs>
        <w:spacing w:before="0" w:after="0" w:line="300" w:lineRule="exact"/>
        <w:ind w:left="346" w:firstLine="0"/>
        <w:jc w:val="left"/>
      </w:pPr>
      <w:hyperlink w:anchor="28"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8" w:history="1">
        <w:r>
          <w:rPr>
            <w:rStyle w:val="Hyperlink"/>
            <w:rFonts w:ascii="宋体" w:hAnsi="宋体" w:cs="宋体"/>
            <w:color w:val="000000"/>
            <w:spacing w:val="0"/>
            <w:w w:val="100"/>
            <w:position w:val="0"/>
            <w:sz w:val="21"/>
            <w:u w:val="none"/>
          </w:rPr>
          <w:t>B.1</w:t>
        </w:r>
      </w:hyperlink>
      <w:r>
        <w:rPr>
          <w:rFonts w:cs="Calibri"/>
          <w:w w:val="100"/>
        </w:rPr>
        <w:tab/>
      </w:r>
      <w:hyperlink w:anchor="28" w:history="1">
        <w:r>
          <w:rPr>
            <w:rStyle w:val="Hyperlink"/>
            <w:rFonts w:ascii="宋体" w:eastAsia="宋体" w:hAnsi="宋体" w:cs="宋体"/>
            <w:color w:val="000000"/>
            <w:spacing w:val="0"/>
            <w:w w:val="100"/>
            <w:position w:val="0"/>
            <w:sz w:val="21"/>
            <w:u w:val="none"/>
          </w:rPr>
          <w:t>天线垂直方向性示意图</w:t>
        </w:r>
      </w:hyperlink>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8" w:history="1">
        <w:r>
          <w:rPr>
            <w:rStyle w:val="Hyperlink"/>
            <w:rFonts w:ascii="宋体" w:hAnsi="宋体" w:cs="宋体"/>
            <w:color w:val="000000"/>
            <w:spacing w:val="0"/>
            <w:w w:val="100"/>
            <w:position w:val="0"/>
            <w:sz w:val="21"/>
            <w:u w:val="none"/>
          </w:rPr>
          <w:t>22</w:t>
        </w:r>
      </w:hyperlink>
    </w:p>
    <w:p>
      <w:pPr>
        <w:spacing w:before="0" w:after="0" w:line="240" w:lineRule="exact"/>
        <w:ind w:left="346" w:firstLine="0"/>
      </w:pPr>
    </w:p>
    <w:p>
      <w:pPr>
        <w:spacing w:before="0" w:after="0" w:line="284" w:lineRule="exact"/>
        <w:ind w:left="346" w:firstLine="9038"/>
        <w:jc w:val="left"/>
        <w:sectPr>
          <w:type w:val="nextPage"/>
          <w:pgSz w:w="11906" w:h="16839"/>
          <w:pgMar w:top="1101" w:right="713" w:bottom="861" w:left="1073"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47" w:lineRule="exact"/>
      </w:pPr>
      <w:bookmarkStart w:id="4" w:name="4"/>
      <w:bookmarkEnd w:id="4"/>
    </w:p>
    <w:p>
      <w:pPr>
        <w:widowControl/>
        <w:jc w:val="left"/>
        <w:sectPr>
          <w:type w:val="continuous"/>
          <w:pgSz w:w="11906" w:h="16838"/>
          <w:pgMar w:top="1101" w:right="713" w:bottom="861" w:left="1073" w:header="0" w:footer="0" w:gutter="0"/>
          <w:pgNumType w:start="8"/>
          <w:cols w:num="1" w:space="720"/>
          <w:docGrid w:type="lines" w:linePitch="312" w:charSpace="0"/>
        </w:sectPr>
      </w:pPr>
    </w:p>
    <w:p>
      <w:pPr>
        <w:spacing w:before="0" w:after="0" w:line="211" w:lineRule="exact"/>
        <w:ind w:left="60" w:firstLine="0"/>
        <w:jc w:val="left"/>
      </w:pPr>
      <w:r>
        <w:pict>
          <v:shape id="_x0000_s2095" o:spid="_x0000_s1070" type="#_x0000_t202" style="width:68.2pt;height:39.55pt;margin-top:648.1pt;margin-left:26.2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6" o:spid="_x0000_s1071" type="#_x0000_t202" style="width:68.2pt;height:39.55pt;margin-top:613.55pt;margin-left:59.8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7" o:spid="_x0000_s1072" type="#_x0000_t202" style="width:68.2pt;height:39.55pt;margin-top:579pt;margin-left:93.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3" type="#_x0000_t202" style="width:76.6pt;height:30.9pt;margin-top:553.1pt;margin-left:127.0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9" o:spid="_x0000_s1074" type="#_x0000_t202" style="width:85pt;height:39.55pt;margin-top:518.5pt;margin-left:152.2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0" o:spid="_x0000_s1075" type="#_x0000_t202" style="width:85pt;height:39.55pt;margin-top:483.95pt;margin-left:185.8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1" o:spid="_x0000_s1076" type="#_x0000_t202" style="width:85pt;height:39.55pt;margin-top:449.4pt;margin-left:219.4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2" o:spid="_x0000_s1077" type="#_x0000_t202" style="width:85pt;height:39.55pt;margin-top:414.85pt;margin-left:253.0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3" o:spid="_x0000_s1078" type="#_x0000_t202" style="width:85pt;height:39.55pt;margin-top:380.3pt;margin-left:286.6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4" o:spid="_x0000_s1079" type="#_x0000_t202" style="width:85pt;height:39.55pt;margin-top:345.7pt;margin-left:320.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5" o:spid="_x0000_s1080" type="#_x0000_t202" style="width:76.6pt;height:48.2pt;margin-top:302.5pt;margin-left:353.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6" o:spid="_x0000_s1081" type="#_x0000_t202" style="width:68.2pt;height:39.55pt;margin-top:267.95pt;margin-left:395.8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7" o:spid="_x0000_s1082" type="#_x0000_t202" style="width:68.2pt;height:39.55pt;margin-top:233.4pt;margin-left:429.4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8" o:spid="_x0000_s1083" type="#_x0000_t202" style="width:68.2pt;height:39.55pt;margin-top:198.85pt;margin-left:463.0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850"/>
        </w:tabs>
        <w:spacing w:before="0" w:after="0" w:line="298" w:lineRule="exact"/>
        <w:ind w:left="60" w:firstLine="0"/>
        <w:jc w:val="left"/>
      </w:pPr>
      <w:hyperlink w:anchor="29"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29" w:history="1">
        <w:r>
          <w:rPr>
            <w:rStyle w:val="Hyperlink"/>
            <w:rFonts w:ascii="宋体" w:hAnsi="宋体" w:cs="宋体"/>
            <w:color w:val="000000"/>
            <w:spacing w:val="0"/>
            <w:w w:val="100"/>
            <w:position w:val="0"/>
            <w:sz w:val="21"/>
            <w:u w:val="none"/>
          </w:rPr>
          <w:t>B.2</w:t>
        </w:r>
      </w:hyperlink>
      <w:r>
        <w:rPr>
          <w:rFonts w:cs="Calibri"/>
          <w:w w:val="100"/>
        </w:rPr>
        <w:tab/>
      </w:r>
      <w:hyperlink w:anchor="29" w:history="1">
        <w:r>
          <w:rPr>
            <w:rStyle w:val="Hyperlink"/>
            <w:rFonts w:ascii="宋体" w:eastAsia="宋体" w:hAnsi="宋体" w:cs="宋体"/>
            <w:color w:val="000000"/>
            <w:spacing w:val="0"/>
            <w:w w:val="100"/>
            <w:position w:val="0"/>
            <w:sz w:val="21"/>
            <w:u w:val="none"/>
          </w:rPr>
          <w:t>天线水平方向性示意图</w:t>
        </w:r>
      </w:hyperlink>
      <w:r>
        <w:rPr>
          <w:rFonts w:ascii="Calibri" w:hAnsi="Calibri" w:cs="Calibri"/>
          <w:color w:val="000000"/>
          <w:spacing w:val="0"/>
          <w:w w:val="197"/>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29" w:history="1">
        <w:r>
          <w:rPr>
            <w:rStyle w:val="Hyperlink"/>
            <w:rFonts w:ascii="宋体" w:hAnsi="宋体" w:cs="宋体"/>
            <w:color w:val="000000"/>
            <w:spacing w:val="0"/>
            <w:w w:val="100"/>
            <w:position w:val="0"/>
            <w:sz w:val="21"/>
            <w:u w:val="none"/>
          </w:rPr>
          <w:t>23</w:t>
        </w:r>
      </w:hyperlink>
    </w:p>
    <w:p>
      <w:pPr>
        <w:tabs>
          <w:tab w:val="left" w:pos="850"/>
        </w:tabs>
        <w:spacing w:before="0" w:after="0" w:line="300" w:lineRule="exact"/>
        <w:ind w:left="60" w:firstLine="0"/>
        <w:jc w:val="left"/>
      </w:pPr>
      <w:hyperlink w:anchor="30" w:history="1">
        <w:r>
          <w:rPr>
            <w:rStyle w:val="Hyperlink"/>
            <w:rFonts w:ascii="宋体" w:eastAsia="宋体" w:hAnsi="宋体" w:cs="宋体"/>
            <w:color w:val="000000"/>
            <w:spacing w:val="0"/>
            <w:w w:val="100"/>
            <w:position w:val="0"/>
            <w:sz w:val="21"/>
            <w:u w:val="none"/>
          </w:rPr>
          <w:t>图</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0"/>
            <w:w w:val="100"/>
            <w:position w:val="0"/>
            <w:sz w:val="21"/>
            <w:u w:val="none"/>
          </w:rPr>
          <w:t>B.3</w:t>
        </w:r>
      </w:hyperlink>
      <w:r>
        <w:rPr>
          <w:rFonts w:cs="Calibri"/>
          <w:w w:val="100"/>
        </w:rPr>
        <w:tab/>
      </w:r>
      <w:hyperlink w:anchor="30" w:history="1">
        <w:r>
          <w:rPr>
            <w:rStyle w:val="Hyperlink"/>
            <w:rFonts w:ascii="宋体" w:eastAsia="宋体" w:hAnsi="宋体" w:cs="宋体"/>
            <w:color w:val="000000"/>
            <w:spacing w:val="0"/>
            <w:w w:val="100"/>
            <w:position w:val="0"/>
            <w:sz w:val="21"/>
            <w:u w:val="none"/>
          </w:rPr>
          <w:t>顶空盲区示意图</w:t>
        </w:r>
      </w:hyperlink>
      <w:r>
        <w:rPr>
          <w:rFonts w:ascii="Calibri" w:hAnsi="Calibri" w:cs="Calibri"/>
          <w:color w:val="000000"/>
          <w:spacing w:val="0"/>
          <w:w w:val="192"/>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30" w:history="1">
        <w:r>
          <w:rPr>
            <w:rStyle w:val="Hyperlink"/>
            <w:rFonts w:ascii="宋体" w:hAnsi="宋体" w:cs="宋体"/>
            <w:color w:val="000000"/>
            <w:spacing w:val="0"/>
            <w:w w:val="100"/>
            <w:position w:val="0"/>
            <w:sz w:val="21"/>
            <w:u w:val="none"/>
          </w:rPr>
          <w:t>24</w:t>
        </w:r>
      </w:hyperlink>
    </w:p>
    <w:p>
      <w:pPr>
        <w:spacing w:before="0" w:after="0" w:line="240" w:lineRule="exact"/>
        <w:ind w:left="60" w:firstLine="0"/>
      </w:pPr>
    </w:p>
    <w:p>
      <w:pPr>
        <w:tabs>
          <w:tab w:val="left" w:pos="638"/>
        </w:tabs>
        <w:spacing w:before="0" w:after="0" w:line="360" w:lineRule="exact"/>
        <w:ind w:left="60" w:firstLine="0"/>
        <w:jc w:val="left"/>
      </w:pPr>
      <w:hyperlink w:anchor="12"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2" w:history="1">
        <w:r>
          <w:rPr>
            <w:rStyle w:val="Hyperlink"/>
            <w:rFonts w:ascii="宋体" w:hAnsi="宋体" w:cs="宋体"/>
            <w:color w:val="000000"/>
            <w:spacing w:val="0"/>
            <w:w w:val="100"/>
            <w:position w:val="0"/>
            <w:sz w:val="21"/>
            <w:u w:val="none"/>
          </w:rPr>
          <w:t>1</w:t>
        </w:r>
      </w:hyperlink>
      <w:r>
        <w:rPr>
          <w:rFonts w:cs="Calibri"/>
          <w:w w:val="100"/>
        </w:rPr>
        <w:tab/>
      </w:r>
      <w:hyperlink w:anchor="12" w:history="1">
        <w:r>
          <w:rPr>
            <w:rStyle w:val="Hyperlink"/>
            <w:rFonts w:ascii="宋体" w:eastAsia="宋体" w:hAnsi="宋体" w:cs="宋体"/>
            <w:color w:val="000000"/>
            <w:spacing w:val="0"/>
            <w:w w:val="100"/>
            <w:position w:val="0"/>
            <w:sz w:val="21"/>
            <w:u w:val="none"/>
          </w:rPr>
          <w:t>目标分辨力指标</w:t>
        </w:r>
      </w:hyperlink>
      <w:r>
        <w:rPr>
          <w:rFonts w:ascii="Calibri" w:hAnsi="Calibri" w:cs="Calibri"/>
          <w:color w:val="000000"/>
          <w:spacing w:val="0"/>
          <w:w w:val="192"/>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12" w:history="1">
        <w:r>
          <w:rPr>
            <w:rStyle w:val="Hyperlink"/>
            <w:rFonts w:ascii="宋体" w:hAnsi="宋体" w:cs="宋体"/>
            <w:color w:val="000000"/>
            <w:spacing w:val="0"/>
            <w:w w:val="100"/>
            <w:position w:val="0"/>
            <w:sz w:val="21"/>
            <w:u w:val="none"/>
          </w:rPr>
          <w:t>6</w:t>
        </w:r>
      </w:hyperlink>
    </w:p>
    <w:p>
      <w:pPr>
        <w:tabs>
          <w:tab w:val="left" w:pos="638"/>
        </w:tabs>
        <w:spacing w:before="0" w:after="0" w:line="300" w:lineRule="exact"/>
        <w:ind w:left="60" w:firstLine="0"/>
        <w:jc w:val="left"/>
      </w:pPr>
      <w:hyperlink w:anchor="1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2</w:t>
        </w:r>
      </w:hyperlink>
      <w:r>
        <w:rPr>
          <w:rFonts w:cs="Calibri"/>
          <w:w w:val="100"/>
        </w:rPr>
        <w:tab/>
      </w:r>
      <w:hyperlink w:anchor="13" w:history="1">
        <w:r>
          <w:rPr>
            <w:rStyle w:val="Hyperlink"/>
            <w:rFonts w:ascii="宋体" w:hAnsi="宋体" w:cs="宋体"/>
            <w:color w:val="000000"/>
            <w:spacing w:val="0"/>
            <w:w w:val="100"/>
            <w:position w:val="0"/>
            <w:sz w:val="21"/>
            <w:u w:val="none"/>
          </w:rPr>
          <w:t>15</w:t>
        </w:r>
      </w:hyperlink>
      <w:r>
        <w:rPr>
          <w:rFonts w:ascii="Calibri" w:hAnsi="Calibri" w:cs="Calibri"/>
          <w:color w:val="000000"/>
          <w:spacing w:val="0"/>
          <w:w w:val="222"/>
          <w:sz w:val="21"/>
          <w:u w:val="none"/>
        </w:rPr>
        <w:t> </w:t>
      </w:r>
      <w:hyperlink w:anchor="13" w:history="1">
        <w:r>
          <w:rPr>
            <w:rStyle w:val="Hyperlink"/>
            <w:rFonts w:ascii="宋体" w:hAnsi="宋体" w:cs="宋体"/>
            <w:color w:val="000000"/>
            <w:spacing w:val="0"/>
            <w:w w:val="100"/>
            <w:position w:val="0"/>
            <w:sz w:val="21"/>
            <w:u w:val="none"/>
          </w:rPr>
          <w:t>r/min</w:t>
        </w:r>
      </w:hyperlink>
      <w:r>
        <w:rPr>
          <w:rFonts w:ascii="Calibri" w:hAnsi="Calibri" w:cs="Calibri"/>
          <w:color w:val="000000"/>
          <w:spacing w:val="1"/>
          <w:w w:val="100"/>
          <w:sz w:val="21"/>
          <w:u w:val="none"/>
        </w:rPr>
        <w:t> </w:t>
      </w:r>
      <w:hyperlink w:anchor="13" w:history="1">
        <w:r>
          <w:rPr>
            <w:rStyle w:val="Hyperlink"/>
            <w:rFonts w:ascii="宋体" w:eastAsia="宋体" w:hAnsi="宋体" w:cs="宋体"/>
            <w:color w:val="000000"/>
            <w:spacing w:val="0"/>
            <w:w w:val="100"/>
            <w:position w:val="0"/>
            <w:sz w:val="21"/>
            <w:u w:val="none"/>
          </w:rPr>
          <w:t>条件下目标容量的距离分布</w:t>
        </w:r>
      </w:hyperlink>
      <w:r>
        <w:rPr>
          <w:rFonts w:ascii="Calibri" w:hAnsi="Calibri" w:cs="Calibri"/>
          <w:color w:val="000000"/>
          <w:spacing w:val="0"/>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638"/>
        </w:tabs>
        <w:spacing w:before="0" w:after="0" w:line="300" w:lineRule="exact"/>
        <w:ind w:left="60" w:firstLine="0"/>
        <w:jc w:val="left"/>
      </w:pPr>
      <w:hyperlink w:anchor="13"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3" w:history="1">
        <w:r>
          <w:rPr>
            <w:rStyle w:val="Hyperlink"/>
            <w:rFonts w:ascii="宋体" w:hAnsi="宋体" w:cs="宋体"/>
            <w:color w:val="000000"/>
            <w:spacing w:val="0"/>
            <w:w w:val="100"/>
            <w:position w:val="0"/>
            <w:sz w:val="21"/>
            <w:u w:val="none"/>
          </w:rPr>
          <w:t>3</w:t>
        </w:r>
      </w:hyperlink>
      <w:r>
        <w:rPr>
          <w:rFonts w:cs="Calibri"/>
          <w:w w:val="100"/>
        </w:rPr>
        <w:tab/>
      </w:r>
      <w:hyperlink w:anchor="13"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222"/>
          <w:sz w:val="21"/>
          <w:u w:val="none"/>
        </w:rPr>
        <w:t> </w:t>
      </w:r>
      <w:hyperlink w:anchor="13" w:history="1">
        <w:r>
          <w:rPr>
            <w:rStyle w:val="Hyperlink"/>
            <w:rFonts w:ascii="宋体" w:hAnsi="宋体" w:cs="宋体"/>
            <w:color w:val="000000"/>
            <w:spacing w:val="0"/>
            <w:w w:val="100"/>
            <w:position w:val="0"/>
            <w:sz w:val="21"/>
            <w:u w:val="none"/>
          </w:rPr>
          <w:t>r/min</w:t>
        </w:r>
      </w:hyperlink>
      <w:r>
        <w:rPr>
          <w:rFonts w:ascii="Calibri" w:hAnsi="Calibri" w:cs="Calibri"/>
          <w:color w:val="000000"/>
          <w:spacing w:val="1"/>
          <w:w w:val="100"/>
          <w:sz w:val="21"/>
          <w:u w:val="none"/>
        </w:rPr>
        <w:t> </w:t>
      </w:r>
      <w:hyperlink w:anchor="13" w:history="1">
        <w:r>
          <w:rPr>
            <w:rStyle w:val="Hyperlink"/>
            <w:rFonts w:ascii="宋体" w:eastAsia="宋体" w:hAnsi="宋体" w:cs="宋体"/>
            <w:color w:val="000000"/>
            <w:spacing w:val="0"/>
            <w:w w:val="100"/>
            <w:position w:val="0"/>
            <w:sz w:val="21"/>
            <w:u w:val="none"/>
          </w:rPr>
          <w:t>条件下目标容量的距离分布</w:t>
        </w:r>
      </w:hyperlink>
      <w:r>
        <w:rPr>
          <w:rFonts w:ascii="Calibri" w:hAnsi="Calibri" w:cs="Calibri"/>
          <w:color w:val="000000"/>
          <w:spacing w:val="0"/>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13" w:history="1">
        <w:r>
          <w:rPr>
            <w:rStyle w:val="Hyperlink"/>
            <w:rFonts w:ascii="宋体" w:hAnsi="宋体" w:cs="宋体"/>
            <w:color w:val="000000"/>
            <w:spacing w:val="0"/>
            <w:w w:val="100"/>
            <w:position w:val="0"/>
            <w:sz w:val="21"/>
            <w:u w:val="none"/>
          </w:rPr>
          <w:t>7</w:t>
        </w:r>
      </w:hyperlink>
    </w:p>
    <w:p>
      <w:pPr>
        <w:tabs>
          <w:tab w:val="left" w:pos="638"/>
        </w:tabs>
        <w:spacing w:before="0" w:after="0" w:line="300" w:lineRule="exact"/>
        <w:ind w:left="60" w:firstLine="0"/>
        <w:jc w:val="left"/>
      </w:pPr>
      <w:hyperlink w:anchor="14"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4" w:history="1">
        <w:r>
          <w:rPr>
            <w:rStyle w:val="Hyperlink"/>
            <w:rFonts w:ascii="宋体" w:hAnsi="宋体" w:cs="宋体"/>
            <w:color w:val="000000"/>
            <w:spacing w:val="0"/>
            <w:w w:val="100"/>
            <w:position w:val="0"/>
            <w:sz w:val="21"/>
            <w:u w:val="none"/>
          </w:rPr>
          <w:t>4</w:t>
        </w:r>
      </w:hyperlink>
      <w:r>
        <w:rPr>
          <w:rFonts w:cs="Calibri"/>
          <w:w w:val="100"/>
        </w:rPr>
        <w:tab/>
      </w:r>
      <w:hyperlink w:anchor="14" w:history="1">
        <w:r>
          <w:rPr>
            <w:rStyle w:val="Hyperlink"/>
            <w:rFonts w:ascii="宋体" w:hAnsi="宋体" w:cs="宋体"/>
            <w:color w:val="000000"/>
            <w:spacing w:val="0"/>
            <w:w w:val="100"/>
            <w:position w:val="0"/>
            <w:sz w:val="21"/>
            <w:u w:val="none"/>
          </w:rPr>
          <w:t>A/C</w:t>
        </w:r>
      </w:hyperlink>
      <w:r>
        <w:rPr>
          <w:rFonts w:ascii="Calibri" w:hAnsi="Calibri" w:cs="Calibri"/>
          <w:color w:val="000000"/>
          <w:spacing w:val="1"/>
          <w:w w:val="100"/>
          <w:sz w:val="21"/>
          <w:u w:val="none"/>
        </w:rPr>
        <w:t> </w:t>
      </w:r>
      <w:hyperlink w:anchor="14" w:history="1">
        <w:r>
          <w:rPr>
            <w:rStyle w:val="Hyperlink"/>
            <w:rFonts w:ascii="宋体" w:eastAsia="宋体" w:hAnsi="宋体" w:cs="宋体"/>
            <w:color w:val="000000"/>
            <w:spacing w:val="0"/>
            <w:w w:val="100"/>
            <w:position w:val="0"/>
            <w:sz w:val="21"/>
            <w:u w:val="none"/>
          </w:rPr>
          <w:t>询问模式</w:t>
        </w:r>
      </w:hyperlink>
      <w:r>
        <w:rPr>
          <w:rFonts w:ascii="Calibri" w:hAnsi="Calibri" w:cs="Calibri"/>
          <w:color w:val="000000"/>
          <w:spacing w:val="-12"/>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14" w:history="1">
        <w:r>
          <w:rPr>
            <w:rStyle w:val="Hyperlink"/>
            <w:rFonts w:ascii="宋体" w:hAnsi="宋体" w:cs="宋体"/>
            <w:color w:val="000000"/>
            <w:spacing w:val="0"/>
            <w:w w:val="100"/>
            <w:position w:val="0"/>
            <w:sz w:val="21"/>
            <w:u w:val="none"/>
          </w:rPr>
          <w:t>8</w:t>
        </w:r>
      </w:hyperlink>
    </w:p>
    <w:p>
      <w:pPr>
        <w:tabs>
          <w:tab w:val="left" w:pos="638"/>
        </w:tabs>
        <w:spacing w:before="0" w:after="0" w:line="300" w:lineRule="exact"/>
        <w:ind w:left="60" w:firstLine="0"/>
        <w:jc w:val="left"/>
      </w:pPr>
      <w:hyperlink w:anchor="1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5" w:history="1">
        <w:r>
          <w:rPr>
            <w:rStyle w:val="Hyperlink"/>
            <w:rFonts w:ascii="宋体" w:hAnsi="宋体" w:cs="宋体"/>
            <w:color w:val="000000"/>
            <w:spacing w:val="0"/>
            <w:w w:val="100"/>
            <w:position w:val="0"/>
            <w:sz w:val="21"/>
            <w:u w:val="none"/>
          </w:rPr>
          <w:t>5</w:t>
        </w:r>
      </w:hyperlink>
      <w:r>
        <w:rPr>
          <w:rFonts w:cs="Calibri"/>
          <w:w w:val="100"/>
        </w:rPr>
        <w:tab/>
      </w:r>
      <w:hyperlink w:anchor="15" w:history="1">
        <w:r>
          <w:rPr>
            <w:rStyle w:val="Hyperlink"/>
            <w:rFonts w:ascii="宋体" w:eastAsia="宋体" w:hAnsi="宋体" w:cs="宋体"/>
            <w:color w:val="000000"/>
            <w:spacing w:val="0"/>
            <w:w w:val="100"/>
            <w:position w:val="0"/>
            <w:sz w:val="21"/>
            <w:u w:val="none"/>
          </w:rPr>
          <w:t>联合模式询问脉冲特性</w:t>
        </w:r>
      </w:hyperlink>
      <w:r>
        <w:rPr>
          <w:rFonts w:ascii="Calibri" w:hAnsi="Calibri" w:cs="Calibri"/>
          <w:color w:val="000000"/>
          <w:spacing w:val="0"/>
          <w:w w:val="197"/>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638"/>
        </w:tabs>
        <w:spacing w:before="0" w:after="0" w:line="300" w:lineRule="exact"/>
        <w:ind w:left="60" w:firstLine="0"/>
        <w:jc w:val="left"/>
      </w:pPr>
      <w:hyperlink w:anchor="16"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16" w:history="1">
        <w:r>
          <w:rPr>
            <w:rStyle w:val="Hyperlink"/>
            <w:rFonts w:ascii="宋体" w:hAnsi="宋体" w:cs="宋体"/>
            <w:color w:val="000000"/>
            <w:spacing w:val="0"/>
            <w:w w:val="100"/>
            <w:position w:val="0"/>
            <w:sz w:val="21"/>
            <w:u w:val="none"/>
          </w:rPr>
          <w:t>6</w:t>
        </w:r>
      </w:hyperlink>
      <w:r>
        <w:rPr>
          <w:rFonts w:cs="Calibri"/>
          <w:w w:val="100"/>
        </w:rPr>
        <w:tab/>
      </w:r>
      <w:hyperlink w:anchor="16" w:history="1">
        <w:r>
          <w:rPr>
            <w:rStyle w:val="Hyperlink"/>
            <w:rFonts w:ascii="宋体" w:hAnsi="宋体" w:cs="宋体"/>
            <w:color w:val="000000"/>
            <w:spacing w:val="0"/>
            <w:w w:val="100"/>
            <w:position w:val="0"/>
            <w:sz w:val="21"/>
            <w:u w:val="none"/>
          </w:rPr>
          <w:t>S</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0"/>
            <w:w w:val="100"/>
            <w:position w:val="0"/>
            <w:sz w:val="21"/>
            <w:u w:val="none"/>
          </w:rPr>
          <w:t>模式询问脉冲特性</w:t>
        </w:r>
      </w:hyperlink>
      <w:r>
        <w:rPr>
          <w:rFonts w:ascii="Calibri" w:hAnsi="Calibri" w:cs="Calibri"/>
          <w:color w:val="000000"/>
          <w:spacing w:val="-7"/>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5"/>
          <w:w w:val="100"/>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638"/>
        </w:tabs>
        <w:spacing w:before="0" w:after="0" w:line="300" w:lineRule="exact"/>
        <w:ind w:left="60" w:firstLine="0"/>
        <w:jc w:val="left"/>
      </w:pPr>
      <w:hyperlink w:anchor="25"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5" w:history="1">
        <w:r>
          <w:rPr>
            <w:rStyle w:val="Hyperlink"/>
            <w:rFonts w:ascii="宋体" w:hAnsi="宋体" w:cs="宋体"/>
            <w:color w:val="000000"/>
            <w:spacing w:val="0"/>
            <w:w w:val="100"/>
            <w:position w:val="0"/>
            <w:sz w:val="21"/>
            <w:u w:val="none"/>
          </w:rPr>
          <w:t>7</w:t>
        </w:r>
      </w:hyperlink>
      <w:r>
        <w:rPr>
          <w:rFonts w:cs="Calibri"/>
          <w:w w:val="100"/>
        </w:rPr>
        <w:tab/>
      </w:r>
      <w:hyperlink w:anchor="25" w:history="1">
        <w:r>
          <w:rPr>
            <w:rStyle w:val="Hyperlink"/>
            <w:rFonts w:ascii="宋体" w:eastAsia="宋体" w:hAnsi="宋体" w:cs="宋体"/>
            <w:color w:val="000000"/>
            <w:spacing w:val="0"/>
            <w:w w:val="100"/>
            <w:position w:val="0"/>
            <w:sz w:val="21"/>
            <w:u w:val="none"/>
          </w:rPr>
          <w:t>应答脉冲特性</w:t>
        </w:r>
      </w:hyperlink>
      <w:r>
        <w:rPr>
          <w:rFonts w:ascii="Calibri" w:hAnsi="Calibri" w:cs="Calibri"/>
          <w:color w:val="000000"/>
          <w:spacing w:val="0"/>
          <w:w w:val="186"/>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hyperlink w:anchor="25" w:history="1">
        <w:r>
          <w:rPr>
            <w:rStyle w:val="Hyperlink"/>
            <w:rFonts w:ascii="宋体" w:hAnsi="宋体" w:cs="宋体"/>
            <w:color w:val="000000"/>
            <w:spacing w:val="0"/>
            <w:w w:val="100"/>
            <w:position w:val="0"/>
            <w:sz w:val="21"/>
            <w:u w:val="none"/>
          </w:rPr>
          <w:t>19</w:t>
        </w:r>
      </w:hyperlink>
    </w:p>
    <w:p>
      <w:pPr>
        <w:tabs>
          <w:tab w:val="left" w:pos="850"/>
        </w:tabs>
        <w:spacing w:before="0" w:after="0" w:line="300" w:lineRule="exact"/>
        <w:ind w:left="60" w:firstLine="0"/>
        <w:jc w:val="left"/>
      </w:pPr>
      <w:hyperlink w:anchor="27"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A.1</w:t>
        </w:r>
      </w:hyperlink>
      <w:r>
        <w:rPr>
          <w:rFonts w:cs="Calibri"/>
          <w:w w:val="100"/>
        </w:rPr>
        <w:tab/>
      </w:r>
      <w:hyperlink w:anchor="27" w:history="1">
        <w:r>
          <w:rPr>
            <w:rStyle w:val="Hyperlink"/>
            <w:rFonts w:ascii="宋体" w:hAnsi="宋体" w:cs="宋体"/>
            <w:color w:val="000000"/>
            <w:spacing w:val="0"/>
            <w:w w:val="100"/>
            <w:position w:val="0"/>
            <w:sz w:val="21"/>
            <w:u w:val="none"/>
          </w:rPr>
          <w:t>S</w:t>
        </w:r>
      </w:hyperlink>
      <w:r>
        <w:rPr>
          <w:rFonts w:ascii="Calibri" w:hAnsi="Calibri" w:cs="Calibri"/>
          <w:color w:val="000000"/>
          <w:spacing w:val="1"/>
          <w:w w:val="100"/>
          <w:sz w:val="21"/>
          <w:u w:val="none"/>
        </w:rPr>
        <w:t> </w:t>
      </w:r>
      <w:hyperlink w:anchor="27" w:history="1">
        <w:r>
          <w:rPr>
            <w:rStyle w:val="Hyperlink"/>
            <w:rFonts w:ascii="宋体" w:eastAsia="宋体" w:hAnsi="宋体" w:cs="宋体"/>
            <w:color w:val="000000"/>
            <w:spacing w:val="0"/>
            <w:w w:val="100"/>
            <w:position w:val="0"/>
            <w:sz w:val="21"/>
            <w:u w:val="none"/>
          </w:rPr>
          <w:t>模式</w:t>
        </w:r>
      </w:hyperlink>
      <w:r>
        <w:rPr>
          <w:rFonts w:ascii="Calibri" w:hAnsi="Calibri" w:cs="Calibri"/>
          <w:color w:val="000000"/>
          <w:spacing w:val="1"/>
          <w:w w:val="100"/>
          <w:sz w:val="21"/>
          <w:u w:val="none"/>
        </w:rPr>
        <w:t> </w:t>
      </w:r>
      <w:hyperlink w:anchor="27" w:history="1">
        <w:r>
          <w:rPr>
            <w:rStyle w:val="Hyperlink"/>
            <w:rFonts w:ascii="宋体" w:hAnsi="宋体" w:cs="宋体"/>
            <w:color w:val="000000"/>
            <w:spacing w:val="0"/>
            <w:w w:val="100"/>
            <w:position w:val="0"/>
            <w:sz w:val="21"/>
            <w:u w:val="none"/>
          </w:rPr>
          <w:t>ELS</w:t>
        </w:r>
      </w:hyperlink>
      <w:r>
        <w:rPr>
          <w:rFonts w:ascii="Calibri" w:hAnsi="Calibri" w:cs="Calibri"/>
          <w:color w:val="000000"/>
          <w:spacing w:val="1"/>
          <w:w w:val="100"/>
          <w:sz w:val="21"/>
          <w:u w:val="none"/>
        </w:rPr>
        <w:t> </w:t>
      </w:r>
      <w:hyperlink w:anchor="27" w:history="1">
        <w:r>
          <w:rPr>
            <w:rStyle w:val="Hyperlink"/>
            <w:rFonts w:ascii="宋体" w:eastAsia="宋体" w:hAnsi="宋体" w:cs="宋体"/>
            <w:color w:val="000000"/>
            <w:spacing w:val="0"/>
            <w:w w:val="100"/>
            <w:position w:val="0"/>
            <w:sz w:val="21"/>
            <w:u w:val="none"/>
          </w:rPr>
          <w:t>能力</w:t>
        </w:r>
      </w:hyperlink>
      <w:r>
        <w:rPr>
          <w:rFonts w:ascii="Calibri" w:hAnsi="Calibri" w:cs="Calibri"/>
          <w:color w:val="000000"/>
          <w:spacing w:val="-9"/>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27" w:history="1">
        <w:r>
          <w:rPr>
            <w:rStyle w:val="Hyperlink"/>
            <w:rFonts w:ascii="宋体" w:hAnsi="宋体" w:cs="宋体"/>
            <w:color w:val="000000"/>
            <w:spacing w:val="0"/>
            <w:w w:val="100"/>
            <w:position w:val="0"/>
            <w:sz w:val="21"/>
            <w:u w:val="none"/>
          </w:rPr>
          <w:t>21</w:t>
        </w:r>
      </w:hyperlink>
    </w:p>
    <w:p>
      <w:pPr>
        <w:tabs>
          <w:tab w:val="left" w:pos="850"/>
        </w:tabs>
        <w:spacing w:before="0" w:after="0" w:line="301" w:lineRule="exact"/>
        <w:ind w:left="60" w:firstLine="0"/>
        <w:jc w:val="left"/>
      </w:pPr>
      <w:hyperlink w:anchor="27" w:history="1">
        <w:r>
          <w:rPr>
            <w:rStyle w:val="Hyperlink"/>
            <w:rFonts w:ascii="宋体" w:eastAsia="宋体" w:hAnsi="宋体" w:cs="宋体"/>
            <w:color w:val="000000"/>
            <w:spacing w:val="0"/>
            <w:w w:val="100"/>
            <w:position w:val="0"/>
            <w:sz w:val="21"/>
            <w:u w:val="none"/>
          </w:rPr>
          <w:t>表</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A.2</w:t>
        </w:r>
      </w:hyperlink>
      <w:r>
        <w:rPr>
          <w:rFonts w:cs="Calibri"/>
          <w:w w:val="100"/>
        </w:rPr>
        <w:tab/>
      </w:r>
      <w:hyperlink w:anchor="27" w:history="1">
        <w:r>
          <w:rPr>
            <w:rStyle w:val="Hyperlink"/>
            <w:rFonts w:ascii="宋体" w:hAnsi="宋体" w:cs="宋体"/>
            <w:color w:val="000000"/>
            <w:spacing w:val="0"/>
            <w:w w:val="100"/>
            <w:position w:val="0"/>
            <w:sz w:val="21"/>
            <w:u w:val="none"/>
          </w:rPr>
          <w:t>S</w:t>
        </w:r>
      </w:hyperlink>
      <w:r>
        <w:rPr>
          <w:rFonts w:ascii="Calibri" w:hAnsi="Calibri" w:cs="Calibri"/>
          <w:color w:val="000000"/>
          <w:spacing w:val="1"/>
          <w:w w:val="100"/>
          <w:sz w:val="21"/>
          <w:u w:val="none"/>
        </w:rPr>
        <w:t> </w:t>
      </w:r>
      <w:hyperlink w:anchor="27" w:history="1">
        <w:r>
          <w:rPr>
            <w:rStyle w:val="Hyperlink"/>
            <w:rFonts w:ascii="宋体" w:eastAsia="宋体" w:hAnsi="宋体" w:cs="宋体"/>
            <w:color w:val="000000"/>
            <w:spacing w:val="0"/>
            <w:w w:val="100"/>
            <w:position w:val="0"/>
            <w:sz w:val="21"/>
            <w:u w:val="none"/>
          </w:rPr>
          <w:t>模式</w:t>
        </w:r>
      </w:hyperlink>
      <w:r>
        <w:rPr>
          <w:rFonts w:ascii="Calibri" w:hAnsi="Calibri" w:cs="Calibri"/>
          <w:color w:val="000000"/>
          <w:spacing w:val="1"/>
          <w:w w:val="100"/>
          <w:sz w:val="21"/>
          <w:u w:val="none"/>
        </w:rPr>
        <w:t> </w:t>
      </w:r>
      <w:hyperlink w:anchor="27" w:history="1">
        <w:r>
          <w:rPr>
            <w:rStyle w:val="Hyperlink"/>
            <w:rFonts w:ascii="宋体" w:hAnsi="宋体" w:cs="宋体"/>
            <w:color w:val="000000"/>
            <w:spacing w:val="0"/>
            <w:w w:val="100"/>
            <w:position w:val="0"/>
            <w:sz w:val="21"/>
            <w:u w:val="none"/>
          </w:rPr>
          <w:t>EHS</w:t>
        </w:r>
      </w:hyperlink>
      <w:r>
        <w:rPr>
          <w:rFonts w:ascii="Calibri" w:hAnsi="Calibri" w:cs="Calibri"/>
          <w:color w:val="000000"/>
          <w:spacing w:val="1"/>
          <w:w w:val="100"/>
          <w:sz w:val="21"/>
          <w:u w:val="none"/>
        </w:rPr>
        <w:t> </w:t>
      </w:r>
      <w:hyperlink w:anchor="27" w:history="1">
        <w:r>
          <w:rPr>
            <w:rStyle w:val="Hyperlink"/>
            <w:rFonts w:ascii="宋体" w:eastAsia="宋体" w:hAnsi="宋体" w:cs="宋体"/>
            <w:color w:val="000000"/>
            <w:spacing w:val="0"/>
            <w:w w:val="100"/>
            <w:position w:val="0"/>
            <w:sz w:val="21"/>
            <w:u w:val="none"/>
          </w:rPr>
          <w:t>能力</w:t>
        </w:r>
      </w:hyperlink>
      <w:r>
        <w:rPr>
          <w:rFonts w:ascii="Calibri" w:hAnsi="Calibri" w:cs="Calibri"/>
          <w:color w:val="000000"/>
          <w:spacing w:val="-9"/>
          <w:w w:val="100"/>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5"/>
          <w:sz w:val="21"/>
          <w:u w:val="none"/>
        </w:rPr>
        <w:t> </w:t>
      </w:r>
      <w:hyperlink w:anchor="27" w:history="1">
        <w:r>
          <w:rPr>
            <w:rStyle w:val="Hyperlink"/>
            <w:rFonts w:ascii="宋体" w:hAnsi="宋体" w:cs="宋体"/>
            <w:color w:val="000000"/>
            <w:spacing w:val="0"/>
            <w:w w:val="100"/>
            <w:position w:val="0"/>
            <w:sz w:val="21"/>
            <w:u w:val="none"/>
          </w:rPr>
          <w:t>21</w:t>
        </w:r>
      </w:hyperlink>
    </w:p>
    <w:p>
      <w:pPr>
        <w:widowControl/>
        <w:jc w:val="left"/>
        <w:sectPr>
          <w:type w:val="continuous"/>
          <w:pgSz w:w="11906" w:h="16838"/>
          <w:pgMar w:top="1101" w:right="713" w:bottom="861" w:left="1073" w:header="0" w:footer="0" w:gutter="0"/>
          <w:pgNumType w:start="9"/>
          <w:cols w:num="1" w:space="708" w:equalWidth="0">
            <w:col w:w="10120"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00" w:lineRule="exact"/>
        <w:ind w:left="60" w:firstLine="0"/>
      </w:pPr>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1" w:right="713" w:bottom="861" w:left="1073" w:header="0" w:footer="0" w:gutter="0"/>
          <w:pgNumType w:start="11"/>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450" w:firstLine="7770"/>
        <w:jc w:val="left"/>
      </w:pPr>
      <w:r>
        <w:pict>
          <v:shape id="_x0000_s2109" o:spid="_x0000_s1084" type="#_x0000_t202" style="width:68.2pt;height:39.55pt;margin-top:648.1pt;margin-left:26.2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0" o:spid="_x0000_s1085" type="#_x0000_t202" style="width:68.2pt;height:39.55pt;margin-top:613.55pt;margin-left:59.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1" o:spid="_x0000_s1086" type="#_x0000_t202" style="width:68.2pt;height:39.55pt;margin-top:579pt;margin-left:93.4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2" o:spid="_x0000_s1087" type="#_x0000_t202" style="width:76.6pt;height:30.9pt;margin-top:553.1pt;margin-left:127.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3" o:spid="_x0000_s1088" type="#_x0000_t202" style="width:85pt;height:39.55pt;margin-top:518.5pt;margin-left:152.2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14" o:spid="_x0000_s1089" type="#_x0000_t202" style="width:85pt;height:39.55pt;margin-top:483.95pt;margin-left:185.8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15" o:spid="_x0000_s1090" type="#_x0000_t202" style="width:85pt;height:39.55pt;margin-top:449.4pt;margin-left:219.4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16" o:spid="_x0000_s1091" type="#_x0000_t202" style="width:85pt;height:39.55pt;margin-top:414.85pt;margin-left:253.0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7" o:spid="_x0000_s1092" type="#_x0000_t202" style="width:85pt;height:39.55pt;margin-top:380.3pt;margin-left:286.6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8" o:spid="_x0000_s1093" type="#_x0000_t202" style="width:85pt;height:39.55pt;margin-top:345.7pt;margin-left:320.2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9" o:spid="_x0000_s1094" type="#_x0000_t202" style="width:76.6pt;height:48.2pt;margin-top:302.5pt;margin-left:353.8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0" o:spid="_x0000_s1095" type="#_x0000_t202" style="width:68.2pt;height:39.55pt;margin-top:267.95pt;margin-left:395.8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1" o:spid="_x0000_s1096" type="#_x0000_t202" style="width:68.2pt;height:39.55pt;margin-top:233.4pt;margin-left:429.4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2" o:spid="_x0000_s1097" type="#_x0000_t202" style="width:68.2pt;height:39.55pt;margin-top:198.85pt;margin-left:463.0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243" o:spid="_x0000_s1098" type="#_x0000_t202" style="width:436.65pt;height:388.7pt;margin-top:228.95pt;margin-left:89.2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pict>
          <v:shape id="WS_polygon8" o:spid="_x0000_s1099" type="#_x0000_t12" style="width:470.6pt;height:20.75pt;margin-top:141.35pt;margin-left:69.5pt;mso-height-relative:page;mso-position-horizontal-relative:page;mso-position-vertical-relative:page;mso-width-relative:page;position:absolute;z-index:-251597824" coordsize="21600,21600" fillcolor="white" stroked="f">
            <v:stroke joinstyle="miter"/>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0" w:firstLine="7770"/>
      </w:pPr>
    </w:p>
    <w:p>
      <w:pPr>
        <w:spacing w:before="0" w:after="0" w:line="240" w:lineRule="exact"/>
        <w:ind w:left="450" w:firstLine="7770"/>
      </w:pPr>
    </w:p>
    <w:p>
      <w:pPr>
        <w:spacing w:before="0" w:after="0" w:line="240" w:lineRule="exact"/>
        <w:ind w:left="450" w:firstLine="7770"/>
      </w:pPr>
    </w:p>
    <w:p>
      <w:pPr>
        <w:spacing w:before="0" w:after="0" w:line="240" w:lineRule="exact"/>
        <w:ind w:left="450" w:firstLine="7770"/>
      </w:pPr>
    </w:p>
    <w:p>
      <w:pPr>
        <w:spacing w:before="0" w:after="0" w:line="240" w:lineRule="exact"/>
        <w:ind w:left="450" w:firstLine="7770"/>
      </w:pPr>
    </w:p>
    <w:p>
      <w:pPr>
        <w:tabs>
          <w:tab w:val="left" w:pos="5659"/>
        </w:tabs>
        <w:spacing w:before="0" w:after="0" w:line="332" w:lineRule="exact"/>
        <w:ind w:left="450"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0" w:firstLine="4249"/>
      </w:pPr>
    </w:p>
    <w:p>
      <w:pPr>
        <w:spacing w:before="0" w:after="0" w:line="412" w:lineRule="exact"/>
        <w:ind w:left="45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《标准化工作导则第1部分：标准化文件的结构和起草规则》的规定起</w:t>
      </w:r>
    </w:p>
    <w:p>
      <w:pPr>
        <w:spacing w:before="0" w:after="0" w:line="274" w:lineRule="exact"/>
        <w:ind w:left="450" w:firstLine="0"/>
        <w:jc w:val="left"/>
      </w:pPr>
      <w:r>
        <w:rPr>
          <w:rFonts w:ascii="宋体" w:hAnsi="宋体" w:cs="宋体"/>
          <w:color w:val="000000"/>
          <w:spacing w:val="0"/>
          <w:w w:val="100"/>
          <w:position w:val="0"/>
          <w:sz w:val="21"/>
          <w:u w:val="none"/>
        </w:rPr>
        <w:t>草。</w:t>
      </w:r>
    </w:p>
    <w:p>
      <w:pPr>
        <w:spacing w:before="0" w:after="0" w:line="271" w:lineRule="exact"/>
        <w:ind w:left="450" w:firstLine="420"/>
        <w:jc w:val="left"/>
      </w:pPr>
      <w:r>
        <w:rPr>
          <w:rFonts w:ascii="宋体" w:eastAsia="宋体" w:hAnsi="宋体" w:cs="宋体"/>
          <w:color w:val="000000"/>
          <w:spacing w:val="2"/>
          <w:w w:val="100"/>
          <w:position w:val="0"/>
          <w:sz w:val="21"/>
          <w:u w:val="none"/>
        </w:rPr>
        <w:t>本文件代替</w:t>
      </w:r>
      <w:r>
        <w:rPr>
          <w:rFonts w:ascii="宋体" w:hAnsi="宋体" w:cs="宋体"/>
          <w:color w:val="000000"/>
          <w:spacing w:val="0"/>
          <w:w w:val="100"/>
          <w:position w:val="0"/>
          <w:sz w:val="21"/>
          <w:u w:val="none"/>
        </w:rPr>
        <w:t>MH/T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4010—</w:t>
      </w:r>
      <w:r>
        <w:rPr>
          <w:rFonts w:ascii="宋体" w:hAnsi="宋体" w:cs="宋体"/>
          <w:color w:val="000000"/>
          <w:spacing w:val="-1"/>
          <w:w w:val="100"/>
          <w:position w:val="0"/>
          <w:sz w:val="21"/>
          <w:u w:val="none"/>
        </w:rPr>
        <w:t>2016</w:t>
      </w:r>
      <w:r>
        <w:rPr>
          <w:rFonts w:ascii="宋体" w:hAnsi="宋体" w:cs="宋体"/>
          <w:color w:val="000000"/>
          <w:spacing w:val="2"/>
          <w:w w:val="100"/>
          <w:position w:val="0"/>
          <w:sz w:val="21"/>
          <w:u w:val="none"/>
        </w:rPr>
        <w:t>《空中交通管制二次监视雷达系统技术规范》，与</w:t>
      </w:r>
      <w:r>
        <w:rPr>
          <w:rFonts w:ascii="宋体" w:hAnsi="宋体" w:cs="宋体"/>
          <w:color w:val="000000"/>
          <w:spacing w:val="0"/>
          <w:w w:val="100"/>
          <w:position w:val="0"/>
          <w:sz w:val="21"/>
          <w:u w:val="none"/>
        </w:rPr>
        <w:t>MH/T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4010—</w:t>
      </w:r>
      <w:r>
        <w:rPr>
          <w:rFonts w:ascii="宋体" w:hAnsi="宋体" w:cs="宋体"/>
          <w:color w:val="000000"/>
          <w:spacing w:val="-1"/>
          <w:w w:val="100"/>
          <w:position w:val="0"/>
          <w:sz w:val="21"/>
          <w:u w:val="none"/>
        </w:rPr>
        <w:t>2016</w:t>
      </w:r>
    </w:p>
    <w:p>
      <w:pPr>
        <w:spacing w:before="0" w:after="0" w:line="274" w:lineRule="exact"/>
        <w:ind w:left="450" w:firstLine="0"/>
        <w:jc w:val="left"/>
      </w:pPr>
      <w:r>
        <w:rPr>
          <w:rFonts w:ascii="宋体" w:eastAsia="宋体" w:hAnsi="宋体" w:cs="宋体"/>
          <w:color w:val="000000"/>
          <w:spacing w:val="0"/>
          <w:w w:val="100"/>
          <w:position w:val="0"/>
          <w:sz w:val="21"/>
          <w:u w:val="none"/>
        </w:rPr>
        <w:t>相比，除结构性调整和编辑性改动外，主要技术变化如下：</w:t>
      </w:r>
    </w:p>
    <w:p>
      <w:pPr>
        <w:spacing w:before="0" w:after="0" w:line="271" w:lineRule="exact"/>
        <w:ind w:left="450" w:firstLine="425"/>
        <w:jc w:val="left"/>
      </w:pPr>
      <w:r>
        <w:rPr>
          <w:rFonts w:ascii="宋体" w:hAnsi="宋体" w:cs="宋体"/>
          <w:color w:val="000000"/>
          <w:spacing w:val="0"/>
          <w:w w:val="100"/>
          <w:position w:val="0"/>
          <w:sz w:val="21"/>
          <w:u w:val="none"/>
        </w:rPr>
        <w:t>——修改了范围，明确规定本标准适用范围为二次监视雷达系统地面设备（见第</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章，</w:t>
      </w:r>
      <w:r>
        <w:rPr>
          <w:rFonts w:ascii="宋体" w:hAnsi="宋体" w:cs="宋体"/>
          <w:color w:val="000000"/>
          <w:spacing w:val="0"/>
          <w:w w:val="100"/>
          <w:position w:val="0"/>
          <w:sz w:val="21"/>
          <w:u w:val="none"/>
        </w:rPr>
        <w:t>2016</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年版</w:t>
      </w:r>
    </w:p>
    <w:p>
      <w:pPr>
        <w:spacing w:before="0" w:after="0" w:line="274" w:lineRule="exact"/>
        <w:ind w:left="450" w:firstLine="852"/>
        <w:jc w:val="left"/>
      </w:pPr>
      <w:r>
        <w:rPr>
          <w:rFonts w:ascii="宋体" w:eastAsia="宋体" w:hAnsi="宋体" w:cs="宋体"/>
          <w:color w:val="000000"/>
          <w:spacing w:val="0"/>
          <w:w w:val="100"/>
          <w:position w:val="0"/>
          <w:sz w:val="21"/>
          <w:u w:val="none"/>
        </w:rPr>
        <w:t>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章）；</w:t>
      </w:r>
    </w:p>
    <w:p>
      <w:pPr>
        <w:spacing w:before="0" w:after="0" w:line="272" w:lineRule="exact"/>
        <w:ind w:left="450" w:firstLine="425"/>
        <w:jc w:val="left"/>
      </w:pPr>
      <w:r>
        <w:rPr>
          <w:rFonts w:ascii="宋体" w:hAnsi="宋体" w:cs="宋体"/>
          <w:color w:val="000000"/>
          <w:spacing w:val="0"/>
          <w:w w:val="100"/>
          <w:position w:val="0"/>
          <w:sz w:val="21"/>
          <w:u w:val="none"/>
        </w:rPr>
        <w:t>——增加了规范性引用文件；</w:t>
      </w:r>
    </w:p>
    <w:p>
      <w:pPr>
        <w:spacing w:before="0" w:after="0" w:line="274" w:lineRule="exact"/>
        <w:ind w:left="450" w:firstLine="425"/>
        <w:jc w:val="left"/>
      </w:pPr>
      <w:r>
        <w:rPr>
          <w:rFonts w:ascii="宋体" w:hAnsi="宋体" w:cs="宋体"/>
          <w:color w:val="000000"/>
          <w:spacing w:val="-3"/>
          <w:w w:val="100"/>
          <w:position w:val="0"/>
          <w:sz w:val="21"/>
          <w:u w:val="none"/>
        </w:rPr>
        <w:t>——增加了以下术语和定义：系统测量误差、随机测量误差、探测概率、顶空盲区（见第</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章）；</w:t>
      </w:r>
    </w:p>
    <w:p>
      <w:pPr>
        <w:spacing w:before="0" w:after="0" w:line="271" w:lineRule="exact"/>
        <w:ind w:left="450" w:firstLine="852"/>
        <w:jc w:val="left"/>
      </w:pPr>
      <w:r>
        <w:rPr>
          <w:rFonts w:ascii="宋体" w:hAnsi="宋体" w:cs="宋体"/>
          <w:color w:val="000000"/>
          <w:spacing w:val="0"/>
          <w:w w:val="100"/>
          <w:position w:val="0"/>
          <w:sz w:val="21"/>
          <w:u w:val="none"/>
        </w:rPr>
        <w:t>修改了以下术语和定义：二次监视雷达系统、框架脉冲、异步干扰、假框架目标、切线灵敏</w:t>
      </w:r>
    </w:p>
    <w:p>
      <w:pPr>
        <w:spacing w:before="0" w:after="0" w:line="274" w:lineRule="exact"/>
        <w:ind w:left="450" w:firstLine="852"/>
        <w:jc w:val="left"/>
      </w:pPr>
      <w:r>
        <w:rPr>
          <w:rFonts w:ascii="宋体" w:hAnsi="宋体" w:cs="宋体"/>
          <w:color w:val="000000"/>
          <w:spacing w:val="0"/>
          <w:w w:val="100"/>
          <w:position w:val="0"/>
          <w:sz w:val="21"/>
          <w:u w:val="none"/>
        </w:rPr>
        <w:t>度的定义；将原“飞机地址码”更名为“航空器地址码”并修订其定义（见第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章，</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w:t>
      </w:r>
    </w:p>
    <w:p>
      <w:pPr>
        <w:spacing w:before="0" w:after="0" w:line="271" w:lineRule="exact"/>
        <w:ind w:left="450" w:firstLine="852"/>
        <w:jc w:val="left"/>
      </w:pPr>
      <w:r>
        <w:rPr>
          <w:rFonts w:ascii="宋体" w:eastAsia="宋体" w:hAnsi="宋体" w:cs="宋体"/>
          <w:color w:val="000000"/>
          <w:spacing w:val="0"/>
          <w:w w:val="100"/>
          <w:position w:val="0"/>
          <w:sz w:val="21"/>
          <w:u w:val="none"/>
        </w:rPr>
        <w:t>版的第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章）；删除了以下术语和定义：距离分辨力、测距精度、方位分辨力、方位精度、</w:t>
      </w:r>
    </w:p>
    <w:p>
      <w:pPr>
        <w:spacing w:before="0" w:after="0" w:line="271" w:lineRule="exact"/>
        <w:ind w:left="450" w:firstLine="852"/>
        <w:jc w:val="left"/>
      </w:pPr>
      <w:r>
        <w:rPr>
          <w:rFonts w:ascii="宋体" w:hAnsi="宋体" w:cs="宋体"/>
          <w:color w:val="000000"/>
          <w:spacing w:val="-3"/>
          <w:w w:val="100"/>
          <w:position w:val="0"/>
          <w:sz w:val="21"/>
          <w:u w:val="none"/>
        </w:rPr>
        <w:t>鉴别力、交织应答、同步串扰、反射假目标、零值深度、脉冲参数定义、常规二次监视雷达、</w:t>
      </w:r>
    </w:p>
    <w:p>
      <w:pPr>
        <w:spacing w:before="0" w:after="0" w:line="274" w:lineRule="exact"/>
        <w:ind w:left="450" w:firstLine="852"/>
        <w:jc w:val="left"/>
      </w:pPr>
      <w:r>
        <w:rPr>
          <w:rFonts w:ascii="宋体" w:hAnsi="宋体" w:cs="宋体"/>
          <w:color w:val="000000"/>
          <w:spacing w:val="0"/>
          <w:w w:val="100"/>
          <w:position w:val="0"/>
          <w:sz w:val="21"/>
          <w:u w:val="none"/>
        </w:rPr>
        <w:t>单脉冲二次监视雷达、严重故障的定义（见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章）；</w:t>
      </w:r>
    </w:p>
    <w:p>
      <w:pPr>
        <w:spacing w:before="0" w:after="0" w:line="271" w:lineRule="exact"/>
        <w:ind w:left="450" w:firstLine="425"/>
        <w:jc w:val="left"/>
      </w:pPr>
      <w:r>
        <w:rPr>
          <w:rFonts w:ascii="宋体" w:hAnsi="宋体" w:cs="宋体"/>
          <w:color w:val="000000"/>
          <w:spacing w:val="0"/>
          <w:w w:val="100"/>
          <w:position w:val="0"/>
          <w:sz w:val="21"/>
          <w:u w:val="none"/>
        </w:rPr>
        <w:t>——修改了系统组成的内容（见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w:t>
      </w:r>
      <w:r>
        <w:rPr>
          <w:rFonts w:ascii="宋体" w:eastAsia="宋体" w:hAnsi="宋体" w:cs="宋体"/>
          <w:color w:val="000000"/>
          <w:spacing w:val="0"/>
          <w:w w:val="100"/>
          <w:position w:val="0"/>
          <w:sz w:val="21"/>
          <w:u w:val="none"/>
        </w:rPr>
        <w:t>）；</w:t>
      </w:r>
    </w:p>
    <w:p>
      <w:pPr>
        <w:spacing w:before="0" w:after="0" w:line="274" w:lineRule="exact"/>
        <w:ind w:left="450" w:firstLine="425"/>
        <w:jc w:val="left"/>
      </w:pPr>
      <w:r>
        <w:rPr>
          <w:rFonts w:ascii="宋体" w:hAnsi="宋体" w:cs="宋体"/>
          <w:color w:val="000000"/>
          <w:spacing w:val="0"/>
          <w:w w:val="100"/>
          <w:position w:val="0"/>
          <w:sz w:val="21"/>
          <w:u w:val="none"/>
        </w:rPr>
        <w:t>——删除了分类的内容（见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4.2</w:t>
      </w:r>
      <w:r>
        <w:rPr>
          <w:rFonts w:ascii="宋体" w:eastAsia="宋体" w:hAnsi="宋体" w:cs="宋体"/>
          <w:color w:val="000000"/>
          <w:spacing w:val="-1"/>
          <w:w w:val="100"/>
          <w:position w:val="0"/>
          <w:sz w:val="21"/>
          <w:u w:val="none"/>
        </w:rPr>
        <w:t>）；</w:t>
      </w:r>
    </w:p>
    <w:p>
      <w:pPr>
        <w:spacing w:before="0" w:after="0" w:line="271" w:lineRule="exact"/>
        <w:ind w:left="450" w:firstLine="425"/>
        <w:jc w:val="left"/>
      </w:pPr>
      <w:r>
        <w:rPr>
          <w:rFonts w:ascii="宋体" w:hAnsi="宋体" w:cs="宋体"/>
          <w:color w:val="000000"/>
          <w:spacing w:val="0"/>
          <w:w w:val="100"/>
          <w:position w:val="0"/>
          <w:sz w:val="21"/>
          <w:u w:val="none"/>
        </w:rPr>
        <w:t>——增加了以下一般要求的内容：监视功能的要求、协同监视能力的要求、主备通道切换和模式</w:t>
      </w:r>
    </w:p>
    <w:p>
      <w:pPr>
        <w:spacing w:before="0" w:after="0" w:line="274" w:lineRule="exact"/>
        <w:ind w:left="450" w:firstLine="852"/>
        <w:jc w:val="left"/>
      </w:pPr>
      <w:r>
        <w:rPr>
          <w:rFonts w:ascii="宋体" w:hAnsi="宋体" w:cs="宋体"/>
          <w:color w:val="000000"/>
          <w:spacing w:val="0"/>
          <w:w w:val="100"/>
          <w:position w:val="0"/>
          <w:sz w:val="21"/>
          <w:u w:val="none"/>
        </w:rPr>
        <w:t>选择的要求、系统</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BITE、故障隔离和系统重组的要求、在线维护功能的要求、运行参数管理</w:t>
      </w:r>
    </w:p>
    <w:p>
      <w:pPr>
        <w:spacing w:before="0" w:after="0" w:line="271" w:lineRule="exact"/>
        <w:ind w:left="450" w:firstLine="852"/>
        <w:jc w:val="left"/>
      </w:pPr>
      <w:r>
        <w:rPr>
          <w:rFonts w:ascii="宋体" w:hAnsi="宋体" w:cs="宋体"/>
          <w:color w:val="000000"/>
          <w:spacing w:val="0"/>
          <w:w w:val="100"/>
          <w:position w:val="0"/>
          <w:sz w:val="21"/>
          <w:u w:val="none"/>
        </w:rPr>
        <w:t>的要求、无人值守和智慧台站的要求、室内外设备防雷的要求、一/</w:t>
      </w:r>
      <w:r>
        <w:rPr>
          <w:rFonts w:ascii="宋体" w:eastAsia="宋体" w:hAnsi="宋体" w:cs="宋体"/>
          <w:color w:val="000000"/>
          <w:spacing w:val="-1"/>
          <w:w w:val="100"/>
          <w:position w:val="0"/>
          <w:sz w:val="21"/>
          <w:u w:val="none"/>
        </w:rPr>
        <w:t>二次合装能力的要求（见</w:t>
      </w:r>
    </w:p>
    <w:p>
      <w:pPr>
        <w:spacing w:before="0" w:after="0" w:line="274" w:lineRule="exact"/>
        <w:ind w:left="450" w:firstLine="852"/>
        <w:jc w:val="left"/>
      </w:pPr>
      <w:r>
        <w:rPr>
          <w:rFonts w:ascii="宋体" w:hAnsi="宋体" w:cs="宋体"/>
          <w:color w:val="000000"/>
          <w:spacing w:val="0"/>
          <w:w w:val="100"/>
          <w:position w:val="0"/>
          <w:sz w:val="21"/>
          <w:u w:val="none"/>
        </w:rPr>
        <w:t>5.2</w:t>
      </w:r>
      <w:r>
        <w:rPr>
          <w:rFonts w:ascii="宋体" w:hAnsi="宋体" w:cs="宋体"/>
          <w:color w:val="000000"/>
          <w:spacing w:val="-1"/>
          <w:w w:val="100"/>
          <w:position w:val="0"/>
          <w:sz w:val="21"/>
          <w:u w:val="none"/>
        </w:rPr>
        <w:t>）；修改了以下一般要求的内容：二次监视雷达设计结构的要求、冗余配置的要求、系统</w:t>
      </w:r>
    </w:p>
    <w:p>
      <w:pPr>
        <w:spacing w:before="0" w:after="0" w:line="272" w:lineRule="exact"/>
        <w:ind w:left="450" w:firstLine="852"/>
        <w:jc w:val="left"/>
      </w:pPr>
      <w:r>
        <w:rPr>
          <w:rFonts w:ascii="宋体" w:eastAsia="宋体" w:hAnsi="宋体" w:cs="宋体"/>
          <w:color w:val="000000"/>
          <w:spacing w:val="0"/>
          <w:w w:val="100"/>
          <w:position w:val="0"/>
          <w:sz w:val="21"/>
          <w:u w:val="none"/>
        </w:rPr>
        <w:t>对工作环境的要求（见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4.3</w:t>
      </w:r>
      <w:r>
        <w:rPr>
          <w:rFonts w:ascii="宋体" w:eastAsia="宋体" w:hAnsi="宋体" w:cs="宋体"/>
          <w:color w:val="000000"/>
          <w:spacing w:val="0"/>
          <w:w w:val="100"/>
          <w:position w:val="0"/>
          <w:sz w:val="21"/>
          <w:u w:val="none"/>
        </w:rPr>
        <w:t>）；</w:t>
      </w:r>
    </w:p>
    <w:p>
      <w:pPr>
        <w:spacing w:before="0" w:after="0" w:line="274" w:lineRule="exact"/>
        <w:ind w:left="450" w:firstLine="425"/>
        <w:jc w:val="left"/>
      </w:pPr>
      <w:r>
        <w:rPr>
          <w:rFonts w:ascii="宋体" w:hAnsi="宋体" w:cs="宋体"/>
          <w:color w:val="000000"/>
          <w:spacing w:val="0"/>
          <w:w w:val="100"/>
          <w:position w:val="0"/>
          <w:sz w:val="21"/>
          <w:u w:val="none"/>
        </w:rPr>
        <w:t>——增加了以下性能要求的内容：覆盖范围、探测概率、代码有效性和正确性、目标分辨力、过</w:t>
      </w:r>
    </w:p>
    <w:p>
      <w:pPr>
        <w:spacing w:before="0" w:after="0" w:line="271" w:lineRule="exact"/>
        <w:ind w:left="450" w:firstLine="852"/>
        <w:jc w:val="left"/>
      </w:pPr>
      <w:r>
        <w:rPr>
          <w:rFonts w:ascii="宋体" w:hAnsi="宋体" w:cs="宋体"/>
          <w:color w:val="000000"/>
          <w:spacing w:val="-1"/>
          <w:w w:val="100"/>
          <w:position w:val="0"/>
          <w:sz w:val="21"/>
          <w:u w:val="none"/>
        </w:rPr>
        <w:t>载处置能力、目标处理延时的要求（见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5.3</w:t>
      </w:r>
      <w:r>
        <w:rPr>
          <w:rFonts w:ascii="宋体" w:hAnsi="宋体" w:cs="宋体"/>
          <w:color w:val="000000"/>
          <w:spacing w:val="-2"/>
          <w:w w:val="100"/>
          <w:position w:val="0"/>
          <w:sz w:val="21"/>
          <w:u w:val="none"/>
        </w:rPr>
        <w:t>）；修改了以下性能要求的内容：距离参数、方位</w:t>
      </w:r>
    </w:p>
    <w:p>
      <w:pPr>
        <w:spacing w:before="0" w:after="0" w:line="274" w:lineRule="exact"/>
        <w:ind w:left="450" w:firstLine="852"/>
        <w:jc w:val="left"/>
      </w:pPr>
      <w:r>
        <w:rPr>
          <w:rFonts w:ascii="宋体" w:hAnsi="宋体" w:cs="宋体"/>
          <w:color w:val="000000"/>
          <w:spacing w:val="-2"/>
          <w:w w:val="100"/>
          <w:position w:val="0"/>
          <w:sz w:val="21"/>
          <w:u w:val="none"/>
        </w:rPr>
        <w:t>参数、目标处理能力、抗干扰能力的要求（见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宋体" w:eastAsia="宋体" w:hAnsi="宋体" w:cs="宋体"/>
          <w:color w:val="000000"/>
          <w:spacing w:val="-2"/>
          <w:w w:val="100"/>
          <w:position w:val="0"/>
          <w:sz w:val="21"/>
          <w:u w:val="none"/>
        </w:rPr>
        <w:t>）；删除了以下性能要求</w:t>
      </w:r>
    </w:p>
    <w:p>
      <w:pPr>
        <w:spacing w:before="0" w:after="0" w:line="271" w:lineRule="exact"/>
        <w:ind w:left="450" w:firstLine="852"/>
        <w:jc w:val="left"/>
      </w:pPr>
      <w:r>
        <w:rPr>
          <w:rFonts w:ascii="宋体" w:hAnsi="宋体" w:cs="宋体"/>
          <w:color w:val="000000"/>
          <w:spacing w:val="0"/>
          <w:w w:val="100"/>
          <w:position w:val="0"/>
          <w:sz w:val="21"/>
          <w:u w:val="none"/>
        </w:rPr>
        <w:t>的内容：最大作用距离、最小作用距离、航迹综合能力的要求（见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4.4</w:t>
      </w:r>
      <w:r>
        <w:rPr>
          <w:rFonts w:ascii="宋体" w:eastAsia="宋体" w:hAnsi="宋体" w:cs="宋体"/>
          <w:color w:val="000000"/>
          <w:spacing w:val="0"/>
          <w:w w:val="100"/>
          <w:position w:val="0"/>
          <w:sz w:val="21"/>
          <w:u w:val="none"/>
        </w:rPr>
        <w:t>）；</w:t>
      </w:r>
    </w:p>
    <w:p>
      <w:pPr>
        <w:spacing w:before="0" w:after="0" w:line="274" w:lineRule="exact"/>
        <w:ind w:left="450" w:firstLine="425"/>
        <w:jc w:val="left"/>
      </w:pPr>
      <w:r>
        <w:rPr>
          <w:rFonts w:ascii="宋体" w:hAnsi="宋体" w:cs="宋体"/>
          <w:color w:val="000000"/>
          <w:spacing w:val="-1"/>
          <w:w w:val="100"/>
          <w:position w:val="0"/>
          <w:sz w:val="21"/>
          <w:u w:val="none"/>
        </w:rPr>
        <w:t>——增加了以下询问模式的内容：脉冲波形参数定义、A/C</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模式询问脉冲图示、联合模式询问脉冲</w:t>
      </w:r>
    </w:p>
    <w:p>
      <w:pPr>
        <w:spacing w:before="0" w:after="0" w:line="271" w:lineRule="exact"/>
        <w:ind w:left="450" w:firstLine="852"/>
        <w:jc w:val="left"/>
      </w:pPr>
      <w:r>
        <w:rPr>
          <w:rFonts w:ascii="宋体" w:hAnsi="宋体" w:cs="宋体"/>
          <w:color w:val="000000"/>
          <w:spacing w:val="0"/>
          <w:w w:val="100"/>
          <w:position w:val="0"/>
          <w:sz w:val="21"/>
          <w:u w:val="none"/>
        </w:rPr>
        <w:t>特性、脉冲上升、下降时间的注释信息（见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5.4</w:t>
      </w:r>
      <w:r>
        <w:rPr>
          <w:rFonts w:ascii="宋体" w:eastAsia="宋体" w:hAnsi="宋体" w:cs="宋体"/>
          <w:color w:val="000000"/>
          <w:spacing w:val="-1"/>
          <w:w w:val="100"/>
          <w:position w:val="0"/>
          <w:sz w:val="21"/>
          <w:u w:val="none"/>
        </w:rPr>
        <w:t>）；修改了以下询问模式的内容：</w:t>
      </w:r>
      <w:r>
        <w:rPr>
          <w:rFonts w:ascii="宋体" w:hAnsi="宋体" w:cs="宋体"/>
          <w:color w:val="000000"/>
          <w:spacing w:val="0"/>
          <w:w w:val="100"/>
          <w:position w:val="0"/>
          <w:sz w:val="21"/>
          <w:u w:val="none"/>
        </w:rPr>
        <w:t>A/C</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模式下</w:t>
      </w:r>
    </w:p>
    <w:p>
      <w:pPr>
        <w:spacing w:before="0" w:after="0" w:line="274" w:lineRule="exact"/>
        <w:ind w:left="450" w:firstLine="852"/>
        <w:jc w:val="left"/>
      </w:pPr>
      <w:r>
        <w:rPr>
          <w:rFonts w:ascii="宋体" w:hAnsi="宋体" w:cs="宋体"/>
          <w:color w:val="000000"/>
          <w:spacing w:val="-1"/>
          <w:w w:val="100"/>
          <w:position w:val="0"/>
          <w:sz w:val="21"/>
          <w:u w:val="none"/>
        </w:rPr>
        <w:t>脉冲间隔、脉冲宽度容差、</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模式询问脉冲特性、天线空间辐射性能的描述（见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w:t>
      </w:r>
    </w:p>
    <w:p>
      <w:pPr>
        <w:spacing w:before="0" w:after="0" w:line="271" w:lineRule="exact"/>
        <w:ind w:left="450" w:firstLine="852"/>
        <w:jc w:val="left"/>
      </w:pPr>
      <w:r>
        <w:rPr>
          <w:rFonts w:ascii="宋体" w:eastAsia="宋体" w:hAnsi="宋体" w:cs="宋体"/>
          <w:color w:val="000000"/>
          <w:spacing w:val="0"/>
          <w:w w:val="100"/>
          <w:position w:val="0"/>
          <w:sz w:val="21"/>
          <w:u w:val="none"/>
        </w:rPr>
        <w:t>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4.5</w:t>
      </w:r>
      <w:r>
        <w:rPr>
          <w:rFonts w:ascii="宋体" w:hAnsi="宋体" w:cs="宋体"/>
          <w:color w:val="000000"/>
          <w:spacing w:val="-2"/>
          <w:w w:val="100"/>
          <w:position w:val="0"/>
          <w:sz w:val="21"/>
          <w:u w:val="none"/>
        </w:rPr>
        <w:t>）；删除了以下询问模式的内容：各模式下应答相关的内容（包括应答编码、应答格</w:t>
      </w:r>
    </w:p>
    <w:p>
      <w:pPr>
        <w:spacing w:before="0" w:after="0" w:line="274" w:lineRule="exact"/>
        <w:ind w:left="450" w:firstLine="852"/>
        <w:jc w:val="left"/>
      </w:pPr>
      <w:r>
        <w:rPr>
          <w:rFonts w:ascii="宋体" w:hAnsi="宋体" w:cs="宋体"/>
          <w:color w:val="000000"/>
          <w:spacing w:val="0"/>
          <w:w w:val="100"/>
          <w:position w:val="0"/>
          <w:sz w:val="21"/>
          <w:u w:val="none"/>
        </w:rPr>
        <w:t>式、机载设备特性、应答信息字等内容）、S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模式上行和下行询问格式的相关内容（见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p>
    <w:p>
      <w:pPr>
        <w:spacing w:before="0" w:after="0" w:line="271" w:lineRule="exact"/>
        <w:ind w:left="450" w:firstLine="852"/>
        <w:jc w:val="left"/>
      </w:pP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4.5.4、4.5.5、</w:t>
      </w:r>
      <w:r>
        <w:rPr>
          <w:rFonts w:ascii="宋体" w:hAnsi="宋体" w:cs="宋体"/>
          <w:color w:val="000000"/>
          <w:spacing w:val="-1"/>
          <w:w w:val="100"/>
          <w:position w:val="0"/>
          <w:sz w:val="21"/>
          <w:u w:val="none"/>
        </w:rPr>
        <w:t>4.5.6</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4.5.7.1</w:t>
      </w:r>
      <w:r>
        <w:rPr>
          <w:rFonts w:ascii="宋体" w:hAnsi="宋体" w:cs="宋体"/>
          <w:color w:val="000000"/>
          <w:spacing w:val="0"/>
          <w:w w:val="100"/>
          <w:position w:val="0"/>
          <w:sz w:val="21"/>
          <w:u w:val="none"/>
        </w:rPr>
        <w:t>、4.5.8、</w:t>
      </w:r>
      <w:r>
        <w:rPr>
          <w:rFonts w:ascii="宋体" w:hAnsi="宋体" w:cs="宋体"/>
          <w:color w:val="000000"/>
          <w:spacing w:val="-1"/>
          <w:w w:val="100"/>
          <w:position w:val="0"/>
          <w:sz w:val="21"/>
          <w:u w:val="none"/>
        </w:rPr>
        <w:t>4.5.9</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4.5.10</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4.5.11</w:t>
      </w:r>
      <w:r>
        <w:rPr>
          <w:rFonts w:ascii="宋体" w:eastAsia="宋体" w:hAnsi="宋体" w:cs="宋体"/>
          <w:color w:val="000000"/>
          <w:spacing w:val="-1"/>
          <w:w w:val="100"/>
          <w:position w:val="0"/>
          <w:sz w:val="21"/>
          <w:u w:val="none"/>
        </w:rPr>
        <w:t>）；</w:t>
      </w:r>
    </w:p>
    <w:p>
      <w:pPr>
        <w:spacing w:before="0" w:after="0" w:line="274" w:lineRule="exact"/>
        <w:ind w:left="450" w:firstLine="425"/>
        <w:jc w:val="left"/>
      </w:pPr>
      <w:r>
        <w:rPr>
          <w:rFonts w:ascii="宋体" w:hAnsi="宋体" w:cs="宋体"/>
          <w:color w:val="000000"/>
          <w:spacing w:val="0"/>
          <w:w w:val="100"/>
          <w:position w:val="0"/>
          <w:sz w:val="21"/>
          <w:u w:val="none"/>
        </w:rPr>
        <w:t>——增加了以下天馈系统的内容：馈线系统的要求、射频切换单元的要求、单编码器故障时系统</w:t>
      </w:r>
    </w:p>
    <w:p>
      <w:pPr>
        <w:spacing w:before="0" w:after="0" w:line="271" w:lineRule="exact"/>
        <w:ind w:left="450" w:firstLine="852"/>
        <w:jc w:val="left"/>
      </w:pPr>
      <w:r>
        <w:rPr>
          <w:rFonts w:ascii="宋体" w:hAnsi="宋体" w:cs="宋体"/>
          <w:color w:val="000000"/>
          <w:spacing w:val="0"/>
          <w:w w:val="100"/>
          <w:position w:val="0"/>
          <w:sz w:val="21"/>
          <w:u w:val="none"/>
        </w:rPr>
        <w:t>工作状态的要求、方位信号测试接口的要求、单脉冲二次监视雷达以及零值深度的注释信息</w:t>
      </w:r>
    </w:p>
    <w:p>
      <w:pPr>
        <w:spacing w:before="0" w:after="0" w:line="272" w:lineRule="exact"/>
        <w:ind w:left="450" w:firstLine="852"/>
        <w:jc w:val="left"/>
      </w:pPr>
      <w:r>
        <w:rPr>
          <w:rFonts w:ascii="宋体" w:eastAsia="宋体" w:hAnsi="宋体" w:cs="宋体"/>
          <w:color w:val="000000"/>
          <w:spacing w:val="0"/>
          <w:w w:val="100"/>
          <w:position w:val="0"/>
          <w:sz w:val="21"/>
          <w:u w:val="none"/>
        </w:rPr>
        <w:t>（见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5.5</w:t>
      </w:r>
      <w:r>
        <w:rPr>
          <w:rFonts w:ascii="宋体" w:hAnsi="宋体" w:cs="宋体"/>
          <w:color w:val="000000"/>
          <w:spacing w:val="0"/>
          <w:w w:val="100"/>
          <w:position w:val="0"/>
          <w:sz w:val="21"/>
          <w:u w:val="none"/>
        </w:rPr>
        <w:t>）；修改了以下天馈系统的内容：“天线系统”和“天线驱动及控制系统”的描述、</w:t>
      </w:r>
    </w:p>
    <w:p>
      <w:pPr>
        <w:spacing w:before="0" w:after="0" w:line="274" w:lineRule="exact"/>
        <w:ind w:left="450" w:firstLine="852"/>
        <w:jc w:val="left"/>
      </w:pPr>
      <w:r>
        <w:rPr>
          <w:rFonts w:ascii="宋体" w:hAnsi="宋体" w:cs="宋体"/>
          <w:color w:val="000000"/>
          <w:spacing w:val="0"/>
          <w:w w:val="100"/>
          <w:position w:val="0"/>
          <w:sz w:val="21"/>
          <w:u w:val="none"/>
        </w:rPr>
        <w:t>天线辐射波束的内容、方位信号输出的要求、方位编码器的配置要求（见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p>
    <w:p>
      <w:pPr>
        <w:spacing w:before="0" w:after="0" w:line="271" w:lineRule="exact"/>
        <w:ind w:left="450" w:firstLine="852"/>
        <w:jc w:val="left"/>
      </w:pPr>
      <w:r>
        <w:rPr>
          <w:rFonts w:ascii="宋体" w:hAnsi="宋体" w:cs="宋体"/>
          <w:color w:val="000000"/>
          <w:spacing w:val="0"/>
          <w:w w:val="100"/>
          <w:position w:val="0"/>
          <w:sz w:val="21"/>
          <w:u w:val="none"/>
        </w:rPr>
        <w:t>4.6</w:t>
      </w:r>
      <w:r>
        <w:rPr>
          <w:rFonts w:ascii="宋体" w:eastAsia="宋体" w:hAnsi="宋体" w:cs="宋体"/>
          <w:color w:val="000000"/>
          <w:spacing w:val="-1"/>
          <w:w w:val="100"/>
          <w:position w:val="0"/>
          <w:sz w:val="21"/>
          <w:u w:val="none"/>
        </w:rPr>
        <w:t>）；</w:t>
      </w:r>
    </w:p>
    <w:p>
      <w:pPr>
        <w:spacing w:before="0" w:after="0" w:line="274" w:lineRule="exact"/>
        <w:ind w:left="450" w:firstLine="425"/>
        <w:jc w:val="left"/>
      </w:pPr>
      <w:r>
        <w:rPr>
          <w:rFonts w:ascii="宋体" w:hAnsi="宋体" w:cs="宋体"/>
          <w:color w:val="000000"/>
          <w:spacing w:val="1"/>
          <w:w w:val="100"/>
          <w:position w:val="0"/>
          <w:sz w:val="21"/>
          <w:u w:val="none"/>
        </w:rPr>
        <w:t>——增加了以下询问器的内容：发射机功率检测和过温过载保护的要求，接收机</w:t>
      </w:r>
      <w:r>
        <w:rPr>
          <w:rFonts w:ascii="Calibri" w:hAnsi="Calibri" w:cs="Calibri"/>
          <w:color w:val="000000"/>
          <w:spacing w:val="10"/>
          <w:w w:val="100"/>
          <w:sz w:val="21"/>
          <w:u w:val="none"/>
        </w:rPr>
        <w:t> </w:t>
      </w:r>
      <w:r>
        <w:rPr>
          <w:rFonts w:ascii="宋体" w:hAnsi="宋体" w:cs="宋体"/>
          <w:color w:val="000000"/>
          <w:spacing w:val="1"/>
          <w:w w:val="100"/>
          <w:position w:val="0"/>
          <w:sz w:val="21"/>
          <w:u w:val="none"/>
        </w:rPr>
        <w:t>RSLS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信息输出、</w:t>
      </w:r>
    </w:p>
    <w:p>
      <w:pPr>
        <w:spacing w:before="0" w:after="0" w:line="271" w:lineRule="exact"/>
        <w:ind w:left="450" w:firstLine="852"/>
        <w:jc w:val="left"/>
      </w:pPr>
      <w:r>
        <w:rPr>
          <w:rFonts w:ascii="宋体" w:eastAsia="宋体" w:hAnsi="宋体" w:cs="宋体"/>
          <w:color w:val="000000"/>
          <w:spacing w:val="-1"/>
          <w:w w:val="100"/>
          <w:position w:val="0"/>
          <w:sz w:val="21"/>
          <w:u w:val="none"/>
        </w:rPr>
        <w:t>噪声系数及测试接口的要求（见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5.6</w:t>
      </w:r>
      <w:r>
        <w:rPr>
          <w:rFonts w:ascii="宋体" w:hAnsi="宋体" w:cs="宋体"/>
          <w:color w:val="000000"/>
          <w:spacing w:val="-2"/>
          <w:w w:val="100"/>
          <w:position w:val="0"/>
          <w:sz w:val="21"/>
          <w:u w:val="none"/>
        </w:rPr>
        <w:t>）；修改了以下询问器的内容：发射机输出功率、功率编</w:t>
      </w:r>
    </w:p>
    <w:p>
      <w:pPr>
        <w:spacing w:before="0" w:after="0" w:line="274" w:lineRule="exact"/>
        <w:ind w:left="450" w:firstLine="852"/>
        <w:jc w:val="left"/>
      </w:pPr>
      <w:r>
        <w:rPr>
          <w:rFonts w:ascii="宋体" w:hAnsi="宋体" w:cs="宋体"/>
          <w:color w:val="000000"/>
          <w:spacing w:val="-2"/>
          <w:w w:val="100"/>
          <w:position w:val="0"/>
          <w:sz w:val="21"/>
          <w:u w:val="none"/>
        </w:rPr>
        <w:t>程、脉冲参数、重复频率以及占空比的要求，接收机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3dB</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带宽、STC</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距离增量、接收机幅相一</w:t>
      </w:r>
    </w:p>
    <w:p>
      <w:pPr>
        <w:spacing w:before="0" w:after="0" w:line="271" w:lineRule="exact"/>
        <w:ind w:left="450" w:firstLine="852"/>
        <w:jc w:val="left"/>
      </w:pPr>
      <w:r>
        <w:rPr>
          <w:rFonts w:ascii="宋体" w:eastAsia="宋体" w:hAnsi="宋体" w:cs="宋体"/>
          <w:color w:val="000000"/>
          <w:spacing w:val="-1"/>
          <w:w w:val="100"/>
          <w:position w:val="0"/>
          <w:sz w:val="21"/>
          <w:u w:val="none"/>
        </w:rPr>
        <w:t>致性的要求（见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5.6</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4.7</w:t>
      </w:r>
      <w:r>
        <w:rPr>
          <w:rFonts w:ascii="宋体" w:hAnsi="宋体" w:cs="宋体"/>
          <w:color w:val="000000"/>
          <w:spacing w:val="-2"/>
          <w:w w:val="100"/>
          <w:position w:val="0"/>
          <w:sz w:val="21"/>
          <w:u w:val="none"/>
        </w:rPr>
        <w:t>）；删除了以下询问器的内容：自检功能的要求、本振</w:t>
      </w:r>
    </w:p>
    <w:p>
      <w:pPr>
        <w:spacing w:before="0" w:after="0" w:line="274" w:lineRule="exact"/>
        <w:ind w:left="450" w:firstLine="852"/>
        <w:jc w:val="left"/>
      </w:pPr>
      <w:r>
        <w:rPr>
          <w:rFonts w:ascii="宋体" w:hAnsi="宋体" w:cs="宋体"/>
          <w:color w:val="000000"/>
          <w:spacing w:val="0"/>
          <w:w w:val="100"/>
          <w:position w:val="0"/>
          <w:sz w:val="21"/>
          <w:u w:val="none"/>
        </w:rPr>
        <w:t>频率的要求、原始视频显示的相关内容（见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4.7.2、4.7.3</w:t>
      </w:r>
      <w:r>
        <w:rPr>
          <w:rFonts w:ascii="宋体" w:eastAsia="宋体" w:hAnsi="宋体" w:cs="宋体"/>
          <w:color w:val="000000"/>
          <w:spacing w:val="0"/>
          <w:w w:val="100"/>
          <w:position w:val="0"/>
          <w:sz w:val="21"/>
          <w:u w:val="none"/>
        </w:rPr>
        <w:t>）；</w:t>
      </w:r>
    </w:p>
    <w:p>
      <w:pPr>
        <w:spacing w:before="0" w:after="0" w:line="271" w:lineRule="exact"/>
        <w:ind w:left="450" w:firstLine="425"/>
        <w:jc w:val="left"/>
      </w:pPr>
      <w:r>
        <w:rPr>
          <w:rFonts w:ascii="宋体" w:hAnsi="宋体" w:cs="宋体"/>
          <w:color w:val="000000"/>
          <w:spacing w:val="0"/>
          <w:w w:val="100"/>
          <w:position w:val="0"/>
          <w:sz w:val="21"/>
          <w:u w:val="none"/>
        </w:rPr>
        <w:t>——增加了处理系统的相关内容（见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5.7</w:t>
      </w:r>
      <w:r>
        <w:rPr>
          <w:rFonts w:ascii="宋体" w:eastAsia="宋体" w:hAnsi="宋体" w:cs="宋体"/>
          <w:color w:val="000000"/>
          <w:spacing w:val="0"/>
          <w:w w:val="100"/>
          <w:position w:val="0"/>
          <w:sz w:val="21"/>
          <w:u w:val="none"/>
        </w:rPr>
        <w:t>）；</w:t>
      </w:r>
    </w:p>
    <w:p>
      <w:pPr>
        <w:spacing w:before="0" w:after="0" w:line="274" w:lineRule="exact"/>
        <w:ind w:left="450" w:firstLine="425"/>
        <w:jc w:val="left"/>
      </w:pPr>
      <w:r>
        <w:rPr>
          <w:rFonts w:ascii="宋体" w:hAnsi="宋体" w:cs="宋体"/>
          <w:color w:val="000000"/>
          <w:spacing w:val="0"/>
          <w:w w:val="100"/>
          <w:position w:val="0"/>
          <w:sz w:val="21"/>
          <w:u w:val="none"/>
        </w:rPr>
        <w:t>——删除了点迹录取器、航迹处理器的相关内容（见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4.8</w:t>
      </w:r>
      <w:r>
        <w:rPr>
          <w:rFonts w:ascii="宋体" w:hAnsi="宋体" w:cs="宋体"/>
          <w:color w:val="000000"/>
          <w:spacing w:val="0"/>
          <w:w w:val="100"/>
          <w:position w:val="0"/>
          <w:sz w:val="21"/>
          <w:u w:val="none"/>
        </w:rPr>
        <w:t>、4.9</w:t>
      </w:r>
      <w:r>
        <w:rPr>
          <w:rFonts w:ascii="宋体" w:eastAsia="宋体" w:hAnsi="宋体" w:cs="宋体"/>
          <w:color w:val="000000"/>
          <w:spacing w:val="0"/>
          <w:w w:val="100"/>
          <w:position w:val="0"/>
          <w:sz w:val="21"/>
          <w:u w:val="none"/>
        </w:rPr>
        <w:t>）；</w:t>
      </w:r>
    </w:p>
    <w:p>
      <w:pPr>
        <w:spacing w:before="0" w:after="0" w:line="271" w:lineRule="exact"/>
        <w:ind w:left="450" w:firstLine="425"/>
        <w:jc w:val="left"/>
      </w:pPr>
      <w:r>
        <w:rPr>
          <w:rFonts w:ascii="宋体" w:hAnsi="宋体" w:cs="宋体"/>
          <w:color w:val="000000"/>
          <w:spacing w:val="0"/>
          <w:w w:val="100"/>
          <w:position w:val="0"/>
          <w:sz w:val="21"/>
          <w:u w:val="none"/>
        </w:rPr>
        <w:t>——增加了终端系统的相关内容（见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5.8</w:t>
      </w:r>
      <w:r>
        <w:rPr>
          <w:rFonts w:ascii="宋体" w:eastAsia="宋体" w:hAnsi="宋体" w:cs="宋体"/>
          <w:color w:val="000000"/>
          <w:spacing w:val="0"/>
          <w:w w:val="100"/>
          <w:position w:val="0"/>
          <w:sz w:val="21"/>
          <w:u w:val="none"/>
        </w:rPr>
        <w:t>）；</w:t>
      </w:r>
    </w:p>
    <w:p>
      <w:pPr>
        <w:spacing w:before="0" w:after="0" w:line="394" w:lineRule="exact"/>
        <w:ind w:left="450" w:firstLine="8858"/>
        <w:jc w:val="left"/>
        <w:sectPr>
          <w:type w:val="continuous"/>
          <w:pgSz w:w="11906" w:h="16839"/>
          <w:pgMar w:top="1101" w:right="608" w:bottom="861" w:left="968" w:header="0" w:footer="0" w:gutter="0"/>
          <w:pgNumType w:start="12"/>
          <w:cols w:num="1" w:space="720"/>
        </w:sectPr>
      </w:pPr>
      <w:r>
        <w:rPr>
          <w:rFonts w:ascii="宋体" w:hAnsi="宋体" w:cs="宋体"/>
          <w:color w:val="000000"/>
          <w:spacing w:val="0"/>
          <w:w w:val="100"/>
          <w:position w:val="0"/>
          <w:sz w:val="18"/>
          <w:u w:val="none"/>
        </w:rPr>
        <w:t>III</w:t>
      </w:r>
    </w:p>
    <w:p>
      <w:pPr>
        <w:spacing w:before="0" w:after="0" w:line="347" w:lineRule="exact"/>
      </w:pPr>
      <w:bookmarkStart w:id="6" w:name="6"/>
      <w:bookmarkEnd w:id="6"/>
    </w:p>
    <w:p>
      <w:pPr>
        <w:widowControl/>
        <w:jc w:val="left"/>
        <w:sectPr>
          <w:type w:val="continuous"/>
          <w:pgSz w:w="11906" w:h="16838"/>
          <w:pgMar w:top="1101" w:right="713" w:bottom="861" w:left="1073" w:header="0" w:footer="0" w:gutter="0"/>
          <w:pgNumType w:start="13"/>
          <w:cols w:num="1" w:space="720"/>
          <w:docGrid w:type="lines" w:linePitch="312" w:charSpace="0"/>
        </w:sectPr>
      </w:pPr>
    </w:p>
    <w:p>
      <w:pPr>
        <w:spacing w:before="0" w:after="0" w:line="211" w:lineRule="exact"/>
        <w:ind w:left="60" w:firstLine="0"/>
        <w:jc w:val="left"/>
      </w:pPr>
      <w:r>
        <w:pict>
          <v:shape id="_x0000_s2125" o:spid="_x0000_s1100" type="#_x0000_t202" style="width:68.2pt;height:39.55pt;margin-top:648.1pt;margin-left:26.2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26" o:spid="_x0000_s1101" type="#_x0000_t202" style="width:68.2pt;height:39.55pt;margin-top:613.55pt;margin-left:59.8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7" o:spid="_x0000_s1102" type="#_x0000_t202" style="width:68.2pt;height:39.55pt;margin-top:579pt;margin-left:93.4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8" o:spid="_x0000_s1103" type="#_x0000_t202" style="width:76.6pt;height:30.9pt;margin-top:553.1pt;margin-left:127.0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9" o:spid="_x0000_s1104" type="#_x0000_t202" style="width:85pt;height:39.55pt;margin-top:518.5pt;margin-left:152.2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0" o:spid="_x0000_s1105" type="#_x0000_t202" style="width:85pt;height:39.55pt;margin-top:483.95pt;margin-left:185.8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1" o:spid="_x0000_s1106" type="#_x0000_t202" style="width:85pt;height:39.55pt;margin-top:449.4pt;margin-left:219.4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2" o:spid="_x0000_s1107" type="#_x0000_t202" style="width:85pt;height:39.55pt;margin-top:414.85pt;margin-left:253.0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33" o:spid="_x0000_s1108" type="#_x0000_t202" style="width:85pt;height:39.55pt;margin-top:380.3pt;margin-left:286.6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34" o:spid="_x0000_s1109" type="#_x0000_t202" style="width:85pt;height:39.55pt;margin-top:345.7pt;margin-left:320.2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35" o:spid="_x0000_s1110" type="#_x0000_t202" style="width:76.6pt;height:48.2pt;margin-top:302.5pt;margin-left:353.8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36" o:spid="_x0000_s1111" type="#_x0000_t202" style="width:68.2pt;height:39.55pt;margin-top:267.95pt;margin-left:395.8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37" o:spid="_x0000_s1112" type="#_x0000_t202" style="width:68.2pt;height:39.55pt;margin-top:233.4pt;margin-left:429.4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8" o:spid="_x0000_s1113" type="#_x0000_t202" style="width:68.2pt;height:39.55pt;margin-top:198.85pt;margin-left:463.0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69" w:lineRule="exact"/>
        <w:ind w:left="60" w:firstLine="425"/>
        <w:jc w:val="left"/>
      </w:pPr>
      <w:r>
        <w:rPr>
          <w:rFonts w:ascii="宋体" w:hAnsi="宋体" w:cs="宋体"/>
          <w:color w:val="000000"/>
          <w:spacing w:val="0"/>
          <w:w w:val="100"/>
          <w:position w:val="0"/>
          <w:sz w:val="21"/>
          <w:u w:val="none"/>
        </w:rPr>
        <w:t>——删除了监控维护系统的相关内容（见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4.10</w:t>
      </w:r>
      <w:r>
        <w:rPr>
          <w:rFonts w:ascii="宋体" w:eastAsia="宋体" w:hAnsi="宋体" w:cs="宋体"/>
          <w:color w:val="000000"/>
          <w:spacing w:val="-1"/>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——增加了传输设备的相关内容（见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5.9</w:t>
      </w:r>
      <w:r>
        <w:rPr>
          <w:rFonts w:ascii="宋体" w:eastAsia="宋体" w:hAnsi="宋体" w:cs="宋体"/>
          <w:color w:val="000000"/>
          <w:spacing w:val="0"/>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——删除了雷达数据输出的相关内容（见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4.11</w:t>
      </w:r>
      <w:r>
        <w:rPr>
          <w:rFonts w:ascii="宋体" w:eastAsia="宋体" w:hAnsi="宋体" w:cs="宋体"/>
          <w:color w:val="000000"/>
          <w:spacing w:val="-1"/>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——增加了授时设备的相关内容（见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5.10</w:t>
      </w:r>
      <w:r>
        <w:rPr>
          <w:rFonts w:ascii="宋体" w:eastAsia="宋体" w:hAnsi="宋体" w:cs="宋体"/>
          <w:color w:val="000000"/>
          <w:spacing w:val="-1"/>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——增加了测试应答机的一般要求（见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5.11.1</w:t>
      </w:r>
      <w:r>
        <w:rPr>
          <w:rFonts w:ascii="宋体" w:eastAsia="宋体" w:hAnsi="宋体" w:cs="宋体"/>
          <w:color w:val="000000"/>
          <w:spacing w:val="-1"/>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——修改了测试应答机天线的要求（见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5.11.2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4.12.1</w:t>
      </w:r>
      <w:r>
        <w:rPr>
          <w:rFonts w:ascii="宋体" w:eastAsia="宋体" w:hAnsi="宋体" w:cs="宋体"/>
          <w:color w:val="000000"/>
          <w:spacing w:val="-1"/>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——修改了测试应答机发射机的要求（见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5.11.3</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4.12.2</w:t>
      </w:r>
      <w:r>
        <w:rPr>
          <w:rFonts w:ascii="宋体" w:eastAsia="宋体" w:hAnsi="宋体" w:cs="宋体"/>
          <w:color w:val="000000"/>
          <w:spacing w:val="0"/>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——修改了测试应答机接收机的要求（见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5.11.4</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4.12.3</w:t>
      </w:r>
      <w:r>
        <w:rPr>
          <w:rFonts w:ascii="宋体" w:eastAsia="宋体" w:hAnsi="宋体" w:cs="宋体"/>
          <w:color w:val="000000"/>
          <w:spacing w:val="0"/>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——修改了测试应答机天线询问译码和应答编码的要求（见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5.11.5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4.12.4</w:t>
      </w:r>
      <w:r>
        <w:rPr>
          <w:rFonts w:ascii="宋体" w:eastAsia="宋体" w:hAnsi="宋体" w:cs="宋体"/>
          <w:color w:val="000000"/>
          <w:spacing w:val="0"/>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——删除了测试应答机寄生辐射的要求（见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4.12.5</w:t>
      </w:r>
      <w:r>
        <w:rPr>
          <w:rFonts w:ascii="宋体" w:eastAsia="宋体" w:hAnsi="宋体" w:cs="宋体"/>
          <w:color w:val="000000"/>
          <w:spacing w:val="0"/>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——删除了测试应答机环境条件的要求（见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4.12.6</w:t>
      </w:r>
      <w:r>
        <w:rPr>
          <w:rFonts w:ascii="宋体" w:eastAsia="宋体" w:hAnsi="宋体" w:cs="宋体"/>
          <w:color w:val="000000"/>
          <w:spacing w:val="0"/>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——增加了测试应答机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模式数据链能力的要求（见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5.11.6</w:t>
      </w:r>
      <w:r>
        <w:rPr>
          <w:rFonts w:ascii="宋体" w:eastAsia="宋体" w:hAnsi="宋体" w:cs="宋体"/>
          <w:color w:val="000000"/>
          <w:spacing w:val="-1"/>
          <w:w w:val="100"/>
          <w:position w:val="0"/>
          <w:sz w:val="21"/>
          <w:u w:val="none"/>
        </w:rPr>
        <w:t>）；</w:t>
      </w:r>
    </w:p>
    <w:p>
      <w:pPr>
        <w:spacing w:before="0" w:after="0" w:line="272" w:lineRule="exact"/>
        <w:ind w:left="60" w:firstLine="425"/>
        <w:jc w:val="left"/>
      </w:pPr>
      <w:r>
        <w:rPr>
          <w:rFonts w:ascii="宋体" w:hAnsi="宋体" w:cs="宋体"/>
          <w:color w:val="000000"/>
          <w:spacing w:val="0"/>
          <w:w w:val="100"/>
          <w:position w:val="0"/>
          <w:sz w:val="21"/>
          <w:u w:val="none"/>
        </w:rPr>
        <w:t>——增加了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模式监视能力及</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DAPs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数据的内容（见附录</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）；删除了模式</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编码的内容（见</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2016</w:t>
      </w:r>
    </w:p>
    <w:p>
      <w:pPr>
        <w:spacing w:before="0" w:after="0" w:line="274" w:lineRule="exact"/>
        <w:ind w:left="60" w:firstLine="852"/>
        <w:jc w:val="left"/>
      </w:pPr>
      <w:r>
        <w:rPr>
          <w:rFonts w:ascii="宋体" w:eastAsia="宋体" w:hAnsi="宋体" w:cs="宋体"/>
          <w:color w:val="000000"/>
          <w:spacing w:val="0"/>
          <w:w w:val="100"/>
          <w:position w:val="0"/>
          <w:sz w:val="21"/>
          <w:u w:val="none"/>
        </w:rPr>
        <w:t>年版的附录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宋体" w:eastAsia="宋体" w:hAnsi="宋体" w:cs="宋体"/>
          <w:color w:val="000000"/>
          <w:spacing w:val="-1"/>
          <w:w w:val="100"/>
          <w:position w:val="0"/>
          <w:sz w:val="21"/>
          <w:u w:val="none"/>
        </w:rPr>
        <w:t>）；</w:t>
      </w:r>
    </w:p>
    <w:p>
      <w:pPr>
        <w:spacing w:before="0" w:after="0" w:line="271" w:lineRule="exact"/>
        <w:ind w:left="60" w:firstLine="425"/>
        <w:jc w:val="left"/>
      </w:pPr>
      <w:r>
        <w:rPr>
          <w:rFonts w:ascii="宋体" w:hAnsi="宋体" w:cs="宋体"/>
          <w:color w:val="000000"/>
          <w:spacing w:val="-1"/>
          <w:w w:val="100"/>
          <w:position w:val="0"/>
          <w:sz w:val="21"/>
          <w:u w:val="none"/>
        </w:rPr>
        <w:t>——增加了顶空盲区的图示（见附录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2"/>
          <w:w w:val="100"/>
          <w:position w:val="0"/>
          <w:sz w:val="21"/>
          <w:u w:val="none"/>
        </w:rPr>
        <w:t>），修改了天线方向性图的图示（见附录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年版的附</w:t>
      </w:r>
    </w:p>
    <w:p>
      <w:pPr>
        <w:spacing w:before="0" w:after="0" w:line="271" w:lineRule="exact"/>
        <w:ind w:left="60" w:firstLine="852"/>
        <w:jc w:val="left"/>
      </w:pPr>
      <w:r>
        <w:rPr>
          <w:rFonts w:ascii="宋体" w:eastAsia="宋体" w:hAnsi="宋体" w:cs="宋体"/>
          <w:color w:val="000000"/>
          <w:spacing w:val="0"/>
          <w:w w:val="100"/>
          <w:position w:val="0"/>
          <w:sz w:val="21"/>
          <w:u w:val="none"/>
        </w:rPr>
        <w:t>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宋体" w:hAnsi="宋体" w:cs="宋体"/>
          <w:color w:val="000000"/>
          <w:spacing w:val="-1"/>
          <w:w w:val="100"/>
          <w:position w:val="0"/>
          <w:sz w:val="21"/>
          <w:u w:val="none"/>
        </w:rPr>
        <w:t>）。</w:t>
      </w:r>
    </w:p>
    <w:p>
      <w:pPr>
        <w:spacing w:before="0" w:after="0" w:line="278" w:lineRule="exact"/>
        <w:ind w:left="60"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269" w:lineRule="exact"/>
        <w:ind w:left="60" w:firstLine="420"/>
        <w:jc w:val="left"/>
      </w:pPr>
      <w:r>
        <w:rPr>
          <w:rFonts w:ascii="宋体" w:hAnsi="宋体" w:cs="宋体"/>
          <w:color w:val="000000"/>
          <w:spacing w:val="0"/>
          <w:w w:val="100"/>
          <w:position w:val="0"/>
          <w:sz w:val="21"/>
          <w:u w:val="none"/>
        </w:rPr>
        <w:t>本文件由中国民用航空局空管行业管理办公室提出。</w:t>
      </w:r>
    </w:p>
    <w:p>
      <w:pPr>
        <w:spacing w:before="0" w:after="0" w:line="269" w:lineRule="exact"/>
        <w:ind w:left="60" w:firstLine="420"/>
        <w:jc w:val="left"/>
      </w:pPr>
      <w:r>
        <w:rPr>
          <w:rFonts w:ascii="宋体" w:hAnsi="宋体" w:cs="宋体"/>
          <w:color w:val="000000"/>
          <w:spacing w:val="0"/>
          <w:w w:val="100"/>
          <w:position w:val="0"/>
          <w:sz w:val="21"/>
          <w:u w:val="none"/>
        </w:rPr>
        <w:t>本文件由中国民航科学技术研究院归口。</w:t>
      </w:r>
    </w:p>
    <w:p>
      <w:pPr>
        <w:spacing w:before="0" w:after="0" w:line="269" w:lineRule="exact"/>
        <w:ind w:left="60" w:firstLine="420"/>
        <w:jc w:val="left"/>
      </w:pPr>
      <w:r>
        <w:rPr>
          <w:rFonts w:ascii="宋体" w:hAnsi="宋体" w:cs="宋体"/>
          <w:color w:val="000000"/>
          <w:spacing w:val="0"/>
          <w:w w:val="100"/>
          <w:position w:val="0"/>
          <w:sz w:val="21"/>
          <w:u w:val="none"/>
        </w:rPr>
        <w:t>本文件起草单位：中国民用航空局空中交通管理局。</w:t>
      </w:r>
    </w:p>
    <w:p>
      <w:pPr>
        <w:spacing w:before="0" w:after="0" w:line="269" w:lineRule="exact"/>
        <w:ind w:left="60" w:firstLine="420"/>
        <w:jc w:val="left"/>
      </w:pPr>
      <w:r>
        <w:rPr>
          <w:rFonts w:ascii="宋体" w:hAnsi="宋体" w:cs="宋体"/>
          <w:color w:val="000000"/>
          <w:spacing w:val="0"/>
          <w:w w:val="100"/>
          <w:position w:val="0"/>
          <w:sz w:val="21"/>
          <w:u w:val="none"/>
        </w:rPr>
        <w:t>本文件主要起草人：霍振飞、张德、曹苏苏、赵博、夏涛、水泉、陈扬、邵寅、许建颖、吴丕君、</w:t>
      </w:r>
    </w:p>
    <w:p>
      <w:pPr>
        <w:spacing w:before="0" w:after="0" w:line="269" w:lineRule="exact"/>
        <w:ind w:left="60" w:firstLine="0"/>
        <w:jc w:val="left"/>
      </w:pPr>
      <w:r>
        <w:rPr>
          <w:rFonts w:ascii="宋体" w:hAnsi="宋体" w:cs="宋体"/>
          <w:color w:val="000000"/>
          <w:spacing w:val="0"/>
          <w:w w:val="100"/>
          <w:position w:val="0"/>
          <w:sz w:val="21"/>
          <w:u w:val="none"/>
        </w:rPr>
        <w:t>陈思聪、咸儆醒、刘淇。</w:t>
      </w:r>
    </w:p>
    <w:p>
      <w:pPr>
        <w:spacing w:before="0" w:after="0" w:line="269" w:lineRule="exact"/>
        <w:ind w:left="60" w:firstLine="420"/>
        <w:jc w:val="left"/>
      </w:pPr>
      <w:r>
        <w:rPr>
          <w:rFonts w:ascii="宋体" w:eastAsia="宋体" w:hAnsi="宋体" w:cs="宋体"/>
          <w:color w:val="000000"/>
          <w:spacing w:val="0"/>
          <w:w w:val="100"/>
          <w:position w:val="0"/>
          <w:sz w:val="21"/>
          <w:u w:val="none"/>
        </w:rPr>
        <w:t>本文件及其所代替文件的历次版本发布情况为：</w:t>
      </w:r>
    </w:p>
    <w:p>
      <w:pPr>
        <w:spacing w:before="0" w:after="0" w:line="266" w:lineRule="exact"/>
        <w:ind w:left="60" w:firstLine="425"/>
        <w:jc w:val="left"/>
      </w:pPr>
      <w:r>
        <w:rPr>
          <w:rFonts w:ascii="宋体" w:hAnsi="宋体" w:cs="宋体"/>
          <w:color w:val="000000"/>
          <w:spacing w:val="0"/>
          <w:w w:val="100"/>
          <w:position w:val="0"/>
          <w:sz w:val="21"/>
          <w:u w:val="none"/>
        </w:rPr>
        <w:t>——2000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年首次发布为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MH/T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4010—2000</w:t>
      </w:r>
      <w:r>
        <w:rPr>
          <w:rFonts w:ascii="宋体" w:eastAsia="宋体" w:hAnsi="宋体" w:cs="宋体"/>
          <w:color w:val="000000"/>
          <w:spacing w:val="0"/>
          <w:w w:val="100"/>
          <w:position w:val="0"/>
          <w:sz w:val="21"/>
          <w:u w:val="none"/>
        </w:rPr>
        <w:t>；</w:t>
      </w:r>
    </w:p>
    <w:p>
      <w:pPr>
        <w:spacing w:before="0" w:after="0" w:line="271" w:lineRule="exact"/>
        <w:ind w:left="60" w:firstLine="425"/>
        <w:jc w:val="left"/>
      </w:pPr>
      <w:r>
        <w:rPr>
          <w:rFonts w:ascii="宋体" w:hAnsi="宋体" w:cs="宋体"/>
          <w:color w:val="000000"/>
          <w:spacing w:val="0"/>
          <w:w w:val="100"/>
          <w:position w:val="0"/>
          <w:sz w:val="21"/>
          <w:u w:val="none"/>
        </w:rPr>
        <w:t>——2006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年第一次修订为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MH/T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4010—2006</w:t>
      </w:r>
      <w:r>
        <w:rPr>
          <w:rFonts w:ascii="宋体" w:eastAsia="宋体" w:hAnsi="宋体" w:cs="宋体"/>
          <w:color w:val="000000"/>
          <w:spacing w:val="0"/>
          <w:w w:val="100"/>
          <w:position w:val="0"/>
          <w:sz w:val="21"/>
          <w:u w:val="none"/>
        </w:rPr>
        <w:t>；</w:t>
      </w:r>
    </w:p>
    <w:p>
      <w:pPr>
        <w:spacing w:before="0" w:after="0" w:line="272" w:lineRule="exact"/>
        <w:ind w:left="60" w:firstLine="425"/>
        <w:jc w:val="left"/>
      </w:pPr>
      <w:r>
        <w:rPr>
          <w:rFonts w:ascii="宋体" w:hAnsi="宋体" w:cs="宋体"/>
          <w:color w:val="000000"/>
          <w:spacing w:val="0"/>
          <w:w w:val="100"/>
          <w:position w:val="0"/>
          <w:sz w:val="21"/>
          <w:u w:val="none"/>
        </w:rPr>
        <w:t>——2016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年第二次修订为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MH/T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4010—2016</w:t>
      </w:r>
      <w:r>
        <w:rPr>
          <w:rFonts w:ascii="宋体" w:eastAsia="宋体" w:hAnsi="宋体" w:cs="宋体"/>
          <w:color w:val="000000"/>
          <w:spacing w:val="0"/>
          <w:w w:val="100"/>
          <w:position w:val="0"/>
          <w:sz w:val="21"/>
          <w:u w:val="none"/>
        </w:rPr>
        <w:t>；</w:t>
      </w:r>
    </w:p>
    <w:p>
      <w:pPr>
        <w:spacing w:before="0" w:after="0" w:line="274" w:lineRule="exact"/>
        <w:ind w:left="60" w:firstLine="425"/>
        <w:jc w:val="left"/>
      </w:pPr>
      <w:r>
        <w:rPr>
          <w:rFonts w:ascii="宋体" w:hAnsi="宋体" w:cs="宋体"/>
          <w:color w:val="000000"/>
          <w:spacing w:val="0"/>
          <w:w w:val="100"/>
          <w:position w:val="0"/>
          <w:sz w:val="21"/>
          <w:u w:val="none"/>
        </w:rPr>
        <w:t>——本次为第三次修订。</w:t>
      </w:r>
    </w:p>
    <w:p>
      <w:pPr>
        <w:widowControl/>
        <w:jc w:val="left"/>
        <w:sectPr>
          <w:type w:val="continuous"/>
          <w:pgSz w:w="11906" w:h="16838"/>
          <w:pgMar w:top="1101" w:right="713" w:bottom="861" w:left="1073" w:header="0" w:footer="0" w:gutter="0"/>
          <w:pgNumType w:start="14"/>
          <w:cols w:num="1" w:space="708" w:equalWidth="0">
            <w:col w:w="10120" w:space="0"/>
          </w:cols>
          <w:docGrid w:type="lines" w:linePitch="312" w:charSpace="0"/>
        </w:sectPr>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40" w:lineRule="exact"/>
        <w:ind w:left="60" w:firstLine="425"/>
      </w:pPr>
    </w:p>
    <w:p>
      <w:pPr>
        <w:spacing w:before="0" w:after="0" w:line="270" w:lineRule="exact"/>
        <w:ind w:left="60" w:firstLine="425"/>
      </w:pPr>
    </w:p>
    <w:p>
      <w:pPr>
        <w:widowControl/>
        <w:jc w:val="left"/>
        <w:sectPr>
          <w:type w:val="continuous"/>
          <w:pgSz w:w="11906" w:h="16838"/>
          <w:pgMar w:top="1101" w:right="713" w:bottom="861" w:left="1073" w:header="0" w:footer="0" w:gutter="0"/>
          <w:pgNumType w:start="15"/>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IV</w:t>
      </w:r>
    </w:p>
    <w:p>
      <w:pPr>
        <w:widowControl/>
        <w:jc w:val="left"/>
        <w:sectPr>
          <w:type w:val="continuous"/>
          <w:pgSz w:w="11906" w:h="16838"/>
          <w:pgMar w:top="1101" w:right="713" w:bottom="861" w:left="1073" w:header="0" w:footer="0" w:gutter="0"/>
          <w:pgNumType w:start="16"/>
          <w:cols w:num="1" w:space="708" w:equalWidth="0">
            <w:col w:w="10120" w:space="0"/>
          </w:cols>
          <w:docGrid w:type="lines" w:linePitch="312" w:charSpace="0"/>
        </w:sectPr>
      </w:pPr>
    </w:p>
    <w:p>
      <w:pPr>
        <w:spacing w:before="0" w:after="0" w:line="240" w:lineRule="exact"/>
      </w:pPr>
      <w:bookmarkStart w:id="7" w:name="7"/>
      <w:bookmarkEnd w:id="7"/>
    </w:p>
    <w:p>
      <w:pPr>
        <w:spacing w:before="0" w:after="0" w:line="319" w:lineRule="exact"/>
        <w:ind w:left="456" w:firstLine="7770"/>
        <w:jc w:val="left"/>
      </w:pPr>
      <w:r>
        <w:pict>
          <v:shape id="_x0000_s2139" o:spid="_x0000_s1114" type="#_x0000_t202" style="width:68.2pt;height:39.55pt;margin-top:648.1pt;margin-left:26.2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0" o:spid="_x0000_s1115" type="#_x0000_t202" style="width:68.2pt;height:39.55pt;margin-top:613.55pt;margin-left:59.8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1" o:spid="_x0000_s1116" type="#_x0000_t202" style="width:68.2pt;height:39.55pt;margin-top:579pt;margin-left:93.4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2" o:spid="_x0000_s1117" type="#_x0000_t202" style="width:76.6pt;height:30.9pt;margin-top:553.1pt;margin-left:127.0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43" o:spid="_x0000_s1118" type="#_x0000_t202" style="width:85pt;height:39.55pt;margin-top:518.5pt;margin-left:152.2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44" o:spid="_x0000_s1119" type="#_x0000_t202" style="width:85pt;height:39.55pt;margin-top:483.95pt;margin-left:185.8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5" o:spid="_x0000_s1120" type="#_x0000_t202" style="width:85pt;height:39.55pt;margin-top:449.4pt;margin-left:219.4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46" o:spid="_x0000_s1121" type="#_x0000_t202" style="width:85pt;height:39.55pt;margin-top:414.85pt;margin-left:253.0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7" o:spid="_x0000_s1122" type="#_x0000_t202" style="width:85pt;height:39.55pt;margin-top:380.3pt;margin-left:286.6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8" o:spid="_x0000_s1123" type="#_x0000_t202" style="width:85pt;height:39.55pt;margin-top:345.7pt;margin-left:320.2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9" o:spid="_x0000_s1124" type="#_x0000_t202" style="width:76.6pt;height:48.2pt;margin-top:302.5pt;margin-left:353.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0" o:spid="_x0000_s1125" type="#_x0000_t202" style="width:68.2pt;height:39.55pt;margin-top:267.95pt;margin-left:395.8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1" o:spid="_x0000_s1126" type="#_x0000_t202" style="width:68.2pt;height:39.55pt;margin-top:233.4pt;margin-left:429.4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52" o:spid="_x0000_s1127" type="#_x0000_t202" style="width:68.2pt;height:39.55pt;margin-top:198.85pt;margin-left:463.0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194" o:spid="_x0000_s1128" type="#_x0000_t202" style="width:436.65pt;height:388.7pt;margin-top:228.95pt;margin-left:89.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770"/>
      </w:pPr>
    </w:p>
    <w:p>
      <w:pPr>
        <w:spacing w:before="0" w:after="0" w:line="240" w:lineRule="exact"/>
        <w:ind w:left="456" w:firstLine="7770"/>
      </w:pPr>
    </w:p>
    <w:p>
      <w:pPr>
        <w:spacing w:before="0" w:after="0" w:line="433" w:lineRule="exact"/>
        <w:ind w:left="456" w:firstLine="1798"/>
        <w:jc w:val="left"/>
      </w:pPr>
      <w:r>
        <w:rPr>
          <w:rFonts w:ascii="黑体" w:eastAsia="黑体" w:hAnsi="黑体" w:cs="黑体"/>
          <w:color w:val="000000"/>
          <w:spacing w:val="-1"/>
          <w:w w:val="100"/>
          <w:position w:val="0"/>
          <w:sz w:val="32"/>
          <w:u w:val="none"/>
        </w:rPr>
        <w:t>空中交通管制二次监视雷达系统技术规范</w:t>
      </w:r>
    </w:p>
    <w:p>
      <w:pPr>
        <w:spacing w:before="0" w:after="0" w:line="240" w:lineRule="exact"/>
        <w:ind w:left="456" w:firstLine="1798"/>
      </w:pPr>
    </w:p>
    <w:p>
      <w:pPr>
        <w:spacing w:before="0" w:after="0" w:line="240" w:lineRule="exact"/>
        <w:ind w:left="456" w:firstLine="1798"/>
      </w:pPr>
    </w:p>
    <w:p>
      <w:pPr>
        <w:tabs>
          <w:tab w:val="left" w:pos="771"/>
        </w:tabs>
        <w:spacing w:before="0" w:after="0" w:line="32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271" w:lineRule="exact"/>
        <w:ind w:left="456" w:firstLine="420"/>
        <w:jc w:val="left"/>
      </w:pPr>
      <w:r>
        <w:rPr>
          <w:rFonts w:ascii="宋体" w:hAnsi="宋体" w:cs="宋体"/>
          <w:color w:val="000000"/>
          <w:spacing w:val="0"/>
          <w:w w:val="100"/>
          <w:position w:val="0"/>
          <w:sz w:val="21"/>
          <w:u w:val="none"/>
        </w:rPr>
        <w:t>本文件规定了用于民用航空的空中交通管制二次监视雷达系统地面设备的通用技术要求。</w:t>
      </w:r>
    </w:p>
    <w:p>
      <w:pPr>
        <w:spacing w:before="0" w:after="0" w:line="274" w:lineRule="exact"/>
        <w:ind w:left="456" w:firstLine="420"/>
        <w:jc w:val="left"/>
      </w:pPr>
      <w:r>
        <w:rPr>
          <w:rFonts w:ascii="宋体" w:hAnsi="宋体" w:cs="宋体"/>
          <w:color w:val="000000"/>
          <w:spacing w:val="-3"/>
          <w:w w:val="100"/>
          <w:position w:val="0"/>
          <w:sz w:val="21"/>
          <w:u w:val="none"/>
        </w:rPr>
        <w:t>本文件适用于民用航空使用的、具备</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模式和</w:t>
      </w:r>
      <w:r>
        <w:rPr>
          <w:rFonts w:ascii="宋体" w:hAnsi="宋体" w:cs="宋体"/>
          <w:color w:val="000000"/>
          <w:spacing w:val="-1"/>
          <w:w w:val="100"/>
          <w:position w:val="0"/>
          <w:sz w:val="21"/>
          <w:u w:val="none"/>
        </w:rPr>
        <w:t>A/C</w:t>
      </w:r>
      <w:r>
        <w:rPr>
          <w:rFonts w:ascii="宋体" w:hAnsi="宋体" w:cs="宋体"/>
          <w:color w:val="000000"/>
          <w:spacing w:val="-3"/>
          <w:w w:val="100"/>
          <w:position w:val="0"/>
          <w:sz w:val="21"/>
          <w:u w:val="none"/>
        </w:rPr>
        <w:t>模式能力的二次监视雷达系统地面设备的设计、研</w:t>
      </w:r>
    </w:p>
    <w:p>
      <w:pPr>
        <w:spacing w:before="0" w:after="0" w:line="271" w:lineRule="exact"/>
        <w:ind w:left="456" w:firstLine="0"/>
        <w:jc w:val="left"/>
      </w:pPr>
      <w:r>
        <w:rPr>
          <w:rFonts w:ascii="宋体" w:hAnsi="宋体" w:cs="宋体"/>
          <w:color w:val="000000"/>
          <w:spacing w:val="0"/>
          <w:w w:val="100"/>
          <w:position w:val="0"/>
          <w:sz w:val="21"/>
          <w:u w:val="none"/>
        </w:rPr>
        <w:t>制、建设和使用。</w:t>
      </w:r>
    </w:p>
    <w:p>
      <w:pPr>
        <w:spacing w:before="0" w:after="0" w:line="240" w:lineRule="exact"/>
        <w:ind w:left="456" w:firstLine="0"/>
      </w:pPr>
    </w:p>
    <w:p>
      <w:pPr>
        <w:tabs>
          <w:tab w:val="left" w:pos="771"/>
        </w:tabs>
        <w:spacing w:before="0" w:after="0" w:line="274" w:lineRule="exact"/>
        <w:ind w:left="456" w:firstLine="0"/>
        <w:jc w:val="left"/>
      </w:pP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27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4"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1"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271"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12183</w:t>
      </w:r>
      <w:r>
        <w:rPr>
          <w:rFonts w:cs="Calibri"/>
          <w:spacing w:val="0"/>
          <w:w w:val="100"/>
        </w:rPr>
        <w:tab/>
      </w:r>
      <w:r>
        <w:rPr>
          <w:rFonts w:ascii="宋体" w:eastAsia="宋体" w:hAnsi="宋体" w:cs="宋体"/>
          <w:color w:val="000000"/>
          <w:spacing w:val="0"/>
          <w:w w:val="100"/>
          <w:position w:val="0"/>
          <w:sz w:val="21"/>
          <w:u w:val="none"/>
        </w:rPr>
        <w:t>空中交通管制机载应答机通用规范</w:t>
      </w:r>
    </w:p>
    <w:p>
      <w:pPr>
        <w:tabs>
          <w:tab w:val="left" w:pos="2033"/>
        </w:tabs>
        <w:spacing w:before="0" w:after="0" w:line="274" w:lineRule="exact"/>
        <w:ind w:left="456" w:firstLine="420"/>
        <w:jc w:val="left"/>
      </w:pPr>
      <w:r>
        <w:rPr>
          <w:rFonts w:ascii="宋体" w:hAnsi="宋体" w:cs="宋体"/>
          <w:color w:val="000000"/>
          <w:spacing w:val="0"/>
          <w:w w:val="100"/>
          <w:position w:val="0"/>
          <w:sz w:val="21"/>
          <w:u w:val="none"/>
        </w:rPr>
        <w:t>MH/T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4008</w:t>
      </w:r>
      <w:r>
        <w:rPr>
          <w:rFonts w:cs="Calibri"/>
          <w:spacing w:val="-1"/>
          <w:w w:val="100"/>
        </w:rPr>
        <w:tab/>
      </w:r>
      <w:r>
        <w:rPr>
          <w:rFonts w:ascii="宋体" w:eastAsia="宋体" w:hAnsi="宋体" w:cs="宋体"/>
          <w:color w:val="000000"/>
          <w:spacing w:val="0"/>
          <w:w w:val="100"/>
          <w:position w:val="0"/>
          <w:sz w:val="21"/>
          <w:u w:val="none"/>
        </w:rPr>
        <w:t>空管雷达及管制中心设施间协调移交数据规范</w:t>
      </w:r>
    </w:p>
    <w:p>
      <w:pPr>
        <w:tabs>
          <w:tab w:val="left" w:pos="2033"/>
        </w:tabs>
        <w:spacing w:before="0" w:after="0" w:line="271" w:lineRule="exact"/>
        <w:ind w:left="456" w:firstLine="420"/>
        <w:jc w:val="left"/>
      </w:pPr>
      <w:r>
        <w:rPr>
          <w:rFonts w:ascii="宋体" w:hAnsi="宋体" w:cs="宋体"/>
          <w:color w:val="000000"/>
          <w:spacing w:val="0"/>
          <w:w w:val="100"/>
          <w:position w:val="0"/>
          <w:sz w:val="21"/>
          <w:u w:val="none"/>
        </w:rPr>
        <w:t>MH/T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4020</w:t>
      </w:r>
      <w:r>
        <w:rPr>
          <w:rFonts w:cs="Calibri"/>
          <w:spacing w:val="0"/>
          <w:w w:val="100"/>
        </w:rPr>
        <w:tab/>
      </w:r>
      <w:r>
        <w:rPr>
          <w:rFonts w:ascii="宋体" w:eastAsia="宋体" w:hAnsi="宋体" w:cs="宋体"/>
          <w:color w:val="000000"/>
          <w:spacing w:val="0"/>
          <w:w w:val="100"/>
          <w:position w:val="0"/>
          <w:sz w:val="21"/>
          <w:u w:val="none"/>
        </w:rPr>
        <w:t>民用航空通信导航监视设施防雷技术规范</w:t>
      </w:r>
    </w:p>
    <w:p>
      <w:pPr>
        <w:tabs>
          <w:tab w:val="left" w:pos="3291"/>
        </w:tabs>
        <w:spacing w:before="0" w:after="0" w:line="274" w:lineRule="exact"/>
        <w:ind w:left="456" w:firstLine="420"/>
        <w:jc w:val="left"/>
      </w:pPr>
      <w:r>
        <w:rPr>
          <w:rFonts w:ascii="宋体" w:hAnsi="宋体" w:cs="宋体"/>
          <w:color w:val="000000"/>
          <w:spacing w:val="0"/>
          <w:w w:val="100"/>
          <w:position w:val="0"/>
          <w:sz w:val="21"/>
          <w:u w:val="none"/>
        </w:rPr>
        <w:t>ICAO</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ANNEX</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Volume</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IV</w:t>
      </w:r>
      <w:r>
        <w:rPr>
          <w:rFonts w:cs="Calibri"/>
          <w:spacing w:val="0"/>
          <w:w w:val="100"/>
        </w:rPr>
        <w:tab/>
      </w:r>
      <w:r>
        <w:rPr>
          <w:rFonts w:ascii="宋体" w:eastAsia="宋体" w:hAnsi="宋体" w:cs="宋体"/>
          <w:color w:val="000000"/>
          <w:spacing w:val="0"/>
          <w:w w:val="100"/>
          <w:position w:val="0"/>
          <w:sz w:val="21"/>
          <w:u w:val="none"/>
        </w:rPr>
        <w:t>国际民用航空公约</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附件</w:t>
      </w:r>
      <w:r>
        <w:rPr>
          <w:rFonts w:ascii="宋体" w:hAnsi="宋体" w:cs="宋体"/>
          <w:color w:val="000000"/>
          <w:spacing w:val="-1"/>
          <w:w w:val="100"/>
          <w:position w:val="0"/>
          <w:sz w:val="21"/>
          <w:u w:val="none"/>
        </w:rPr>
        <w:t>10</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航空电信第四卷</w:t>
      </w:r>
      <w:r>
        <w:rPr>
          <w:rFonts w:ascii="Calibri" w:hAnsi="Calibri" w:cs="Calibri"/>
          <w:color w:val="000000"/>
          <w:spacing w:val="0"/>
          <w:w w:val="223"/>
          <w:sz w:val="21"/>
          <w:u w:val="none"/>
        </w:rPr>
        <w:t> </w:t>
      </w:r>
      <w:r>
        <w:rPr>
          <w:rFonts w:ascii="宋体" w:eastAsia="宋体" w:hAnsi="宋体" w:cs="宋体"/>
          <w:color w:val="000000"/>
          <w:spacing w:val="-10"/>
          <w:w w:val="100"/>
          <w:position w:val="0"/>
          <w:sz w:val="21"/>
          <w:u w:val="none"/>
        </w:rPr>
        <w:t>监视雷达和防撞系统（</w:t>
      </w:r>
      <w:r>
        <w:rPr>
          <w:rFonts w:ascii="宋体" w:hAnsi="宋体" w:cs="宋体"/>
          <w:color w:val="000000"/>
          <w:spacing w:val="0"/>
          <w:w w:val="100"/>
          <w:position w:val="0"/>
          <w:sz w:val="21"/>
          <w:u w:val="none"/>
        </w:rPr>
        <w:t>ICAO</w:t>
      </w:r>
    </w:p>
    <w:p>
      <w:pPr>
        <w:spacing w:before="0" w:after="0" w:line="271" w:lineRule="exact"/>
        <w:ind w:left="456" w:firstLine="0"/>
        <w:jc w:val="left"/>
      </w:pPr>
      <w:r>
        <w:rPr>
          <w:rFonts w:ascii="宋体" w:hAnsi="宋体" w:cs="宋体"/>
          <w:color w:val="000000"/>
          <w:spacing w:val="0"/>
          <w:w w:val="100"/>
          <w:position w:val="0"/>
          <w:sz w:val="21"/>
          <w:u w:val="none"/>
        </w:rPr>
        <w:t>Annex</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Aeronautical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Telecommunications</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Volume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IV-</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Radar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and</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Collision</w:t>
      </w:r>
    </w:p>
    <w:p>
      <w:pPr>
        <w:spacing w:before="0" w:after="0" w:line="274" w:lineRule="exact"/>
        <w:ind w:left="456" w:firstLine="0"/>
        <w:jc w:val="left"/>
      </w:pPr>
      <w:r>
        <w:rPr>
          <w:rFonts w:ascii="宋体" w:hAnsi="宋体" w:cs="宋体"/>
          <w:color w:val="000000"/>
          <w:spacing w:val="0"/>
          <w:w w:val="100"/>
          <w:position w:val="0"/>
          <w:sz w:val="21"/>
          <w:u w:val="none"/>
        </w:rPr>
        <w:t>Avoidance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Systems</w:t>
      </w:r>
      <w:r>
        <w:rPr>
          <w:rFonts w:ascii="宋体" w:eastAsia="宋体" w:hAnsi="宋体" w:cs="宋体"/>
          <w:color w:val="000000"/>
          <w:spacing w:val="0"/>
          <w:w w:val="100"/>
          <w:position w:val="0"/>
          <w:sz w:val="21"/>
          <w:u w:val="none"/>
        </w:rPr>
        <w:t>）</w:t>
      </w:r>
    </w:p>
    <w:p>
      <w:pPr>
        <w:spacing w:before="0" w:after="0" w:line="271"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Category001</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欧控标准文件监视数据交换第</w:t>
      </w:r>
      <w:r>
        <w:rPr>
          <w:rFonts w:ascii="宋体" w:hAnsi="宋体" w:cs="宋体"/>
          <w:color w:val="000000"/>
          <w:spacing w:val="-1"/>
          <w:w w:val="100"/>
          <w:position w:val="0"/>
          <w:sz w:val="21"/>
          <w:u w:val="none"/>
        </w:rPr>
        <w:t>2a</w:t>
      </w:r>
      <w:r>
        <w:rPr>
          <w:rFonts w:ascii="宋体" w:eastAsia="宋体" w:hAnsi="宋体" w:cs="宋体"/>
          <w:color w:val="000000"/>
          <w:spacing w:val="1"/>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单雷达目标报告消息</w:t>
      </w:r>
    </w:p>
    <w:p>
      <w:pPr>
        <w:spacing w:before="0" w:after="0" w:line="289" w:lineRule="exact"/>
        <w:ind w:left="456" w:firstLine="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EUROCONTROL</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Specification</w:t>
      </w:r>
      <w:r>
        <w:rPr>
          <w:rFonts w:ascii="Calibri" w:hAnsi="Calibri" w:cs="Calibri"/>
          <w:color w:val="000000"/>
          <w:spacing w:val="0"/>
          <w:w w:val="186"/>
          <w:sz w:val="21"/>
          <w:u w:val="none"/>
        </w:rPr>
        <w:t> </w:t>
      </w:r>
      <w:r>
        <w:rPr>
          <w:rFonts w:ascii="宋体" w:hAnsi="宋体" w:cs="宋体"/>
          <w:color w:val="000000"/>
          <w:spacing w:val="-1"/>
          <w:w w:val="100"/>
          <w:position w:val="0"/>
          <w:sz w:val="21"/>
          <w:u w:val="none"/>
        </w:rPr>
        <w:t>for</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87"/>
          <w:sz w:val="21"/>
          <w:u w:val="none"/>
        </w:rPr>
        <w:t> </w:t>
      </w:r>
      <w:r>
        <w:rPr>
          <w:rFonts w:ascii="Times New Roman" w:hAnsi="Times New Roman" w:cs="Times New Roman"/>
          <w:color w:val="000000"/>
          <w:spacing w:val="0"/>
          <w:w w:val="100"/>
          <w:position w:val="0"/>
          <w:sz w:val="21"/>
          <w:u w:val="none"/>
        </w:rPr>
        <w:t>–</w:t>
      </w:r>
      <w:r>
        <w:rPr>
          <w:rFonts w:ascii="Calibri" w:hAnsi="Calibri" w:cs="Calibri"/>
          <w:color w:val="000000"/>
          <w:spacing w:val="0"/>
          <w:w w:val="183"/>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2a</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86"/>
          <w:sz w:val="21"/>
          <w:u w:val="none"/>
        </w:rPr>
        <w:t> </w:t>
      </w:r>
      <w:r>
        <w:rPr>
          <w:rFonts w:ascii="宋体" w:hAnsi="宋体" w:cs="宋体"/>
          <w:color w:val="000000"/>
          <w:spacing w:val="-1"/>
          <w:w w:val="100"/>
          <w:position w:val="0"/>
          <w:sz w:val="21"/>
          <w:u w:val="none"/>
        </w:rPr>
        <w:t>001</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w:t>
      </w:r>
    </w:p>
    <w:p>
      <w:pPr>
        <w:spacing w:before="0" w:after="0" w:line="255" w:lineRule="exact"/>
        <w:ind w:left="456" w:firstLine="0"/>
        <w:jc w:val="left"/>
      </w:pPr>
      <w:r>
        <w:rPr>
          <w:rFonts w:ascii="宋体" w:hAnsi="宋体" w:cs="宋体"/>
          <w:color w:val="000000"/>
          <w:spacing w:val="0"/>
          <w:w w:val="100"/>
          <w:position w:val="0"/>
          <w:sz w:val="21"/>
          <w:u w:val="none"/>
        </w:rPr>
        <w:t>Monoradar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Target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Reports</w:t>
      </w:r>
      <w:r>
        <w:rPr>
          <w:rFonts w:ascii="宋体" w:eastAsia="宋体" w:hAnsi="宋体" w:cs="宋体"/>
          <w:color w:val="000000"/>
          <w:spacing w:val="0"/>
          <w:w w:val="100"/>
          <w:position w:val="0"/>
          <w:sz w:val="21"/>
          <w:u w:val="none"/>
        </w:rPr>
        <w:t>）</w:t>
      </w:r>
    </w:p>
    <w:p>
      <w:pPr>
        <w:tabs>
          <w:tab w:val="left" w:pos="4424"/>
        </w:tabs>
        <w:spacing w:before="0" w:after="0" w:line="274"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0"/>
          <w:w w:val="262"/>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257"/>
          <w:sz w:val="21"/>
          <w:u w:val="none"/>
        </w:rPr>
        <w:t> </w:t>
      </w:r>
      <w:r>
        <w:rPr>
          <w:rFonts w:ascii="宋体" w:hAnsi="宋体" w:cs="宋体"/>
          <w:color w:val="000000"/>
          <w:spacing w:val="0"/>
          <w:w w:val="100"/>
          <w:position w:val="0"/>
          <w:sz w:val="21"/>
          <w:u w:val="none"/>
        </w:rPr>
        <w:t>Category002</w:t>
      </w:r>
      <w:r>
        <w:rPr>
          <w:rFonts w:cs="Calibri"/>
          <w:color w:val="000000"/>
          <w:spacing w:val="0"/>
          <w:w w:val="100"/>
          <w:u w:val="none"/>
        </w:rPr>
        <w:tab/>
      </w:r>
      <w:r>
        <w:rPr>
          <w:rFonts w:ascii="宋体" w:eastAsia="宋体" w:hAnsi="宋体" w:cs="宋体"/>
          <w:color w:val="000000"/>
          <w:spacing w:val="0"/>
          <w:w w:val="100"/>
          <w:position w:val="0"/>
          <w:sz w:val="21"/>
          <w:u w:val="none"/>
        </w:rPr>
        <w:t>欧控标准文件监视数据交换第</w:t>
      </w:r>
      <w:r>
        <w:rPr>
          <w:rFonts w:ascii="Calibri" w:hAnsi="Calibri" w:cs="Calibri"/>
          <w:color w:val="000000"/>
          <w:spacing w:val="0"/>
          <w:w w:val="46"/>
          <w:sz w:val="21"/>
          <w:u w:val="none"/>
        </w:rPr>
        <w:t> </w:t>
      </w:r>
      <w:r>
        <w:rPr>
          <w:rFonts w:ascii="宋体" w:hAnsi="宋体" w:cs="宋体"/>
          <w:color w:val="000000"/>
          <w:spacing w:val="0"/>
          <w:w w:val="100"/>
          <w:position w:val="0"/>
          <w:sz w:val="21"/>
          <w:u w:val="none"/>
        </w:rPr>
        <w:t>2a</w:t>
      </w:r>
      <w:r>
        <w:rPr>
          <w:rFonts w:ascii="宋体" w:eastAsia="宋体" w:hAnsi="宋体" w:cs="宋体"/>
          <w:color w:val="000000"/>
          <w:spacing w:val="0"/>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单雷达服务消息</w:t>
      </w:r>
    </w:p>
    <w:p>
      <w:pPr>
        <w:spacing w:before="0" w:after="0" w:line="272" w:lineRule="exact"/>
        <w:ind w:left="456" w:firstLine="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EUROCONTROL</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Specification</w:t>
      </w:r>
      <w:r>
        <w:rPr>
          <w:rFonts w:ascii="Calibri" w:hAnsi="Calibri" w:cs="Calibri"/>
          <w:color w:val="000000"/>
          <w:spacing w:val="0"/>
          <w:w w:val="186"/>
          <w:sz w:val="21"/>
          <w:u w:val="none"/>
        </w:rPr>
        <w:t> </w:t>
      </w:r>
      <w:r>
        <w:rPr>
          <w:rFonts w:ascii="宋体" w:hAnsi="宋体" w:cs="宋体"/>
          <w:color w:val="000000"/>
          <w:spacing w:val="-1"/>
          <w:w w:val="100"/>
          <w:position w:val="0"/>
          <w:sz w:val="21"/>
          <w:u w:val="none"/>
        </w:rPr>
        <w:t>for</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183"/>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2a</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86"/>
          <w:sz w:val="21"/>
          <w:u w:val="none"/>
        </w:rPr>
        <w:t> </w:t>
      </w:r>
      <w:r>
        <w:rPr>
          <w:rFonts w:ascii="宋体" w:hAnsi="宋体" w:cs="宋体"/>
          <w:color w:val="000000"/>
          <w:spacing w:val="-1"/>
          <w:w w:val="100"/>
          <w:position w:val="0"/>
          <w:sz w:val="21"/>
          <w:u w:val="none"/>
        </w:rPr>
        <w:t>002</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w:t>
      </w:r>
    </w:p>
    <w:p>
      <w:pPr>
        <w:spacing w:before="0" w:after="0" w:line="274" w:lineRule="exact"/>
        <w:ind w:left="456" w:firstLine="0"/>
        <w:jc w:val="left"/>
      </w:pPr>
      <w:r>
        <w:rPr>
          <w:rFonts w:ascii="宋体" w:hAnsi="宋体" w:cs="宋体"/>
          <w:color w:val="000000"/>
          <w:spacing w:val="0"/>
          <w:w w:val="100"/>
          <w:position w:val="0"/>
          <w:sz w:val="21"/>
          <w:u w:val="none"/>
        </w:rPr>
        <w:t>Monoradar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Service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Messages</w:t>
      </w:r>
      <w:r>
        <w:rPr>
          <w:rFonts w:ascii="宋体" w:eastAsia="宋体" w:hAnsi="宋体" w:cs="宋体"/>
          <w:color w:val="000000"/>
          <w:spacing w:val="0"/>
          <w:w w:val="100"/>
          <w:position w:val="0"/>
          <w:sz w:val="21"/>
          <w:u w:val="none"/>
        </w:rPr>
        <w:t>）</w:t>
      </w:r>
    </w:p>
    <w:p>
      <w:pPr>
        <w:tabs>
          <w:tab w:val="left" w:pos="4246"/>
        </w:tabs>
        <w:spacing w:before="0" w:after="0" w:line="271"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ASTERIX</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Category017</w:t>
      </w:r>
      <w:r>
        <w:rPr>
          <w:rFonts w:cs="Calibri"/>
          <w:spacing w:val="0"/>
          <w:w w:val="100"/>
        </w:rPr>
        <w:tab/>
      </w:r>
      <w:r>
        <w:rPr>
          <w:rFonts w:ascii="宋体" w:eastAsia="宋体" w:hAnsi="宋体" w:cs="宋体"/>
          <w:color w:val="000000"/>
          <w:spacing w:val="0"/>
          <w:w w:val="100"/>
          <w:position w:val="0"/>
          <w:sz w:val="21"/>
          <w:u w:val="none"/>
        </w:rPr>
        <w:t>欧控标准文件监视数据交换第</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部分</w:t>
      </w:r>
      <w:r>
        <w:rPr>
          <w:rFonts w:ascii="宋体" w:hAnsi="宋体" w:cs="宋体"/>
          <w:color w:val="000000"/>
          <w:spacing w:val="-1"/>
          <w:w w:val="100"/>
          <w:position w:val="0"/>
          <w:sz w:val="21"/>
          <w:u w:val="none"/>
        </w:rPr>
        <w:t>-S</w:t>
      </w:r>
      <w:r>
        <w:rPr>
          <w:rFonts w:ascii="宋体" w:eastAsia="宋体" w:hAnsi="宋体" w:cs="宋体"/>
          <w:color w:val="000000"/>
          <w:spacing w:val="0"/>
          <w:w w:val="100"/>
          <w:position w:val="0"/>
          <w:sz w:val="21"/>
          <w:u w:val="none"/>
        </w:rPr>
        <w:t>模式监视协调功能消息</w:t>
      </w:r>
    </w:p>
    <w:p>
      <w:pPr>
        <w:spacing w:before="0" w:after="0" w:line="274" w:lineRule="exact"/>
        <w:ind w:left="456" w:firstLine="0"/>
        <w:jc w:val="left"/>
      </w:pPr>
      <w:r>
        <w:rPr>
          <w:rFonts w:ascii="宋体" w:eastAsia="宋体" w:hAnsi="宋体" w:cs="宋体"/>
          <w:color w:val="000000"/>
          <w:spacing w:val="0"/>
          <w:w w:val="100"/>
          <w:position w:val="0"/>
          <w:sz w:val="21"/>
          <w:u w:val="none"/>
        </w:rPr>
        <w:t>传输（</w:t>
      </w:r>
      <w:r>
        <w:rPr>
          <w:rFonts w:ascii="宋体" w:hAnsi="宋体" w:cs="宋体"/>
          <w:color w:val="000000"/>
          <w:spacing w:val="0"/>
          <w:w w:val="100"/>
          <w:position w:val="0"/>
          <w:sz w:val="21"/>
          <w:u w:val="none"/>
        </w:rPr>
        <w:t>EUROCONTROL</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Standard</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Document</w:t>
      </w:r>
      <w:r>
        <w:rPr>
          <w:rFonts w:ascii="Calibri" w:hAnsi="Calibri" w:cs="Calibri"/>
          <w:color w:val="000000"/>
          <w:spacing w:val="0"/>
          <w:w w:val="177"/>
          <w:sz w:val="21"/>
          <w:u w:val="none"/>
        </w:rPr>
        <w:t> </w:t>
      </w:r>
      <w:r>
        <w:rPr>
          <w:rFonts w:ascii="宋体" w:hAnsi="宋体" w:cs="宋体"/>
          <w:color w:val="000000"/>
          <w:spacing w:val="-1"/>
          <w:w w:val="100"/>
          <w:position w:val="0"/>
          <w:sz w:val="21"/>
          <w:u w:val="none"/>
        </w:rPr>
        <w:t>for</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ASTERIX</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Category</w:t>
      </w:r>
    </w:p>
    <w:p>
      <w:pPr>
        <w:spacing w:before="0" w:after="0" w:line="271" w:lineRule="exact"/>
        <w:ind w:left="456" w:firstLine="0"/>
        <w:jc w:val="left"/>
      </w:pPr>
      <w:r>
        <w:rPr>
          <w:rFonts w:ascii="宋体" w:hAnsi="宋体" w:cs="宋体"/>
          <w:color w:val="000000"/>
          <w:spacing w:val="0"/>
          <w:w w:val="100"/>
          <w:position w:val="0"/>
          <w:sz w:val="21"/>
          <w:u w:val="none"/>
        </w:rPr>
        <w:t>017</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Mode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Surveillance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Coordination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Function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Messages</w:t>
      </w:r>
      <w:r>
        <w:rPr>
          <w:rFonts w:ascii="宋体" w:eastAsia="宋体" w:hAnsi="宋体" w:cs="宋体"/>
          <w:color w:val="000000"/>
          <w:spacing w:val="0"/>
          <w:w w:val="100"/>
          <w:position w:val="0"/>
          <w:sz w:val="21"/>
          <w:u w:val="none"/>
        </w:rPr>
        <w:t>）</w:t>
      </w:r>
    </w:p>
    <w:p>
      <w:pPr>
        <w:tabs>
          <w:tab w:val="left" w:pos="4246"/>
        </w:tabs>
        <w:spacing w:before="0" w:after="0" w:line="274"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ASTERIX</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Category018</w:t>
      </w:r>
      <w:r>
        <w:rPr>
          <w:rFonts w:cs="Calibri"/>
          <w:spacing w:val="0"/>
          <w:w w:val="100"/>
        </w:rPr>
        <w:tab/>
      </w:r>
      <w:r>
        <w:rPr>
          <w:rFonts w:ascii="宋体" w:eastAsia="宋体" w:hAnsi="宋体" w:cs="宋体"/>
          <w:color w:val="000000"/>
          <w:spacing w:val="0"/>
          <w:w w:val="100"/>
          <w:position w:val="0"/>
          <w:sz w:val="21"/>
          <w:u w:val="none"/>
        </w:rPr>
        <w:t>欧控标准文件监视数据交换第</w:t>
      </w:r>
      <w:r>
        <w:rPr>
          <w:rFonts w:ascii="宋体" w:hAnsi="宋体" w:cs="宋体"/>
          <w:color w:val="000000"/>
          <w:spacing w:val="0"/>
          <w:w w:val="100"/>
          <w:position w:val="0"/>
          <w:sz w:val="21"/>
          <w:u w:val="none"/>
        </w:rPr>
        <w:t>6</w:t>
      </w:r>
      <w:r>
        <w:rPr>
          <w:rFonts w:ascii="宋体" w:eastAsia="宋体" w:hAnsi="宋体" w:cs="宋体"/>
          <w:color w:val="000000"/>
          <w:spacing w:val="0"/>
          <w:w w:val="100"/>
          <w:position w:val="0"/>
          <w:sz w:val="21"/>
          <w:u w:val="none"/>
        </w:rPr>
        <w:t>部分</w:t>
      </w:r>
      <w:r>
        <w:rPr>
          <w:rFonts w:ascii="宋体" w:hAnsi="宋体" w:cs="宋体"/>
          <w:color w:val="000000"/>
          <w:spacing w:val="-1"/>
          <w:w w:val="100"/>
          <w:position w:val="0"/>
          <w:sz w:val="21"/>
          <w:u w:val="none"/>
        </w:rPr>
        <w:t>-S</w:t>
      </w:r>
      <w:r>
        <w:rPr>
          <w:rFonts w:ascii="宋体" w:eastAsia="宋体" w:hAnsi="宋体" w:cs="宋体"/>
          <w:color w:val="000000"/>
          <w:spacing w:val="0"/>
          <w:w w:val="100"/>
          <w:position w:val="0"/>
          <w:sz w:val="21"/>
          <w:u w:val="none"/>
        </w:rPr>
        <w:t>模式数据链功能消息传</w:t>
      </w:r>
    </w:p>
    <w:p>
      <w:pPr>
        <w:spacing w:before="0" w:after="0" w:line="271" w:lineRule="exact"/>
        <w:ind w:left="456" w:firstLine="0"/>
        <w:jc w:val="left"/>
      </w:pPr>
      <w:r>
        <w:rPr>
          <w:rFonts w:ascii="宋体" w:eastAsia="宋体" w:hAnsi="宋体" w:cs="宋体"/>
          <w:color w:val="000000"/>
          <w:spacing w:val="0"/>
          <w:w w:val="100"/>
          <w:position w:val="0"/>
          <w:sz w:val="21"/>
          <w:u w:val="none"/>
        </w:rPr>
        <w:t>输（</w:t>
      </w:r>
      <w:r>
        <w:rPr>
          <w:rFonts w:ascii="宋体" w:hAnsi="宋体" w:cs="宋体"/>
          <w:color w:val="000000"/>
          <w:spacing w:val="-1"/>
          <w:w w:val="100"/>
          <w:position w:val="0"/>
          <w:sz w:val="21"/>
          <w:u w:val="none"/>
        </w:rPr>
        <w:t>EUROCONTROL</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Specification</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6:</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018</w:t>
      </w:r>
      <w:r>
        <w:rPr>
          <w:rFonts w:ascii="Calibri" w:hAnsi="Calibri" w:cs="Calibri"/>
          <w:color w:val="000000"/>
          <w:spacing w:val="0"/>
          <w:w w:val="178"/>
          <w:sz w:val="21"/>
          <w:u w:val="none"/>
        </w:rPr>
        <w:t> </w:t>
      </w:r>
      <w:r>
        <w:rPr>
          <w:rFonts w:ascii="宋体" w:hAnsi="宋体" w:cs="宋体"/>
          <w:color w:val="000000"/>
          <w:spacing w:val="0"/>
          <w:w w:val="100"/>
          <w:position w:val="0"/>
          <w:sz w:val="21"/>
          <w:u w:val="none"/>
        </w:rPr>
        <w:t>-</w:t>
      </w:r>
    </w:p>
    <w:p>
      <w:pPr>
        <w:spacing w:before="0" w:after="0" w:line="274" w:lineRule="exact"/>
        <w:ind w:left="456" w:firstLine="0"/>
        <w:jc w:val="left"/>
      </w:pPr>
      <w:r>
        <w:rPr>
          <w:rFonts w:ascii="宋体" w:hAnsi="宋体" w:cs="宋体"/>
          <w:color w:val="000000"/>
          <w:spacing w:val="0"/>
          <w:w w:val="100"/>
          <w:position w:val="0"/>
          <w:sz w:val="21"/>
          <w:u w:val="none"/>
        </w:rPr>
        <w:t>Mode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Datalink</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Function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Messages</w:t>
      </w:r>
      <w:r>
        <w:rPr>
          <w:rFonts w:ascii="宋体" w:eastAsia="宋体" w:hAnsi="宋体" w:cs="宋体"/>
          <w:color w:val="000000"/>
          <w:spacing w:val="0"/>
          <w:w w:val="100"/>
          <w:position w:val="0"/>
          <w:sz w:val="21"/>
          <w:u w:val="none"/>
        </w:rPr>
        <w:t>）</w:t>
      </w:r>
    </w:p>
    <w:p>
      <w:pPr>
        <w:tabs>
          <w:tab w:val="left" w:pos="4345"/>
        </w:tabs>
        <w:spacing w:before="0" w:after="0" w:line="271"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ASTERIX</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Category021</w:t>
      </w:r>
      <w:r>
        <w:rPr>
          <w:rFonts w:cs="Calibri"/>
          <w:spacing w:val="0"/>
          <w:w w:val="100"/>
        </w:rPr>
        <w:tab/>
      </w:r>
      <w:r>
        <w:rPr>
          <w:rFonts w:ascii="宋体" w:eastAsia="宋体" w:hAnsi="宋体" w:cs="宋体"/>
          <w:color w:val="000000"/>
          <w:spacing w:val="0"/>
          <w:w w:val="100"/>
          <w:position w:val="0"/>
          <w:sz w:val="21"/>
          <w:u w:val="none"/>
        </w:rPr>
        <w:t>欧控标准文件监视数据交换标准文件第</w:t>
      </w:r>
      <w:r>
        <w:rPr>
          <w:rFonts w:ascii="宋体" w:hAnsi="宋体" w:cs="宋体"/>
          <w:color w:val="000000"/>
          <w:spacing w:val="-1"/>
          <w:w w:val="100"/>
          <w:position w:val="0"/>
          <w:sz w:val="21"/>
          <w:u w:val="none"/>
        </w:rPr>
        <w:t>12</w:t>
      </w:r>
      <w:r>
        <w:rPr>
          <w:rFonts w:ascii="宋体" w:eastAsia="宋体" w:hAnsi="宋体" w:cs="宋体"/>
          <w:color w:val="000000"/>
          <w:spacing w:val="0"/>
          <w:w w:val="100"/>
          <w:position w:val="0"/>
          <w:sz w:val="21"/>
          <w:u w:val="none"/>
        </w:rPr>
        <w:t>部分</w:t>
      </w:r>
      <w:r>
        <w:rPr>
          <w:rFonts w:ascii="宋体" w:hAnsi="宋体" w:cs="宋体"/>
          <w:color w:val="000000"/>
          <w:spacing w:val="0"/>
          <w:w w:val="100"/>
          <w:position w:val="0"/>
          <w:sz w:val="21"/>
          <w:u w:val="none"/>
        </w:rPr>
        <w:t>-ADS-B</w:t>
      </w:r>
      <w:r>
        <w:rPr>
          <w:rFonts w:ascii="宋体" w:eastAsia="宋体" w:hAnsi="宋体" w:cs="宋体"/>
          <w:color w:val="000000"/>
          <w:spacing w:val="0"/>
          <w:w w:val="100"/>
          <w:position w:val="0"/>
          <w:sz w:val="21"/>
          <w:u w:val="none"/>
        </w:rPr>
        <w:t>报文传</w:t>
      </w:r>
    </w:p>
    <w:p>
      <w:pPr>
        <w:spacing w:before="0" w:after="0" w:line="274" w:lineRule="exact"/>
        <w:ind w:left="456" w:firstLine="0"/>
        <w:jc w:val="left"/>
      </w:pPr>
      <w:r>
        <w:rPr>
          <w:rFonts w:ascii="宋体" w:eastAsia="宋体" w:hAnsi="宋体" w:cs="宋体"/>
          <w:color w:val="000000"/>
          <w:spacing w:val="0"/>
          <w:w w:val="100"/>
          <w:position w:val="0"/>
          <w:sz w:val="21"/>
          <w:u w:val="none"/>
        </w:rPr>
        <w:t>输（</w:t>
      </w:r>
      <w:r>
        <w:rPr>
          <w:rFonts w:ascii="宋体" w:hAnsi="宋体" w:cs="宋体"/>
          <w:color w:val="000000"/>
          <w:spacing w:val="-1"/>
          <w:w w:val="100"/>
          <w:position w:val="0"/>
          <w:sz w:val="21"/>
          <w:u w:val="none"/>
        </w:rPr>
        <w:t>EUROCONTROL</w:t>
      </w:r>
      <w:r>
        <w:rPr>
          <w:rFonts w:ascii="Calibri" w:hAnsi="Calibri" w:cs="Calibri"/>
          <w:color w:val="000000"/>
          <w:spacing w:val="0"/>
          <w:w w:val="201"/>
          <w:sz w:val="21"/>
          <w:u w:val="none"/>
        </w:rPr>
        <w:t> </w:t>
      </w:r>
      <w:r>
        <w:rPr>
          <w:rFonts w:ascii="宋体" w:hAnsi="宋体" w:cs="宋体"/>
          <w:color w:val="000000"/>
          <w:spacing w:val="0"/>
          <w:w w:val="100"/>
          <w:position w:val="0"/>
          <w:sz w:val="21"/>
          <w:u w:val="none"/>
        </w:rPr>
        <w:t>Specification</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202"/>
          <w:sz w:val="21"/>
          <w:u w:val="none"/>
        </w:rPr>
        <w:t> </w:t>
      </w:r>
      <w:r>
        <w:rPr>
          <w:rFonts w:ascii="宋体" w:hAnsi="宋体" w:cs="宋体"/>
          <w:color w:val="000000"/>
          <w:spacing w:val="-1"/>
          <w:w w:val="100"/>
          <w:position w:val="0"/>
          <w:sz w:val="21"/>
          <w:u w:val="none"/>
        </w:rPr>
        <w:t>12:</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202"/>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97"/>
          <w:sz w:val="21"/>
          <w:u w:val="none"/>
        </w:rPr>
        <w:t> </w:t>
      </w:r>
      <w:r>
        <w:rPr>
          <w:rFonts w:ascii="宋体" w:hAnsi="宋体" w:cs="宋体"/>
          <w:color w:val="000000"/>
          <w:spacing w:val="0"/>
          <w:w w:val="100"/>
          <w:position w:val="0"/>
          <w:sz w:val="21"/>
          <w:u w:val="none"/>
        </w:rPr>
        <w:t>021</w:t>
      </w:r>
    </w:p>
    <w:p>
      <w:pPr>
        <w:spacing w:before="0" w:after="0" w:line="271" w:lineRule="exact"/>
        <w:ind w:left="456" w:firstLine="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ADS-B</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Reports</w:t>
      </w:r>
      <w:r>
        <w:rPr>
          <w:rFonts w:ascii="宋体" w:eastAsia="宋体" w:hAnsi="宋体" w:cs="宋体"/>
          <w:color w:val="000000"/>
          <w:spacing w:val="0"/>
          <w:w w:val="100"/>
          <w:position w:val="0"/>
          <w:sz w:val="21"/>
          <w:u w:val="none"/>
        </w:rPr>
        <w:t>）</w:t>
      </w:r>
    </w:p>
    <w:p>
      <w:pPr>
        <w:spacing w:before="0" w:after="0" w:line="271"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Category034</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欧控标准文件监视数据交换第</w:t>
      </w:r>
      <w:r>
        <w:rPr>
          <w:rFonts w:ascii="宋体" w:hAnsi="宋体" w:cs="宋体"/>
          <w:color w:val="000000"/>
          <w:spacing w:val="-1"/>
          <w:w w:val="100"/>
          <w:position w:val="0"/>
          <w:sz w:val="21"/>
          <w:u w:val="none"/>
        </w:rPr>
        <w:t>2b</w:t>
      </w:r>
      <w:r>
        <w:rPr>
          <w:rFonts w:ascii="宋体" w:eastAsia="宋体" w:hAnsi="宋体" w:cs="宋体"/>
          <w:color w:val="000000"/>
          <w:spacing w:val="1"/>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单雷达服务消息传输</w:t>
      </w:r>
    </w:p>
    <w:p>
      <w:pPr>
        <w:spacing w:before="0" w:after="0" w:line="274" w:lineRule="exact"/>
        <w:ind w:left="456" w:firstLine="0"/>
        <w:jc w:val="left"/>
      </w:pP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EUROCONTROL</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Standard</w:t>
      </w:r>
      <w:r>
        <w:rPr>
          <w:rFonts w:ascii="Calibri" w:hAnsi="Calibri" w:cs="Calibri"/>
          <w:color w:val="000000"/>
          <w:spacing w:val="25"/>
          <w:w w:val="100"/>
          <w:sz w:val="21"/>
          <w:u w:val="none"/>
        </w:rPr>
        <w:t> </w:t>
      </w:r>
      <w:r>
        <w:rPr>
          <w:rFonts w:ascii="宋体" w:hAnsi="宋体" w:cs="宋体"/>
          <w:color w:val="000000"/>
          <w:spacing w:val="0"/>
          <w:w w:val="100"/>
          <w:position w:val="0"/>
          <w:sz w:val="21"/>
          <w:u w:val="none"/>
        </w:rPr>
        <w:t>Document</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for</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2b:</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034</w:t>
      </w:r>
    </w:p>
    <w:p>
      <w:pPr>
        <w:spacing w:before="0" w:after="0" w:line="272" w:lineRule="exact"/>
        <w:ind w:left="456" w:firstLine="0"/>
        <w:jc w:val="left"/>
      </w:pPr>
      <w:r>
        <w:rPr>
          <w:rFonts w:ascii="宋体" w:hAnsi="宋体" w:cs="宋体"/>
          <w:color w:val="000000"/>
          <w:spacing w:val="0"/>
          <w:w w:val="100"/>
          <w:position w:val="0"/>
          <w:sz w:val="21"/>
          <w:u w:val="none"/>
        </w:rPr>
        <w: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Monoradar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Service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Messages</w:t>
      </w:r>
      <w:r>
        <w:rPr>
          <w:rFonts w:ascii="宋体" w:eastAsia="宋体" w:hAnsi="宋体" w:cs="宋体"/>
          <w:color w:val="000000"/>
          <w:spacing w:val="0"/>
          <w:w w:val="100"/>
          <w:position w:val="0"/>
          <w:sz w:val="21"/>
          <w:u w:val="none"/>
        </w:rPr>
        <w:t>）</w:t>
      </w:r>
    </w:p>
    <w:p>
      <w:pPr>
        <w:tabs>
          <w:tab w:val="left" w:pos="4345"/>
        </w:tabs>
        <w:spacing w:before="0" w:after="0" w:line="274" w:lineRule="exact"/>
        <w:ind w:left="456" w:firstLine="420"/>
        <w:jc w:val="left"/>
      </w:pPr>
      <w:r>
        <w:rPr>
          <w:rFonts w:ascii="宋体" w:hAnsi="宋体" w:cs="宋体"/>
          <w:color w:val="000000"/>
          <w:spacing w:val="0"/>
          <w:w w:val="100"/>
          <w:position w:val="0"/>
          <w:sz w:val="21"/>
          <w:u w:val="none"/>
        </w:rPr>
        <w:t>EUROCONTROL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ASTERIX</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Category048</w:t>
      </w:r>
      <w:r>
        <w:rPr>
          <w:rFonts w:cs="Calibri"/>
          <w:spacing w:val="0"/>
          <w:w w:val="100"/>
        </w:rPr>
        <w:tab/>
      </w:r>
      <w:r>
        <w:rPr>
          <w:rFonts w:ascii="宋体" w:eastAsia="宋体" w:hAnsi="宋体" w:cs="宋体"/>
          <w:color w:val="000000"/>
          <w:spacing w:val="0"/>
          <w:w w:val="100"/>
          <w:position w:val="0"/>
          <w:sz w:val="21"/>
          <w:u w:val="none"/>
        </w:rPr>
        <w:t>欧控标准文件监视数据交换第</w:t>
      </w:r>
      <w:r>
        <w:rPr>
          <w:rFonts w:ascii="宋体" w:hAnsi="宋体" w:cs="宋体"/>
          <w:color w:val="000000"/>
          <w:spacing w:val="0"/>
          <w:w w:val="100"/>
          <w:position w:val="0"/>
          <w:sz w:val="21"/>
          <w:u w:val="none"/>
        </w:rPr>
        <w:t>4</w:t>
      </w:r>
      <w:r>
        <w:rPr>
          <w:rFonts w:ascii="宋体" w:eastAsia="宋体" w:hAnsi="宋体" w:cs="宋体"/>
          <w:color w:val="000000"/>
          <w:spacing w:val="0"/>
          <w:w w:val="100"/>
          <w:position w:val="0"/>
          <w:sz w:val="21"/>
          <w:u w:val="none"/>
        </w:rPr>
        <w:t>部分</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单雷达目标报告消息传</w:t>
      </w:r>
    </w:p>
    <w:p>
      <w:pPr>
        <w:spacing w:before="0" w:after="0" w:line="271" w:lineRule="exact"/>
        <w:ind w:left="456" w:firstLine="0"/>
        <w:jc w:val="left"/>
      </w:pPr>
      <w:r>
        <w:rPr>
          <w:rFonts w:ascii="宋体" w:eastAsia="宋体" w:hAnsi="宋体" w:cs="宋体"/>
          <w:color w:val="000000"/>
          <w:spacing w:val="0"/>
          <w:w w:val="100"/>
          <w:position w:val="0"/>
          <w:sz w:val="21"/>
          <w:u w:val="none"/>
        </w:rPr>
        <w:t>输（</w:t>
      </w:r>
      <w:r>
        <w:rPr>
          <w:rFonts w:ascii="宋体" w:hAnsi="宋体" w:cs="宋体"/>
          <w:color w:val="000000"/>
          <w:spacing w:val="-1"/>
          <w:w w:val="100"/>
          <w:position w:val="0"/>
          <w:sz w:val="21"/>
          <w:u w:val="none"/>
        </w:rPr>
        <w:t>EUROCONTROL</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Specification</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for</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Surveillance</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Exchange</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Part</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4:</w:t>
      </w:r>
      <w:r>
        <w:rPr>
          <w:rFonts w:ascii="Calibri" w:hAnsi="Calibri" w:cs="Calibri"/>
          <w:color w:val="000000"/>
          <w:spacing w:val="0"/>
          <w:w w:val="182"/>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177"/>
          <w:sz w:val="21"/>
          <w:u w:val="none"/>
        </w:rPr>
        <w:t> </w:t>
      </w:r>
      <w:r>
        <w:rPr>
          <w:rFonts w:ascii="宋体" w:hAnsi="宋体" w:cs="宋体"/>
          <w:color w:val="000000"/>
          <w:spacing w:val="0"/>
          <w:w w:val="100"/>
          <w:position w:val="0"/>
          <w:sz w:val="21"/>
          <w:u w:val="none"/>
        </w:rPr>
        <w:t>Category</w:t>
      </w:r>
      <w:r>
        <w:rPr>
          <w:rFonts w:ascii="Calibri" w:hAnsi="Calibri" w:cs="Calibri"/>
          <w:color w:val="000000"/>
          <w:spacing w:val="0"/>
          <w:w w:val="182"/>
          <w:sz w:val="21"/>
          <w:u w:val="none"/>
        </w:rPr>
        <w:t> </w:t>
      </w:r>
      <w:r>
        <w:rPr>
          <w:rFonts w:ascii="宋体" w:hAnsi="宋体" w:cs="宋体"/>
          <w:color w:val="000000"/>
          <w:spacing w:val="-1"/>
          <w:w w:val="100"/>
          <w:position w:val="0"/>
          <w:sz w:val="21"/>
          <w:u w:val="none"/>
        </w:rPr>
        <w:t>048</w:t>
      </w:r>
      <w:r>
        <w:rPr>
          <w:rFonts w:ascii="Calibri" w:hAnsi="Calibri" w:cs="Calibri"/>
          <w:color w:val="000000"/>
          <w:spacing w:val="0"/>
          <w:w w:val="178"/>
          <w:sz w:val="21"/>
          <w:u w:val="none"/>
        </w:rPr>
        <w:t> </w:t>
      </w:r>
      <w:r>
        <w:rPr>
          <w:rFonts w:ascii="宋体" w:hAnsi="宋体" w:cs="宋体"/>
          <w:color w:val="000000"/>
          <w:spacing w:val="0"/>
          <w:w w:val="100"/>
          <w:position w:val="0"/>
          <w:sz w:val="21"/>
          <w:u w:val="none"/>
        </w:rPr>
        <w:t>-</w:t>
      </w:r>
    </w:p>
    <w:p>
      <w:pPr>
        <w:spacing w:before="0" w:after="0" w:line="274" w:lineRule="exact"/>
        <w:ind w:left="456" w:firstLine="0"/>
        <w:jc w:val="left"/>
      </w:pPr>
      <w:r>
        <w:rPr>
          <w:rFonts w:ascii="宋体" w:hAnsi="宋体" w:cs="宋体"/>
          <w:color w:val="000000"/>
          <w:spacing w:val="0"/>
          <w:w w:val="100"/>
          <w:position w:val="0"/>
          <w:sz w:val="21"/>
          <w:u w:val="none"/>
        </w:rPr>
        <w:t>Monoradar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Target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Reports</w:t>
      </w:r>
      <w:r>
        <w:rPr>
          <w:rFonts w:ascii="宋体" w:eastAsia="宋体" w:hAnsi="宋体" w:cs="宋体"/>
          <w:color w:val="000000"/>
          <w:spacing w:val="0"/>
          <w:w w:val="100"/>
          <w:position w:val="0"/>
          <w:sz w:val="21"/>
          <w:u w:val="none"/>
        </w:rPr>
        <w:t>）</w:t>
      </w:r>
    </w:p>
    <w:p>
      <w:pPr>
        <w:spacing w:before="0" w:after="0" w:line="240" w:lineRule="exact"/>
        <w:ind w:left="456" w:firstLine="0"/>
      </w:pPr>
    </w:p>
    <w:p>
      <w:pPr>
        <w:tabs>
          <w:tab w:val="left" w:pos="771"/>
        </w:tabs>
        <w:spacing w:before="0" w:after="0" w:line="271"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27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71" w:lineRule="exact"/>
        <w:ind w:left="456" w:firstLine="0"/>
        <w:jc w:val="left"/>
      </w:pPr>
      <w:r>
        <w:rPr>
          <w:rFonts w:ascii="黑体" w:hAnsi="黑体" w:cs="黑体"/>
          <w:color w:val="000000"/>
          <w:spacing w:val="0"/>
          <w:w w:val="100"/>
          <w:position w:val="0"/>
          <w:sz w:val="21"/>
          <w:u w:val="none"/>
        </w:rPr>
        <w:t>3.1</w:t>
      </w:r>
    </w:p>
    <w:p>
      <w:pPr>
        <w:spacing w:before="0" w:after="0" w:line="290" w:lineRule="exact"/>
        <w:ind w:left="456" w:firstLine="420"/>
        <w:jc w:val="left"/>
      </w:pPr>
      <w:r>
        <w:rPr>
          <w:rFonts w:ascii="黑体" w:eastAsia="黑体" w:hAnsi="黑体" w:cs="黑体"/>
          <w:color w:val="000000"/>
          <w:spacing w:val="0"/>
          <w:w w:val="100"/>
          <w:position w:val="0"/>
          <w:sz w:val="21"/>
          <w:u w:val="none"/>
        </w:rPr>
        <w:t>二次监视雷达系统</w:t>
      </w:r>
      <w:r>
        <w:rPr>
          <w:rFonts w:ascii="Calibri" w:hAnsi="Calibri" w:cs="Calibri"/>
          <w:color w:val="000000"/>
          <w:spacing w:val="0"/>
          <w:w w:val="194"/>
          <w:sz w:val="24"/>
          <w:u w:val="none"/>
        </w:rPr>
        <w:t>  </w:t>
      </w:r>
      <w:r>
        <w:rPr>
          <w:rFonts w:ascii="Times New Roman" w:hAnsi="Times New Roman" w:cs="Times New Roman"/>
          <w:b/>
          <w:color w:val="000000"/>
          <w:spacing w:val="-1"/>
          <w:w w:val="95"/>
          <w:position w:val="0"/>
          <w:sz w:val="21"/>
          <w:u w:val="none"/>
        </w:rPr>
        <w:t>secondary</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surveillance</w:t>
      </w:r>
      <w:r>
        <w:rPr>
          <w:rFonts w:ascii="Calibri" w:hAnsi="Calibri" w:cs="Calibri"/>
          <w:b/>
          <w:color w:val="000000"/>
          <w:spacing w:val="4"/>
          <w:w w:val="100"/>
          <w:sz w:val="21"/>
          <w:u w:val="none"/>
        </w:rPr>
        <w:t> </w:t>
      </w:r>
      <w:r>
        <w:rPr>
          <w:rFonts w:ascii="Times New Roman" w:hAnsi="Times New Roman" w:cs="Times New Roman"/>
          <w:b/>
          <w:color w:val="000000"/>
          <w:spacing w:val="0"/>
          <w:w w:val="95"/>
          <w:position w:val="0"/>
          <w:sz w:val="21"/>
          <w:u w:val="none"/>
        </w:rPr>
        <w:t>radar</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system</w:t>
      </w:r>
    </w:p>
    <w:p>
      <w:pPr>
        <w:spacing w:before="0" w:after="0" w:line="240" w:lineRule="exact"/>
        <w:ind w:left="456" w:firstLine="420"/>
      </w:pPr>
    </w:p>
    <w:p>
      <w:pPr>
        <w:spacing w:before="0" w:after="0" w:line="240" w:lineRule="exact"/>
        <w:ind w:left="456" w:firstLine="420"/>
      </w:pPr>
    </w:p>
    <w:p>
      <w:pPr>
        <w:spacing w:before="0" w:after="0" w:line="253" w:lineRule="exact"/>
        <w:ind w:left="456" w:firstLine="9038"/>
        <w:jc w:val="left"/>
        <w:sectPr>
          <w:type w:val="continuous"/>
          <w:pgSz w:w="11906" w:h="16839"/>
          <w:pgMar w:top="1101" w:right="603" w:bottom="861" w:left="963" w:header="0" w:footer="0" w:gutter="0"/>
          <w:pgNumType w:start="17"/>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_x0000_s2154" o:spid="_x0000_s1129" type="#_x0000_t202" style="width:68.2pt;height:39.55pt;margin-top:648.1pt;margin-left:26.2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5" o:spid="_x0000_s1130" type="#_x0000_t202" style="width:68.2pt;height:39.55pt;margin-top:613.55pt;margin-left:59.8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6" o:spid="_x0000_s1131" type="#_x0000_t202" style="width:68.2pt;height:39.55pt;margin-top:579pt;margin-left:93.4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7" o:spid="_x0000_s1132" type="#_x0000_t202" style="width:76.6pt;height:30.9pt;margin-top:553.1pt;margin-left:127.0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8" o:spid="_x0000_s1133" type="#_x0000_t202" style="width:85pt;height:39.55pt;margin-top:518.5pt;margin-left:152.2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9" o:spid="_x0000_s1134" type="#_x0000_t202" style="width:85pt;height:39.55pt;margin-top:483.95pt;margin-left:185.8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0" o:spid="_x0000_s1135" type="#_x0000_t202" style="width:85pt;height:39.55pt;margin-top:449.4pt;margin-left:219.45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61" o:spid="_x0000_s1136" type="#_x0000_t202" style="width:85pt;height:39.55pt;margin-top:414.85pt;margin-left:253.0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62" o:spid="_x0000_s1137" type="#_x0000_t202" style="width:85pt;height:39.55pt;margin-top:380.3pt;margin-left:286.6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63" o:spid="_x0000_s1138" type="#_x0000_t202" style="width:85pt;height:39.55pt;margin-top:345.7pt;margin-left:320.2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64" o:spid="_x0000_s1139" type="#_x0000_t202" style="width:76.6pt;height:48.2pt;margin-top:302.5pt;margin-left:353.8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65" o:spid="_x0000_s1140" type="#_x0000_t202" style="width:68.2pt;height:39.55pt;margin-top:267.95pt;margin-left:395.8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6" o:spid="_x0000_s1141" type="#_x0000_t202" style="width:68.2pt;height:39.55pt;margin-top:233.4pt;margin-left:429.4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7" o:spid="_x0000_s1142" type="#_x0000_t202" style="width:68.2pt;height:39.55pt;margin-top:198.85pt;margin-left:463.0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247" o:spid="_x0000_s1143" type="#_x0000_t75" style="width:221pt;height:47pt;margin-top:609pt;margin-left:180pt;mso-height-relative:page;mso-position-horizontal-relative:page;mso-position-vertical-relative:page;mso-width-relative:page;position:absolute;z-index:-251551744" coordsize="21600,21600" filled="f">
            <v:imagedata r:id="rId5" o:title=""/>
            <o:lock v:ext="edit" aspectratio="t"/>
          </v:shape>
        </w:pict>
      </w:r>
      <w:r>
        <w:pict>
          <v:shape id="imagerId248" o:spid="_x0000_s1144" type="#_x0000_t75" style="width:4in;height:39pt;margin-top:703pt;margin-left:157pt;mso-height-relative:page;mso-position-horizontal-relative:page;mso-position-vertical-relative:page;mso-width-relative:page;position:absolute;z-index:-251550720" coordsize="21600,21600" filled="f">
            <v:imagedata r:id="rId6" o:title=""/>
            <o:lock v:ext="edit" aspectratio="t"/>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69" w:lineRule="exact"/>
        <w:ind w:left="60" w:firstLine="420"/>
        <w:jc w:val="left"/>
      </w:pPr>
      <w:r>
        <w:rPr>
          <w:rFonts w:ascii="宋体" w:eastAsia="宋体" w:hAnsi="宋体" w:cs="宋体"/>
          <w:color w:val="000000"/>
          <w:spacing w:val="-3"/>
          <w:w w:val="100"/>
          <w:position w:val="0"/>
          <w:sz w:val="21"/>
          <w:u w:val="none"/>
        </w:rPr>
        <w:t>通过地面询问器的询问和空中机载应答机的应答，对装有机载应答机的航空器进行定位，并可实现</w:t>
      </w:r>
    </w:p>
    <w:p>
      <w:pPr>
        <w:spacing w:before="0" w:after="0" w:line="274" w:lineRule="exact"/>
        <w:ind w:left="60" w:firstLine="0"/>
        <w:jc w:val="left"/>
      </w:pPr>
      <w:r>
        <w:rPr>
          <w:rFonts w:ascii="宋体" w:hAnsi="宋体" w:cs="宋体"/>
          <w:color w:val="000000"/>
          <w:spacing w:val="0"/>
          <w:w w:val="100"/>
          <w:position w:val="0"/>
          <w:sz w:val="21"/>
          <w:u w:val="none"/>
        </w:rPr>
        <w:t>数据通信功能的雷达系统。</w:t>
      </w:r>
    </w:p>
    <w:p>
      <w:pPr>
        <w:spacing w:before="0" w:after="0" w:line="271" w:lineRule="exact"/>
        <w:ind w:left="60" w:firstLine="0"/>
        <w:jc w:val="left"/>
      </w:pPr>
      <w:r>
        <w:rPr>
          <w:rFonts w:ascii="黑体" w:hAnsi="黑体" w:cs="黑体"/>
          <w:color w:val="000000"/>
          <w:spacing w:val="0"/>
          <w:w w:val="100"/>
          <w:position w:val="0"/>
          <w:sz w:val="21"/>
          <w:u w:val="none"/>
        </w:rPr>
        <w:t>3.2</w:t>
      </w:r>
    </w:p>
    <w:p>
      <w:pPr>
        <w:tabs>
          <w:tab w:val="left" w:pos="1322"/>
        </w:tabs>
        <w:spacing w:before="0" w:after="0" w:line="290" w:lineRule="exact"/>
        <w:ind w:left="60" w:firstLine="420"/>
        <w:jc w:val="left"/>
      </w:pPr>
      <w:r>
        <w:rPr>
          <w:rFonts w:ascii="黑体" w:eastAsia="黑体" w:hAnsi="黑体" w:cs="黑体"/>
          <w:color w:val="000000"/>
          <w:spacing w:val="0"/>
          <w:w w:val="100"/>
          <w:position w:val="0"/>
          <w:sz w:val="21"/>
          <w:u w:val="none"/>
        </w:rPr>
        <w:t>询问器</w:t>
      </w:r>
      <w:r>
        <w:rPr>
          <w:rFonts w:cs="Calibri"/>
          <w:spacing w:val="0"/>
          <w:w w:val="100"/>
        </w:rPr>
        <w:tab/>
      </w:r>
      <w:r>
        <w:rPr>
          <w:rFonts w:ascii="Times New Roman" w:hAnsi="Times New Roman" w:cs="Times New Roman"/>
          <w:b/>
          <w:color w:val="000000"/>
          <w:spacing w:val="0"/>
          <w:w w:val="95"/>
          <w:position w:val="0"/>
          <w:sz w:val="21"/>
          <w:u w:val="none"/>
        </w:rPr>
        <w:t>interrogator</w:t>
      </w:r>
    </w:p>
    <w:p>
      <w:pPr>
        <w:spacing w:before="0" w:after="0" w:line="255" w:lineRule="exact"/>
        <w:ind w:left="60" w:firstLine="420"/>
        <w:jc w:val="left"/>
      </w:pPr>
      <w:r>
        <w:rPr>
          <w:rFonts w:ascii="宋体" w:hAnsi="宋体" w:cs="宋体"/>
          <w:color w:val="000000"/>
          <w:spacing w:val="0"/>
          <w:w w:val="100"/>
          <w:position w:val="0"/>
          <w:sz w:val="21"/>
          <w:u w:val="none"/>
        </w:rPr>
        <w:t>发射询问编码脉冲和接收应答编码脉冲的系统。</w:t>
      </w:r>
    </w:p>
    <w:p>
      <w:pPr>
        <w:spacing w:before="0" w:after="0" w:line="274" w:lineRule="exact"/>
        <w:ind w:left="60" w:firstLine="0"/>
        <w:jc w:val="left"/>
      </w:pPr>
      <w:r>
        <w:rPr>
          <w:rFonts w:ascii="黑体" w:hAnsi="黑体" w:cs="黑体"/>
          <w:color w:val="000000"/>
          <w:spacing w:val="0"/>
          <w:w w:val="100"/>
          <w:position w:val="0"/>
          <w:sz w:val="21"/>
          <w:u w:val="none"/>
        </w:rPr>
        <w:t>3.3</w:t>
      </w:r>
    </w:p>
    <w:p>
      <w:pPr>
        <w:tabs>
          <w:tab w:val="left" w:pos="1951"/>
        </w:tabs>
        <w:spacing w:before="0" w:after="0" w:line="287" w:lineRule="exact"/>
        <w:ind w:left="60" w:firstLine="420"/>
        <w:jc w:val="left"/>
      </w:pPr>
      <w:r>
        <w:rPr>
          <w:rFonts w:ascii="黑体" w:eastAsia="黑体" w:hAnsi="黑体" w:cs="黑体"/>
          <w:color w:val="000000"/>
          <w:spacing w:val="0"/>
          <w:w w:val="100"/>
          <w:position w:val="0"/>
          <w:sz w:val="21"/>
          <w:u w:val="none"/>
        </w:rPr>
        <w:t>航空器地址码</w:t>
      </w:r>
      <w:r>
        <w:rPr>
          <w:rFonts w:cs="Calibri"/>
          <w:spacing w:val="0"/>
          <w:w w:val="100"/>
        </w:rPr>
        <w:tab/>
      </w:r>
      <w:r>
        <w:rPr>
          <w:rFonts w:ascii="Times New Roman" w:hAnsi="Times New Roman" w:cs="Times New Roman"/>
          <w:b/>
          <w:color w:val="000000"/>
          <w:spacing w:val="0"/>
          <w:w w:val="95"/>
          <w:position w:val="0"/>
          <w:sz w:val="21"/>
          <w:u w:val="none"/>
        </w:rPr>
        <w:t>aircraft</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address</w:t>
      </w:r>
    </w:p>
    <w:p>
      <w:pPr>
        <w:spacing w:before="0" w:after="0" w:line="258" w:lineRule="exact"/>
        <w:ind w:left="60" w:firstLine="420"/>
        <w:jc w:val="left"/>
      </w:pPr>
      <w:r>
        <w:rPr>
          <w:rFonts w:ascii="宋体" w:hAnsi="宋体" w:cs="宋体"/>
          <w:color w:val="000000"/>
          <w:spacing w:val="0"/>
          <w:w w:val="100"/>
          <w:position w:val="0"/>
          <w:sz w:val="21"/>
          <w:u w:val="none"/>
        </w:rPr>
        <w:t>用于地空通信、导航和监视目的，对每架航空器指定的、唯一的24位二进制编码。</w:t>
      </w:r>
    </w:p>
    <w:p>
      <w:pPr>
        <w:spacing w:before="0" w:after="0" w:line="271" w:lineRule="exact"/>
        <w:ind w:left="60" w:firstLine="0"/>
        <w:jc w:val="left"/>
      </w:pPr>
      <w:r>
        <w:rPr>
          <w:rFonts w:ascii="黑体" w:hAnsi="黑体" w:cs="黑体"/>
          <w:color w:val="000000"/>
          <w:spacing w:val="0"/>
          <w:w w:val="100"/>
          <w:position w:val="0"/>
          <w:sz w:val="21"/>
          <w:u w:val="none"/>
        </w:rPr>
        <w:t>3.4</w:t>
      </w:r>
    </w:p>
    <w:p>
      <w:pPr>
        <w:tabs>
          <w:tab w:val="left" w:pos="1954"/>
        </w:tabs>
        <w:spacing w:before="0" w:after="0" w:line="290" w:lineRule="exact"/>
        <w:ind w:left="60" w:firstLine="420"/>
        <w:jc w:val="left"/>
      </w:pPr>
      <w:r>
        <w:rPr>
          <w:rFonts w:ascii="黑体" w:eastAsia="黑体" w:hAnsi="黑体" w:cs="黑体"/>
          <w:color w:val="000000"/>
          <w:spacing w:val="0"/>
          <w:w w:val="100"/>
          <w:position w:val="0"/>
          <w:sz w:val="21"/>
          <w:u w:val="none"/>
        </w:rPr>
        <w:t>系统测量误差</w:t>
      </w:r>
      <w:r>
        <w:rPr>
          <w:rFonts w:cs="Calibri"/>
          <w:spacing w:val="0"/>
          <w:w w:val="100"/>
        </w:rPr>
        <w:tab/>
      </w:r>
      <w:r>
        <w:rPr>
          <w:rFonts w:ascii="Times New Roman" w:hAnsi="Times New Roman" w:cs="Times New Roman"/>
          <w:b/>
          <w:color w:val="000000"/>
          <w:spacing w:val="-1"/>
          <w:w w:val="95"/>
          <w:position w:val="0"/>
          <w:sz w:val="21"/>
          <w:u w:val="none"/>
        </w:rPr>
        <w:t>systematic</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measurement</w:t>
      </w:r>
      <w:r>
        <w:rPr>
          <w:rFonts w:ascii="Calibri" w:hAnsi="Calibri" w:cs="Calibri"/>
          <w:b/>
          <w:color w:val="000000"/>
          <w:spacing w:val="3"/>
          <w:w w:val="100"/>
          <w:sz w:val="21"/>
          <w:u w:val="none"/>
        </w:rPr>
        <w:t> </w:t>
      </w:r>
      <w:r>
        <w:rPr>
          <w:rFonts w:ascii="Times New Roman" w:hAnsi="Times New Roman" w:cs="Times New Roman"/>
          <w:b/>
          <w:color w:val="000000"/>
          <w:spacing w:val="0"/>
          <w:w w:val="95"/>
          <w:position w:val="0"/>
          <w:sz w:val="21"/>
          <w:u w:val="none"/>
        </w:rPr>
        <w:t>error</w:t>
      </w:r>
    </w:p>
    <w:p>
      <w:pPr>
        <w:spacing w:before="0" w:after="0" w:line="255" w:lineRule="exact"/>
        <w:ind w:left="60" w:firstLine="420"/>
        <w:jc w:val="left"/>
      </w:pPr>
      <w:r>
        <w:rPr>
          <w:rFonts w:ascii="宋体" w:hAnsi="宋体" w:cs="宋体"/>
          <w:color w:val="000000"/>
          <w:spacing w:val="0"/>
          <w:w w:val="100"/>
          <w:position w:val="0"/>
          <w:sz w:val="21"/>
          <w:u w:val="none"/>
        </w:rPr>
        <w:t>在重复测量中保持不变或按可预见方式变化的测量误差的分量。</w:t>
      </w:r>
    </w:p>
    <w:p>
      <w:pPr>
        <w:spacing w:before="0" w:after="0" w:line="238"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系统测量误差的参考量值是真值，或是测量不确定度可忽略不计的测量标准的测得值，或是约定量值。</w:t>
      </w:r>
    </w:p>
    <w:p>
      <w:pPr>
        <w:spacing w:before="0" w:after="0" w:line="233"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系统测量误差及其来源可以是已知或未知的。对于已知的系统测量误差可采用修正补偿。</w:t>
      </w:r>
    </w:p>
    <w:p>
      <w:pPr>
        <w:spacing w:before="0" w:after="0" w:line="233"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系统测量误差等于测量误差减去随机测量误差。</w:t>
      </w:r>
    </w:p>
    <w:p>
      <w:pPr>
        <w:spacing w:before="0" w:after="0" w:line="268" w:lineRule="exact"/>
        <w:ind w:left="60" w:firstLine="0"/>
        <w:jc w:val="left"/>
      </w:pPr>
      <w:r>
        <w:rPr>
          <w:rFonts w:ascii="黑体" w:hAnsi="黑体" w:cs="黑体"/>
          <w:color w:val="000000"/>
          <w:spacing w:val="0"/>
          <w:w w:val="100"/>
          <w:position w:val="0"/>
          <w:sz w:val="21"/>
          <w:u w:val="none"/>
        </w:rPr>
        <w:t>3.5</w:t>
      </w:r>
    </w:p>
    <w:p>
      <w:pPr>
        <w:tabs>
          <w:tab w:val="left" w:pos="1951"/>
        </w:tabs>
        <w:spacing w:before="0" w:after="0" w:line="290" w:lineRule="exact"/>
        <w:ind w:left="60" w:firstLine="420"/>
        <w:jc w:val="left"/>
      </w:pPr>
      <w:r>
        <w:rPr>
          <w:rFonts w:ascii="黑体" w:eastAsia="黑体" w:hAnsi="黑体" w:cs="黑体"/>
          <w:color w:val="000000"/>
          <w:spacing w:val="0"/>
          <w:w w:val="100"/>
          <w:position w:val="0"/>
          <w:sz w:val="21"/>
          <w:u w:val="none"/>
        </w:rPr>
        <w:t>随机测量误差</w:t>
      </w:r>
      <w:r>
        <w:rPr>
          <w:rFonts w:cs="Calibri"/>
          <w:spacing w:val="-1"/>
          <w:w w:val="100"/>
        </w:rPr>
        <w:tab/>
      </w:r>
      <w:r>
        <w:rPr>
          <w:rFonts w:ascii="Times New Roman" w:hAnsi="Times New Roman" w:cs="Times New Roman"/>
          <w:b/>
          <w:color w:val="000000"/>
          <w:spacing w:val="0"/>
          <w:w w:val="95"/>
          <w:position w:val="0"/>
          <w:sz w:val="21"/>
          <w:u w:val="none"/>
        </w:rPr>
        <w:t>random</w:t>
      </w:r>
      <w:r>
        <w:rPr>
          <w:rFonts w:ascii="Calibri" w:hAnsi="Calibri" w:cs="Calibri"/>
          <w:b/>
          <w:color w:val="000000"/>
          <w:spacing w:val="1"/>
          <w:w w:val="100"/>
          <w:sz w:val="21"/>
          <w:u w:val="none"/>
        </w:rPr>
        <w:t> </w:t>
      </w:r>
      <w:r>
        <w:rPr>
          <w:rFonts w:ascii="Times New Roman" w:hAnsi="Times New Roman" w:cs="Times New Roman"/>
          <w:b/>
          <w:color w:val="000000"/>
          <w:spacing w:val="0"/>
          <w:w w:val="95"/>
          <w:position w:val="0"/>
          <w:sz w:val="21"/>
          <w:u w:val="none"/>
        </w:rPr>
        <w:t>measurement</w:t>
      </w:r>
      <w:r>
        <w:rPr>
          <w:rFonts w:ascii="Calibri" w:hAnsi="Calibri" w:cs="Calibri"/>
          <w:b/>
          <w:color w:val="000000"/>
          <w:spacing w:val="3"/>
          <w:w w:val="100"/>
          <w:sz w:val="21"/>
          <w:u w:val="none"/>
        </w:rPr>
        <w:t> </w:t>
      </w:r>
      <w:r>
        <w:rPr>
          <w:rFonts w:ascii="Times New Roman" w:hAnsi="Times New Roman" w:cs="Times New Roman"/>
          <w:b/>
          <w:color w:val="000000"/>
          <w:spacing w:val="0"/>
          <w:w w:val="95"/>
          <w:position w:val="0"/>
          <w:sz w:val="21"/>
          <w:u w:val="none"/>
        </w:rPr>
        <w:t>error</w:t>
      </w:r>
    </w:p>
    <w:p>
      <w:pPr>
        <w:spacing w:before="0" w:after="0" w:line="255" w:lineRule="exact"/>
        <w:ind w:left="60" w:firstLine="420"/>
        <w:jc w:val="left"/>
      </w:pPr>
      <w:r>
        <w:rPr>
          <w:rFonts w:ascii="宋体" w:hAnsi="宋体" w:cs="宋体"/>
          <w:color w:val="000000"/>
          <w:spacing w:val="0"/>
          <w:w w:val="100"/>
          <w:position w:val="0"/>
          <w:sz w:val="21"/>
          <w:u w:val="none"/>
        </w:rPr>
        <w:t>在重复测量中按不可预见方式变化的测量误差的分量。</w:t>
      </w:r>
    </w:p>
    <w:p>
      <w:pPr>
        <w:spacing w:before="0" w:after="0" w:line="238"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随机测量误差的参考值是对同一被测量由无穷多次重复测量得到的平均值。</w:t>
      </w:r>
    </w:p>
    <w:p>
      <w:pPr>
        <w:spacing w:before="0" w:after="0" w:line="233"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一组重复测量的随机测量误差形成一种分布，该分布可用期望和方差描述，其期望通常可假设为零。</w:t>
      </w:r>
    </w:p>
    <w:p>
      <w:pPr>
        <w:spacing w:before="0" w:after="0" w:line="233"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0"/>
          <w:w w:val="100"/>
          <w:position w:val="0"/>
          <w:sz w:val="18"/>
          <w:u w:val="none"/>
        </w:rPr>
        <w:t>随机测量误差等于测量误差减去系统测量误差。</w:t>
      </w:r>
    </w:p>
    <w:p>
      <w:pPr>
        <w:spacing w:before="0" w:after="0" w:line="271" w:lineRule="exact"/>
        <w:ind w:left="60" w:firstLine="0"/>
        <w:jc w:val="left"/>
      </w:pPr>
      <w:r>
        <w:rPr>
          <w:rFonts w:ascii="黑体" w:hAnsi="黑体" w:cs="黑体"/>
          <w:color w:val="000000"/>
          <w:spacing w:val="0"/>
          <w:w w:val="100"/>
          <w:position w:val="0"/>
          <w:sz w:val="21"/>
          <w:u w:val="none"/>
        </w:rPr>
        <w:t>3.6</w:t>
      </w:r>
    </w:p>
    <w:p>
      <w:pPr>
        <w:tabs>
          <w:tab w:val="left" w:pos="1531"/>
        </w:tabs>
        <w:spacing w:before="0" w:after="0" w:line="338" w:lineRule="exact"/>
        <w:ind w:left="60" w:firstLine="420"/>
        <w:jc w:val="left"/>
      </w:pPr>
      <w:r>
        <w:rPr>
          <w:rFonts w:ascii="黑体" w:eastAsia="黑体" w:hAnsi="黑体" w:cs="黑体"/>
          <w:color w:val="000000"/>
          <w:spacing w:val="0"/>
          <w:w w:val="100"/>
          <w:position w:val="0"/>
          <w:sz w:val="21"/>
          <w:u w:val="none"/>
        </w:rPr>
        <w:t>探测概率</w:t>
      </w:r>
      <w:r>
        <w:rPr>
          <w:rFonts w:cs="Calibri"/>
          <w:spacing w:val="0"/>
          <w:w w:val="100"/>
        </w:rPr>
        <w:tab/>
      </w:r>
      <w:r>
        <w:rPr>
          <w:rFonts w:ascii="Times New Roman" w:hAnsi="Times New Roman" w:cs="Times New Roman"/>
          <w:b/>
          <w:color w:val="000000"/>
          <w:spacing w:val="-1"/>
          <w:w w:val="95"/>
          <w:position w:val="0"/>
          <w:sz w:val="21"/>
          <w:u w:val="none"/>
        </w:rPr>
        <w:t>probability</w:t>
      </w:r>
      <w:r>
        <w:rPr>
          <w:rFonts w:ascii="Calibri" w:hAnsi="Calibri" w:cs="Calibri"/>
          <w:b/>
          <w:color w:val="000000"/>
          <w:spacing w:val="4"/>
          <w:w w:val="100"/>
          <w:sz w:val="21"/>
          <w:u w:val="none"/>
        </w:rPr>
        <w:t> </w:t>
      </w:r>
      <w:r>
        <w:rPr>
          <w:rFonts w:ascii="Times New Roman" w:hAnsi="Times New Roman" w:cs="Times New Roman"/>
          <w:b/>
          <w:color w:val="000000"/>
          <w:spacing w:val="-1"/>
          <w:w w:val="95"/>
          <w:position w:val="0"/>
          <w:sz w:val="21"/>
          <w:u w:val="none"/>
        </w:rPr>
        <w:t>of</w:t>
      </w:r>
      <w:r>
        <w:rPr>
          <w:rFonts w:ascii="Calibri" w:hAnsi="Calibri" w:cs="Calibri"/>
          <w:b/>
          <w:color w:val="000000"/>
          <w:spacing w:val="5"/>
          <w:w w:val="100"/>
          <w:sz w:val="21"/>
          <w:u w:val="none"/>
        </w:rPr>
        <w:t> </w:t>
      </w:r>
      <w:r>
        <w:rPr>
          <w:rFonts w:ascii="Times New Roman" w:hAnsi="Times New Roman" w:cs="Times New Roman"/>
          <w:b/>
          <w:color w:val="000000"/>
          <w:spacing w:val="-1"/>
          <w:w w:val="95"/>
          <w:position w:val="0"/>
          <w:sz w:val="21"/>
          <w:u w:val="none"/>
        </w:rPr>
        <w:t>detection</w:t>
      </w:r>
    </w:p>
    <w:p>
      <w:pPr>
        <w:spacing w:before="0" w:after="0" w:line="306" w:lineRule="exact"/>
        <w:ind w:left="60" w:firstLine="420"/>
        <w:jc w:val="left"/>
      </w:pPr>
      <w:r>
        <w:rPr>
          <w:rFonts w:ascii="宋体" w:hAnsi="宋体" w:cs="宋体"/>
          <w:color w:val="000000"/>
          <w:spacing w:val="0"/>
          <w:w w:val="100"/>
          <w:position w:val="0"/>
          <w:sz w:val="21"/>
          <w:u w:val="none"/>
        </w:rPr>
        <w:t>雷达指定覆盖范围内，实际探测目标报告数量与预期目标报告数量的比值。</w:t>
      </w:r>
    </w:p>
    <w:p>
      <w:pPr>
        <w:spacing w:before="0" w:after="0" w:line="274" w:lineRule="exact"/>
        <w:ind w:left="60" w:firstLine="0"/>
        <w:jc w:val="left"/>
      </w:pPr>
      <w:r>
        <w:rPr>
          <w:rFonts w:ascii="黑体" w:hAnsi="黑体" w:cs="黑体"/>
          <w:color w:val="000000"/>
          <w:spacing w:val="0"/>
          <w:w w:val="100"/>
          <w:position w:val="0"/>
          <w:sz w:val="21"/>
          <w:u w:val="none"/>
        </w:rPr>
        <w:t>3.7</w:t>
      </w:r>
    </w:p>
    <w:p>
      <w:pPr>
        <w:tabs>
          <w:tab w:val="left" w:pos="1531"/>
        </w:tabs>
        <w:spacing w:before="0" w:after="0" w:line="338" w:lineRule="exact"/>
        <w:ind w:left="60" w:firstLine="420"/>
        <w:jc w:val="left"/>
      </w:pPr>
      <w:r>
        <w:rPr>
          <w:rFonts w:ascii="黑体" w:eastAsia="黑体" w:hAnsi="黑体" w:cs="黑体"/>
          <w:color w:val="000000"/>
          <w:spacing w:val="0"/>
          <w:w w:val="100"/>
          <w:position w:val="0"/>
          <w:sz w:val="21"/>
          <w:u w:val="none"/>
        </w:rPr>
        <w:t>框架脉冲</w:t>
      </w:r>
      <w:r>
        <w:rPr>
          <w:rFonts w:cs="Calibri"/>
          <w:spacing w:val="4"/>
          <w:w w:val="100"/>
        </w:rPr>
        <w:tab/>
      </w:r>
      <w:r>
        <w:rPr>
          <w:rFonts w:ascii="Times New Roman" w:hAnsi="Times New Roman" w:cs="Times New Roman"/>
          <w:b/>
          <w:color w:val="000000"/>
          <w:spacing w:val="-1"/>
          <w:w w:val="95"/>
          <w:position w:val="0"/>
          <w:sz w:val="21"/>
          <w:u w:val="none"/>
        </w:rPr>
        <w:t>framing</w:t>
      </w:r>
      <w:r>
        <w:rPr>
          <w:rFonts w:ascii="Calibri" w:hAnsi="Calibri" w:cs="Calibri"/>
          <w:b/>
          <w:color w:val="000000"/>
          <w:spacing w:val="4"/>
          <w:w w:val="100"/>
          <w:sz w:val="21"/>
          <w:u w:val="none"/>
        </w:rPr>
        <w:t> </w:t>
      </w:r>
      <w:r>
        <w:rPr>
          <w:rFonts w:ascii="Times New Roman" w:hAnsi="Times New Roman" w:cs="Times New Roman"/>
          <w:b/>
          <w:color w:val="000000"/>
          <w:spacing w:val="0"/>
          <w:w w:val="95"/>
          <w:position w:val="0"/>
          <w:sz w:val="21"/>
          <w:u w:val="none"/>
        </w:rPr>
        <w:t>pulses</w:t>
      </w:r>
    </w:p>
    <w:p>
      <w:pPr>
        <w:spacing w:before="0" w:after="0" w:line="306" w:lineRule="exact"/>
        <w:ind w:left="60" w:firstLine="420"/>
        <w:jc w:val="left"/>
      </w:pPr>
      <w:r>
        <w:rPr>
          <w:rFonts w:ascii="宋体" w:hAnsi="宋体" w:cs="宋体"/>
          <w:color w:val="000000"/>
          <w:spacing w:val="0"/>
          <w:w w:val="100"/>
          <w:position w:val="0"/>
          <w:sz w:val="21"/>
          <w:u w:val="none"/>
        </w:rPr>
        <w:t>A/C</w:t>
      </w:r>
      <w:r>
        <w:rPr>
          <w:rFonts w:ascii="宋体" w:eastAsia="宋体" w:hAnsi="宋体" w:cs="宋体"/>
          <w:color w:val="000000"/>
          <w:spacing w:val="0"/>
          <w:w w:val="100"/>
          <w:position w:val="0"/>
          <w:sz w:val="21"/>
          <w:u w:val="none"/>
        </w:rPr>
        <w:t>模式应答脉冲组中的</w:t>
      </w:r>
      <w:r>
        <w:rPr>
          <w:rFonts w:ascii="宋体" w:hAnsi="宋体" w:cs="宋体"/>
          <w:color w:val="000000"/>
          <w:spacing w:val="-1"/>
          <w:w w:val="100"/>
          <w:position w:val="0"/>
          <w:sz w:val="21"/>
          <w:u w:val="none"/>
        </w:rPr>
        <w:t>F1</w:t>
      </w:r>
      <w:r>
        <w:rPr>
          <w:rFonts w:ascii="宋体" w:eastAsia="宋体" w:hAnsi="宋体" w:cs="宋体"/>
          <w:color w:val="000000"/>
          <w:spacing w:val="0"/>
          <w:w w:val="100"/>
          <w:position w:val="0"/>
          <w:sz w:val="21"/>
          <w:u w:val="none"/>
        </w:rPr>
        <w:t>脉冲与</w:t>
      </w:r>
      <w:r>
        <w:rPr>
          <w:rFonts w:ascii="宋体" w:hAnsi="宋体" w:cs="宋体"/>
          <w:color w:val="000000"/>
          <w:spacing w:val="0"/>
          <w:w w:val="100"/>
          <w:position w:val="0"/>
          <w:sz w:val="21"/>
          <w:u w:val="none"/>
        </w:rPr>
        <w:t>F2脉冲。</w:t>
      </w:r>
    </w:p>
    <w:p>
      <w:pPr>
        <w:spacing w:before="0" w:after="0" w:line="274" w:lineRule="exact"/>
        <w:ind w:left="60" w:firstLine="0"/>
        <w:jc w:val="left"/>
      </w:pPr>
      <w:r>
        <w:rPr>
          <w:rFonts w:ascii="黑体" w:hAnsi="黑体" w:cs="黑体"/>
          <w:color w:val="000000"/>
          <w:spacing w:val="0"/>
          <w:w w:val="100"/>
          <w:position w:val="0"/>
          <w:sz w:val="21"/>
          <w:u w:val="none"/>
        </w:rPr>
        <w:t>3.8</w:t>
      </w:r>
    </w:p>
    <w:p>
      <w:pPr>
        <w:tabs>
          <w:tab w:val="left" w:pos="1531"/>
        </w:tabs>
        <w:spacing w:before="0" w:after="0" w:line="338" w:lineRule="exact"/>
        <w:ind w:left="60" w:firstLine="420"/>
        <w:jc w:val="left"/>
      </w:pPr>
      <w:r>
        <w:rPr>
          <w:rFonts w:ascii="黑体" w:eastAsia="黑体" w:hAnsi="黑体" w:cs="黑体"/>
          <w:color w:val="000000"/>
          <w:spacing w:val="0"/>
          <w:w w:val="100"/>
          <w:position w:val="0"/>
          <w:sz w:val="21"/>
          <w:u w:val="none"/>
        </w:rPr>
        <w:t>顶空盲区</w:t>
      </w:r>
      <w:r>
        <w:rPr>
          <w:rFonts w:cs="Calibri"/>
          <w:spacing w:val="-1"/>
          <w:w w:val="100"/>
        </w:rPr>
        <w:tab/>
      </w:r>
      <w:r>
        <w:rPr>
          <w:rFonts w:ascii="Times New Roman" w:hAnsi="Times New Roman" w:cs="Times New Roman"/>
          <w:b/>
          <w:color w:val="000000"/>
          <w:spacing w:val="0"/>
          <w:w w:val="95"/>
          <w:position w:val="0"/>
          <w:sz w:val="21"/>
          <w:u w:val="none"/>
        </w:rPr>
        <w:t>cone</w:t>
      </w:r>
      <w:r>
        <w:rPr>
          <w:rFonts w:ascii="Calibri" w:hAnsi="Calibri" w:cs="Calibri"/>
          <w:b/>
          <w:color w:val="000000"/>
          <w:spacing w:val="1"/>
          <w:w w:val="100"/>
          <w:sz w:val="21"/>
          <w:u w:val="none"/>
        </w:rPr>
        <w:t> </w:t>
      </w:r>
      <w:r>
        <w:rPr>
          <w:rFonts w:ascii="Times New Roman" w:hAnsi="Times New Roman" w:cs="Times New Roman"/>
          <w:b/>
          <w:color w:val="000000"/>
          <w:spacing w:val="-1"/>
          <w:w w:val="95"/>
          <w:position w:val="0"/>
          <w:sz w:val="21"/>
          <w:u w:val="none"/>
        </w:rPr>
        <w:t>of</w:t>
      </w:r>
      <w:r>
        <w:rPr>
          <w:rFonts w:ascii="Calibri" w:hAnsi="Calibri" w:cs="Calibri"/>
          <w:b/>
          <w:color w:val="000000"/>
          <w:spacing w:val="5"/>
          <w:w w:val="100"/>
          <w:sz w:val="21"/>
          <w:u w:val="none"/>
        </w:rPr>
        <w:t> </w:t>
      </w:r>
      <w:r>
        <w:rPr>
          <w:rFonts w:ascii="Times New Roman" w:hAnsi="Times New Roman" w:cs="Times New Roman"/>
          <w:b/>
          <w:color w:val="000000"/>
          <w:spacing w:val="0"/>
          <w:w w:val="95"/>
          <w:position w:val="0"/>
          <w:sz w:val="21"/>
          <w:u w:val="none"/>
        </w:rPr>
        <w:t>silence</w:t>
      </w:r>
    </w:p>
    <w:p>
      <w:pPr>
        <w:spacing w:before="0" w:after="0" w:line="306" w:lineRule="exact"/>
        <w:ind w:left="60" w:firstLine="420"/>
        <w:jc w:val="left"/>
      </w:pPr>
      <w:r>
        <w:rPr>
          <w:rFonts w:ascii="宋体" w:hAnsi="宋体" w:cs="宋体"/>
          <w:color w:val="000000"/>
          <w:spacing w:val="0"/>
          <w:w w:val="100"/>
          <w:position w:val="0"/>
          <w:sz w:val="21"/>
          <w:u w:val="none"/>
        </w:rPr>
        <w:t>由于天线辐射场型限制，形成天线顶部空间航空器无法被探测到的区域。</w:t>
      </w:r>
    </w:p>
    <w:p>
      <w:pPr>
        <w:spacing w:before="0" w:after="0" w:line="274" w:lineRule="exact"/>
        <w:ind w:left="60" w:firstLine="0"/>
        <w:jc w:val="left"/>
      </w:pPr>
      <w:r>
        <w:rPr>
          <w:rFonts w:ascii="黑体" w:hAnsi="黑体" w:cs="黑体"/>
          <w:color w:val="000000"/>
          <w:spacing w:val="0"/>
          <w:w w:val="100"/>
          <w:position w:val="0"/>
          <w:sz w:val="21"/>
          <w:u w:val="none"/>
        </w:rPr>
        <w:t>3.9</w:t>
      </w:r>
    </w:p>
    <w:p>
      <w:pPr>
        <w:tabs>
          <w:tab w:val="left" w:pos="1531"/>
        </w:tabs>
        <w:spacing w:before="0" w:after="0" w:line="338" w:lineRule="exact"/>
        <w:ind w:left="60" w:firstLine="420"/>
        <w:jc w:val="left"/>
      </w:pPr>
      <w:r>
        <w:rPr>
          <w:rFonts w:ascii="黑体" w:eastAsia="黑体" w:hAnsi="黑体" w:cs="黑体"/>
          <w:color w:val="000000"/>
          <w:spacing w:val="0"/>
          <w:w w:val="100"/>
          <w:position w:val="0"/>
          <w:sz w:val="21"/>
          <w:u w:val="none"/>
        </w:rPr>
        <w:t>异步干扰</w:t>
      </w:r>
      <w:r>
        <w:rPr>
          <w:rFonts w:cs="Calibri"/>
          <w:spacing w:val="0"/>
          <w:w w:val="100"/>
        </w:rPr>
        <w:tab/>
      </w:r>
      <w:r>
        <w:rPr>
          <w:rFonts w:ascii="Times New Roman" w:hAnsi="Times New Roman" w:cs="Times New Roman"/>
          <w:b/>
          <w:color w:val="000000"/>
          <w:spacing w:val="0"/>
          <w:w w:val="95"/>
          <w:position w:val="0"/>
          <w:sz w:val="21"/>
          <w:u w:val="none"/>
        </w:rPr>
        <w:t>fruit</w:t>
      </w:r>
    </w:p>
    <w:p>
      <w:pPr>
        <w:spacing w:before="0" w:after="0" w:line="308" w:lineRule="exact"/>
        <w:ind w:left="60" w:firstLine="420"/>
        <w:jc w:val="left"/>
      </w:pPr>
      <w:r>
        <w:rPr>
          <w:rFonts w:ascii="宋体" w:hAnsi="宋体" w:cs="宋体"/>
          <w:color w:val="000000"/>
          <w:spacing w:val="0"/>
          <w:w w:val="100"/>
          <w:position w:val="0"/>
          <w:sz w:val="21"/>
          <w:u w:val="none"/>
        </w:rPr>
        <w:t>二次监视雷达收到其他监视信息探测系统询问应答信息或广播式监视信息所引起的非同步干扰。</w:t>
      </w:r>
    </w:p>
    <w:p>
      <w:pPr>
        <w:spacing w:before="0" w:after="0" w:line="271" w:lineRule="exact"/>
        <w:ind w:left="60" w:firstLine="0"/>
        <w:jc w:val="left"/>
      </w:pPr>
      <w:r>
        <w:rPr>
          <w:rFonts w:ascii="黑体" w:hAnsi="黑体" w:cs="黑体"/>
          <w:color w:val="000000"/>
          <w:spacing w:val="0"/>
          <w:w w:val="100"/>
          <w:position w:val="0"/>
          <w:sz w:val="21"/>
          <w:u w:val="none"/>
        </w:rPr>
        <w:t>3.10</w:t>
      </w:r>
    </w:p>
    <w:p>
      <w:pPr>
        <w:tabs>
          <w:tab w:val="left" w:pos="1742"/>
        </w:tabs>
        <w:spacing w:before="0" w:after="0" w:line="338" w:lineRule="exact"/>
        <w:ind w:left="60" w:firstLine="420"/>
        <w:jc w:val="left"/>
      </w:pPr>
      <w:r>
        <w:rPr>
          <w:rFonts w:ascii="黑体" w:eastAsia="黑体" w:hAnsi="黑体" w:cs="黑体"/>
          <w:color w:val="000000"/>
          <w:spacing w:val="0"/>
          <w:w w:val="100"/>
          <w:position w:val="0"/>
          <w:sz w:val="21"/>
          <w:u w:val="none"/>
        </w:rPr>
        <w:t>假框架目标</w:t>
      </w:r>
      <w:r>
        <w:rPr>
          <w:rFonts w:cs="Calibri"/>
          <w:spacing w:val="0"/>
          <w:w w:val="100"/>
        </w:rPr>
        <w:tab/>
      </w:r>
      <w:r>
        <w:rPr>
          <w:rFonts w:ascii="Times New Roman" w:hAnsi="Times New Roman" w:cs="Times New Roman"/>
          <w:b/>
          <w:color w:val="000000"/>
          <w:spacing w:val="0"/>
          <w:w w:val="95"/>
          <w:position w:val="0"/>
          <w:sz w:val="21"/>
          <w:u w:val="none"/>
        </w:rPr>
        <w:t>phantom</w:t>
      </w:r>
    </w:p>
    <w:p>
      <w:pPr>
        <w:spacing w:before="0" w:after="0" w:line="308" w:lineRule="exact"/>
        <w:ind w:left="60" w:firstLine="420"/>
        <w:jc w:val="left"/>
      </w:pPr>
      <w:r>
        <w:rPr>
          <w:rFonts w:ascii="宋体" w:hAnsi="宋体" w:cs="宋体"/>
          <w:color w:val="000000"/>
          <w:spacing w:val="0"/>
          <w:w w:val="100"/>
          <w:position w:val="0"/>
          <w:sz w:val="21"/>
          <w:u w:val="none"/>
        </w:rPr>
        <w:t>由于错误判断框架脉冲所形成的目标。</w:t>
      </w:r>
    </w:p>
    <w:p>
      <w:pPr>
        <w:spacing w:before="0" w:after="0" w:line="236" w:lineRule="exact"/>
        <w:ind w:left="60"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由</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C2-SPI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引起的假框架目标见图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tabs>
          <w:tab w:val="left" w:pos="3922"/>
        </w:tabs>
        <w:spacing w:before="0" w:after="0" w:line="331" w:lineRule="exact"/>
        <w:ind w:left="60" w:firstLine="3337"/>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1</w:t>
      </w:r>
      <w:r>
        <w:rPr>
          <w:rFonts w:cs="Calibri"/>
          <w:spacing w:val="-1"/>
          <w:w w:val="100"/>
        </w:rPr>
        <w:tab/>
      </w:r>
      <w:r>
        <w:rPr>
          <w:rFonts w:ascii="黑体" w:hAnsi="黑体" w:cs="黑体"/>
          <w:color w:val="000000"/>
          <w:spacing w:val="0"/>
          <w:w w:val="100"/>
          <w:position w:val="0"/>
          <w:sz w:val="21"/>
          <w:u w:val="none"/>
        </w:rPr>
        <w:t>C2-SPI</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引起假框架目标</w:t>
      </w:r>
    </w:p>
    <w:p>
      <w:pPr>
        <w:spacing w:before="0" w:after="0" w:line="358" w:lineRule="exact"/>
        <w:ind w:left="60" w:firstLine="362"/>
        <w:jc w:val="left"/>
      </w:pPr>
      <w:r>
        <w:rPr>
          <w:rFonts w:ascii="黑体" w:eastAsia="黑体" w:hAnsi="黑体" w:cs="黑体"/>
          <w:color w:val="000000"/>
          <w:spacing w:val="-1"/>
          <w:w w:val="100"/>
          <w:position w:val="0"/>
          <w:sz w:val="18"/>
          <w:u w:val="none"/>
        </w:rPr>
        <w:t>示例</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0"/>
          <w:w w:val="100"/>
          <w:position w:val="0"/>
          <w:sz w:val="18"/>
          <w:u w:val="none"/>
        </w:rPr>
        <w:t>由应答接近引起的假框架目标见图</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tabs>
          <w:tab w:val="left" w:pos="3843"/>
        </w:tabs>
        <w:spacing w:before="0" w:after="0" w:line="412" w:lineRule="exact"/>
        <w:ind w:left="60" w:firstLine="3257"/>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2</w:t>
      </w:r>
      <w:r>
        <w:rPr>
          <w:rFonts w:cs="Calibri"/>
          <w:spacing w:val="-1"/>
          <w:w w:val="100"/>
        </w:rPr>
        <w:tab/>
      </w:r>
      <w:r>
        <w:rPr>
          <w:rFonts w:ascii="黑体" w:eastAsia="黑体" w:hAnsi="黑体" w:cs="黑体"/>
          <w:color w:val="000000"/>
          <w:spacing w:val="0"/>
          <w:w w:val="100"/>
          <w:position w:val="0"/>
          <w:sz w:val="21"/>
          <w:u w:val="none"/>
        </w:rPr>
        <w:t>应答接近引起假框架目标</w:t>
      </w:r>
    </w:p>
    <w:p>
      <w:pPr>
        <w:spacing w:before="0" w:after="0" w:line="240" w:lineRule="exact"/>
        <w:ind w:left="60" w:firstLine="3257"/>
      </w:pPr>
    </w:p>
    <w:p>
      <w:pPr>
        <w:spacing w:before="0" w:after="0" w:line="243" w:lineRule="exact"/>
        <w:ind w:left="60" w:firstLine="197"/>
        <w:jc w:val="left"/>
        <w:sectPr>
          <w:type w:val="continuous"/>
          <w:pgSz w:w="11906" w:h="16838"/>
          <w:pgMar w:top="1101" w:right="713" w:bottom="861" w:left="1073" w:header="0" w:footer="0" w:gutter="0"/>
          <w:pgNumType w:start="18"/>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19" w:lineRule="exact"/>
        <w:ind w:left="359" w:firstLine="7770"/>
        <w:jc w:val="left"/>
      </w:pPr>
      <w:r>
        <w:pict>
          <v:shape id="_x0000_s2170" o:spid="_x0000_s1145" type="#_x0000_t202" style="width:68.2pt;height:39.55pt;margin-top:648.1pt;margin-left:26.2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71" o:spid="_x0000_s1146" type="#_x0000_t202" style="width:68.2pt;height:39.55pt;margin-top:613.55pt;margin-left:59.8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2" o:spid="_x0000_s1147" type="#_x0000_t202" style="width:68.2pt;height:39.55pt;margin-top:579pt;margin-left:93.4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3" o:spid="_x0000_s1148" type="#_x0000_t202" style="width:76.6pt;height:30.9pt;margin-top:553.1pt;margin-left:127.0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74" o:spid="_x0000_s1149" type="#_x0000_t202" style="width:85pt;height:39.55pt;margin-top:518.5pt;margin-left:152.2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5" o:spid="_x0000_s1150" type="#_x0000_t202" style="width:85pt;height:39.55pt;margin-top:483.95pt;margin-left:185.8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6" o:spid="_x0000_s1151" type="#_x0000_t202" style="width:85pt;height:39.55pt;margin-top:449.4pt;margin-left:219.4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7" o:spid="_x0000_s1152" type="#_x0000_t202" style="width:85pt;height:39.55pt;margin-top:414.85pt;margin-left:253.05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8" o:spid="_x0000_s1153" type="#_x0000_t202" style="width:85pt;height:39.55pt;margin-top:380.3pt;margin-left:286.65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9" o:spid="_x0000_s1154" type="#_x0000_t202" style="width:85pt;height:39.55pt;margin-top:345.7pt;margin-left:320.25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0" o:spid="_x0000_s1155" type="#_x0000_t202" style="width:76.6pt;height:48.2pt;margin-top:302.5pt;margin-left:353.8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1" o:spid="_x0000_s1156" type="#_x0000_t202" style="width:68.2pt;height:39.55pt;margin-top:267.95pt;margin-left:395.8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82" o:spid="_x0000_s1157" type="#_x0000_t202" style="width:68.2pt;height:39.55pt;margin-top:233.4pt;margin-left:429.4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83" o:spid="_x0000_s1158" type="#_x0000_t202" style="width:68.2pt;height:39.55pt;margin-top:198.85pt;margin-left:463.0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237" o:spid="_x0000_s1159" type="#_x0000_t202" style="width:436.65pt;height:388.7pt;margin-top:228.95pt;margin-left:89.2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pict>
          <v:shape id="imagerId249" o:spid="_x0000_s1160" type="#_x0000_t75" style="width:214pt;height:53pt;margin-top:178pt;margin-left:198pt;mso-height-relative:page;mso-position-horizontal-relative:page;mso-position-vertical-relative:page;mso-width-relative:page;position:absolute;z-index:-251535360" coordsize="21600,21600" filled="f">
            <v:imagedata r:id="rId7" o:title=""/>
            <o:lock v:ext="edit" aspectratio="t"/>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9" w:firstLine="7770"/>
      </w:pPr>
    </w:p>
    <w:p>
      <w:pPr>
        <w:spacing w:before="0" w:after="0" w:line="269" w:lineRule="exact"/>
        <w:ind w:left="359" w:firstLine="0"/>
        <w:jc w:val="left"/>
      </w:pPr>
      <w:r>
        <w:rPr>
          <w:rFonts w:ascii="黑体" w:hAnsi="黑体" w:cs="黑体"/>
          <w:color w:val="000000"/>
          <w:spacing w:val="0"/>
          <w:w w:val="100"/>
          <w:position w:val="0"/>
          <w:sz w:val="21"/>
          <w:u w:val="none"/>
        </w:rPr>
        <w:t>3.11</w:t>
      </w:r>
    </w:p>
    <w:p>
      <w:pPr>
        <w:tabs>
          <w:tab w:val="left" w:pos="2041"/>
        </w:tabs>
        <w:spacing w:before="0" w:after="0" w:line="340" w:lineRule="exact"/>
        <w:ind w:left="359" w:firstLine="420"/>
        <w:jc w:val="left"/>
      </w:pPr>
      <w:r>
        <w:rPr>
          <w:rFonts w:ascii="黑体" w:eastAsia="黑体" w:hAnsi="黑体" w:cs="黑体"/>
          <w:color w:val="000000"/>
          <w:spacing w:val="0"/>
          <w:w w:val="100"/>
          <w:position w:val="0"/>
          <w:sz w:val="21"/>
          <w:u w:val="none"/>
        </w:rPr>
        <w:t>切线灵敏度</w:t>
      </w:r>
      <w:r>
        <w:rPr>
          <w:rFonts w:cs="Calibri"/>
          <w:spacing w:val="3"/>
          <w:w w:val="100"/>
        </w:rPr>
        <w:tab/>
      </w:r>
      <w:r>
        <w:rPr>
          <w:rFonts w:ascii="Times New Roman" w:hAnsi="Times New Roman" w:cs="Times New Roman"/>
          <w:b/>
          <w:color w:val="000000"/>
          <w:spacing w:val="0"/>
          <w:w w:val="95"/>
          <w:position w:val="0"/>
          <w:sz w:val="21"/>
          <w:u w:val="none"/>
        </w:rPr>
        <w:t>tangential</w:t>
      </w:r>
      <w:r>
        <w:rPr>
          <w:rFonts w:ascii="Calibri" w:hAnsi="Calibri" w:cs="Calibri"/>
          <w:b/>
          <w:color w:val="000000"/>
          <w:spacing w:val="3"/>
          <w:w w:val="100"/>
          <w:sz w:val="21"/>
          <w:u w:val="none"/>
        </w:rPr>
        <w:t> </w:t>
      </w:r>
      <w:r>
        <w:rPr>
          <w:rFonts w:ascii="Times New Roman" w:hAnsi="Times New Roman" w:cs="Times New Roman"/>
          <w:b/>
          <w:color w:val="000000"/>
          <w:spacing w:val="-1"/>
          <w:w w:val="95"/>
          <w:position w:val="0"/>
          <w:sz w:val="21"/>
          <w:u w:val="none"/>
        </w:rPr>
        <w:t>sensitivity</w:t>
      </w:r>
    </w:p>
    <w:p>
      <w:pPr>
        <w:spacing w:before="0" w:after="0" w:line="306" w:lineRule="exact"/>
        <w:ind w:left="359" w:firstLine="401"/>
        <w:jc w:val="left"/>
      </w:pPr>
      <w:r>
        <w:rPr>
          <w:rFonts w:ascii="宋体" w:eastAsia="宋体" w:hAnsi="宋体" w:cs="宋体"/>
          <w:color w:val="000000"/>
          <w:spacing w:val="-11"/>
          <w:w w:val="100"/>
          <w:position w:val="0"/>
          <w:sz w:val="21"/>
          <w:u w:val="none"/>
        </w:rPr>
        <w:t>当输入的脉冲调制信号经接收机处理后，输出的视频信号（含随机噪声）的底部与接收机自身底噪的顶</w:t>
      </w:r>
    </w:p>
    <w:p>
      <w:pPr>
        <w:spacing w:before="0" w:after="0" w:line="271" w:lineRule="exact"/>
        <w:ind w:left="359" w:firstLine="0"/>
        <w:jc w:val="left"/>
      </w:pPr>
      <w:r>
        <w:rPr>
          <w:rFonts w:ascii="宋体" w:hAnsi="宋体" w:cs="宋体"/>
          <w:color w:val="000000"/>
          <w:spacing w:val="-10"/>
          <w:w w:val="100"/>
          <w:position w:val="0"/>
          <w:sz w:val="21"/>
          <w:u w:val="none"/>
        </w:rPr>
        <w:t>部相切时，输入脉冲调制信号的幅值。</w:t>
      </w:r>
    </w:p>
    <w:p>
      <w:pPr>
        <w:spacing w:before="0" w:after="0" w:line="238" w:lineRule="exact"/>
        <w:ind w:left="359" w:firstLine="362"/>
        <w:jc w:val="left"/>
      </w:pPr>
      <w:r>
        <w:rPr>
          <w:rFonts w:ascii="黑体" w:eastAsia="黑体" w:hAnsi="黑体" w:cs="黑体"/>
          <w:color w:val="000000"/>
          <w:spacing w:val="-1"/>
          <w:w w:val="100"/>
          <w:position w:val="0"/>
          <w:sz w:val="18"/>
          <w:u w:val="none"/>
        </w:rPr>
        <w:t>示例：</w:t>
      </w:r>
      <w:r>
        <w:rPr>
          <w:rFonts w:ascii="宋体" w:eastAsia="宋体" w:hAnsi="宋体" w:cs="宋体"/>
          <w:color w:val="000000"/>
          <w:spacing w:val="-1"/>
          <w:w w:val="100"/>
          <w:position w:val="0"/>
          <w:sz w:val="18"/>
          <w:u w:val="none"/>
        </w:rPr>
        <w:t>切线灵敏度视频波形示意图见图</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3。</w:t>
      </w:r>
    </w:p>
    <w:p>
      <w:pPr>
        <w:spacing w:before="0" w:after="0" w:line="240" w:lineRule="exact"/>
        <w:ind w:left="359" w:firstLine="362"/>
      </w:pPr>
    </w:p>
    <w:p>
      <w:pPr>
        <w:spacing w:before="0" w:after="0" w:line="240" w:lineRule="exact"/>
        <w:ind w:left="359" w:firstLine="362"/>
      </w:pPr>
    </w:p>
    <w:p>
      <w:pPr>
        <w:spacing w:before="0" w:after="0" w:line="240" w:lineRule="exact"/>
        <w:ind w:left="359" w:firstLine="362"/>
      </w:pPr>
    </w:p>
    <w:p>
      <w:pPr>
        <w:spacing w:before="0" w:after="0" w:line="240" w:lineRule="exact"/>
        <w:ind w:left="359" w:firstLine="362"/>
      </w:pPr>
    </w:p>
    <w:p>
      <w:pPr>
        <w:spacing w:before="0" w:after="0" w:line="240" w:lineRule="exact"/>
        <w:ind w:left="359" w:firstLine="362"/>
      </w:pPr>
    </w:p>
    <w:p>
      <w:pPr>
        <w:tabs>
          <w:tab w:val="left" w:pos="4036"/>
        </w:tabs>
        <w:spacing w:before="0" w:after="0" w:line="441" w:lineRule="exact"/>
        <w:ind w:left="359" w:firstLine="3152"/>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3</w:t>
      </w:r>
      <w:r>
        <w:rPr>
          <w:rFonts w:cs="Calibri"/>
          <w:spacing w:val="4"/>
          <w:w w:val="100"/>
        </w:rPr>
        <w:tab/>
      </w:r>
      <w:r>
        <w:rPr>
          <w:rFonts w:ascii="黑体" w:eastAsia="黑体" w:hAnsi="黑体" w:cs="黑体"/>
          <w:color w:val="000000"/>
          <w:spacing w:val="0"/>
          <w:w w:val="100"/>
          <w:position w:val="0"/>
          <w:sz w:val="21"/>
          <w:u w:val="none"/>
        </w:rPr>
        <w:t>切线灵敏度视频波形示意图</w:t>
      </w:r>
    </w:p>
    <w:p>
      <w:pPr>
        <w:spacing w:before="0" w:after="0" w:line="240" w:lineRule="exact"/>
        <w:ind w:left="359" w:firstLine="3152"/>
      </w:pPr>
    </w:p>
    <w:p>
      <w:pPr>
        <w:tabs>
          <w:tab w:val="left" w:pos="673"/>
        </w:tabs>
        <w:spacing w:before="0" w:after="0" w:line="274" w:lineRule="exact"/>
        <w:ind w:left="359"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缩略语</w:t>
      </w:r>
    </w:p>
    <w:p>
      <w:pPr>
        <w:spacing w:before="0" w:after="0" w:line="240" w:lineRule="exact"/>
        <w:ind w:left="359" w:firstLine="0"/>
      </w:pPr>
    </w:p>
    <w:p>
      <w:pPr>
        <w:spacing w:before="0" w:after="0" w:line="271" w:lineRule="exact"/>
        <w:ind w:left="359" w:firstLine="420"/>
        <w:jc w:val="left"/>
      </w:pPr>
      <w:r>
        <w:rPr>
          <w:rFonts w:ascii="宋体" w:hAnsi="宋体" w:cs="宋体"/>
          <w:color w:val="000000"/>
          <w:spacing w:val="0"/>
          <w:w w:val="100"/>
          <w:position w:val="0"/>
          <w:sz w:val="21"/>
          <w:u w:val="none"/>
        </w:rPr>
        <w:t>下列缩略语适用于本文件。</w:t>
      </w:r>
    </w:p>
    <w:p>
      <w:pPr>
        <w:spacing w:before="0" w:after="0" w:line="274" w:lineRule="exact"/>
        <w:ind w:left="359" w:firstLine="420"/>
        <w:jc w:val="left"/>
      </w:pPr>
      <w:r>
        <w:rPr>
          <w:rFonts w:ascii="宋体" w:hAnsi="宋体" w:cs="宋体"/>
          <w:color w:val="000000"/>
          <w:spacing w:val="0"/>
          <w:w w:val="100"/>
          <w:position w:val="0"/>
          <w:sz w:val="21"/>
          <w:u w:val="none"/>
        </w:rPr>
        <w:t>ACAS</w:t>
      </w:r>
      <w:r>
        <w:rPr>
          <w:rFonts w:ascii="宋体" w:eastAsia="宋体" w:hAnsi="宋体" w:cs="宋体"/>
          <w:color w:val="000000"/>
          <w:spacing w:val="0"/>
          <w:w w:val="100"/>
          <w:position w:val="0"/>
          <w:sz w:val="21"/>
          <w:u w:val="none"/>
        </w:rPr>
        <w:t>：机载防撞系统（</w:t>
      </w:r>
      <w:r>
        <w:rPr>
          <w:rFonts w:ascii="宋体" w:hAnsi="宋体" w:cs="宋体"/>
          <w:color w:val="000000"/>
          <w:spacing w:val="0"/>
          <w:w w:val="100"/>
          <w:position w:val="0"/>
          <w:sz w:val="21"/>
          <w:u w:val="none"/>
        </w:rPr>
        <w:t>Airborne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Collision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Avoidance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System</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ADS-B</w:t>
      </w:r>
      <w:r>
        <w:rPr>
          <w:rFonts w:ascii="宋体" w:eastAsia="宋体" w:hAnsi="宋体" w:cs="宋体"/>
          <w:color w:val="000000"/>
          <w:spacing w:val="0"/>
          <w:w w:val="100"/>
          <w:position w:val="0"/>
          <w:sz w:val="21"/>
          <w:u w:val="none"/>
        </w:rPr>
        <w:t>：广播式自动相关监视（</w:t>
      </w:r>
      <w:r>
        <w:rPr>
          <w:rFonts w:ascii="宋体" w:hAnsi="宋体" w:cs="宋体"/>
          <w:color w:val="000000"/>
          <w:spacing w:val="0"/>
          <w:w w:val="100"/>
          <w:position w:val="0"/>
          <w:sz w:val="21"/>
          <w:u w:val="none"/>
        </w:rPr>
        <w:t>Automatic</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Dependent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Surveillance-Broadcast</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ASTERIX</w:t>
      </w:r>
      <w:r>
        <w:rPr>
          <w:rFonts w:ascii="宋体" w:eastAsia="宋体" w:hAnsi="宋体" w:cs="宋体"/>
          <w:color w:val="000000"/>
          <w:spacing w:val="-6"/>
          <w:w w:val="100"/>
          <w:position w:val="0"/>
          <w:sz w:val="21"/>
          <w:u w:val="none"/>
        </w:rPr>
        <w:t>：欧控通用结构化监视信息交换格式（</w:t>
      </w:r>
      <w:r>
        <w:rPr>
          <w:rFonts w:ascii="宋体" w:hAnsi="宋体" w:cs="宋体"/>
          <w:color w:val="000000"/>
          <w:spacing w:val="0"/>
          <w:w w:val="100"/>
          <w:position w:val="0"/>
          <w:sz w:val="21"/>
          <w:u w:val="none"/>
        </w:rPr>
        <w:t>All</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Purpose</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Structered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Eurocontrol</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Surveillance</w:t>
      </w:r>
    </w:p>
    <w:p>
      <w:pPr>
        <w:spacing w:before="0" w:after="0" w:line="271" w:lineRule="exact"/>
        <w:ind w:left="359" w:firstLine="1260"/>
        <w:jc w:val="left"/>
      </w:pPr>
      <w:r>
        <w:rPr>
          <w:rFonts w:ascii="宋体" w:hAnsi="宋体" w:cs="宋体"/>
          <w:color w:val="000000"/>
          <w:spacing w:val="0"/>
          <w:w w:val="100"/>
          <w:position w:val="0"/>
          <w:sz w:val="21"/>
          <w:u w:val="none"/>
        </w:rPr>
        <w:t>Information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Exchange</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BDS</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Comm-B</w:t>
      </w:r>
      <w:r>
        <w:rPr>
          <w:rFonts w:ascii="宋体" w:eastAsia="宋体" w:hAnsi="宋体" w:cs="宋体"/>
          <w:color w:val="000000"/>
          <w:spacing w:val="0"/>
          <w:w w:val="100"/>
          <w:position w:val="0"/>
          <w:sz w:val="21"/>
          <w:u w:val="none"/>
        </w:rPr>
        <w:t>数据选择器（</w:t>
      </w:r>
      <w:r>
        <w:rPr>
          <w:rFonts w:ascii="宋体" w:hAnsi="宋体" w:cs="宋体"/>
          <w:color w:val="000000"/>
          <w:spacing w:val="0"/>
          <w:w w:val="100"/>
          <w:position w:val="0"/>
          <w:sz w:val="21"/>
          <w:u w:val="none"/>
        </w:rPr>
        <w:t>Comm-B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Selector</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BITE</w:t>
      </w:r>
      <w:r>
        <w:rPr>
          <w:rFonts w:ascii="宋体" w:eastAsia="宋体" w:hAnsi="宋体" w:cs="宋体"/>
          <w:color w:val="000000"/>
          <w:spacing w:val="0"/>
          <w:w w:val="100"/>
          <w:position w:val="0"/>
          <w:sz w:val="21"/>
          <w:u w:val="none"/>
        </w:rPr>
        <w:t>：机内在线测试设备（</w:t>
      </w:r>
      <w:r>
        <w:rPr>
          <w:rFonts w:ascii="宋体" w:hAnsi="宋体" w:cs="宋体"/>
          <w:color w:val="000000"/>
          <w:spacing w:val="0"/>
          <w:w w:val="100"/>
          <w:position w:val="0"/>
          <w:sz w:val="21"/>
          <w:u w:val="none"/>
        </w:rPr>
        <w:t>Built-In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Test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Equipment</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CA</w:t>
      </w:r>
      <w:r>
        <w:rPr>
          <w:rFonts w:ascii="宋体" w:eastAsia="宋体" w:hAnsi="宋体" w:cs="宋体"/>
          <w:color w:val="000000"/>
          <w:spacing w:val="0"/>
          <w:w w:val="100"/>
          <w:position w:val="0"/>
          <w:sz w:val="21"/>
          <w:u w:val="none"/>
        </w:rPr>
        <w:t>：应答机能力报告（</w:t>
      </w:r>
      <w:r>
        <w:rPr>
          <w:rFonts w:ascii="宋体" w:hAnsi="宋体" w:cs="宋体"/>
          <w:color w:val="000000"/>
          <w:spacing w:val="-1"/>
          <w:w w:val="100"/>
          <w:position w:val="0"/>
          <w:sz w:val="21"/>
          <w:u w:val="none"/>
        </w:rPr>
        <w:t>Transponder</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Capability</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Report</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DAPs</w:t>
      </w:r>
      <w:r>
        <w:rPr>
          <w:rFonts w:ascii="宋体" w:eastAsia="宋体" w:hAnsi="宋体" w:cs="宋体"/>
          <w:color w:val="000000"/>
          <w:spacing w:val="0"/>
          <w:w w:val="100"/>
          <w:position w:val="0"/>
          <w:sz w:val="21"/>
          <w:u w:val="none"/>
        </w:rPr>
        <w:t>：航空器下行参数（</w:t>
      </w:r>
      <w:r>
        <w:rPr>
          <w:rFonts w:ascii="宋体" w:hAnsi="宋体" w:cs="宋体"/>
          <w:color w:val="000000"/>
          <w:spacing w:val="0"/>
          <w:w w:val="100"/>
          <w:position w:val="0"/>
          <w:sz w:val="21"/>
          <w:u w:val="none"/>
        </w:rPr>
        <w:t>Downlink</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Aircraft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Parameters</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DCE</w:t>
      </w:r>
      <w:r>
        <w:rPr>
          <w:rFonts w:ascii="宋体" w:eastAsia="宋体" w:hAnsi="宋体" w:cs="宋体"/>
          <w:color w:val="000000"/>
          <w:spacing w:val="0"/>
          <w:w w:val="100"/>
          <w:position w:val="0"/>
          <w:sz w:val="21"/>
          <w:u w:val="none"/>
        </w:rPr>
        <w:t>：数据通信设备（</w:t>
      </w:r>
      <w:r>
        <w:rPr>
          <w:rFonts w:ascii="宋体" w:hAnsi="宋体" w:cs="宋体"/>
          <w:color w:val="000000"/>
          <w:spacing w:val="0"/>
          <w:w w:val="100"/>
          <w:position w:val="0"/>
          <w:sz w:val="21"/>
          <w:u w:val="none"/>
        </w:rPr>
        <w:t>Data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Communications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Equipment</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DLF</w:t>
      </w:r>
      <w:r>
        <w:rPr>
          <w:rFonts w:ascii="宋体" w:eastAsia="宋体" w:hAnsi="宋体" w:cs="宋体"/>
          <w:color w:val="000000"/>
          <w:spacing w:val="0"/>
          <w:w w:val="100"/>
          <w:position w:val="0"/>
          <w:sz w:val="21"/>
          <w:u w:val="none"/>
        </w:rPr>
        <w:t>：数据链功能（</w:t>
      </w:r>
      <w:r>
        <w:rPr>
          <w:rFonts w:ascii="宋体" w:hAnsi="宋体" w:cs="宋体"/>
          <w:color w:val="000000"/>
          <w:spacing w:val="0"/>
          <w:w w:val="100"/>
          <w:position w:val="0"/>
          <w:sz w:val="21"/>
          <w:u w:val="none"/>
        </w:rPr>
        <w:t>Data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Link</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Function</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DTE</w:t>
      </w:r>
      <w:r>
        <w:rPr>
          <w:rFonts w:ascii="宋体" w:eastAsia="宋体" w:hAnsi="宋体" w:cs="宋体"/>
          <w:color w:val="000000"/>
          <w:spacing w:val="0"/>
          <w:w w:val="100"/>
          <w:position w:val="0"/>
          <w:sz w:val="21"/>
          <w:u w:val="none"/>
        </w:rPr>
        <w:t>：数据终端设备（</w:t>
      </w:r>
      <w:r>
        <w:rPr>
          <w:rFonts w:ascii="宋体" w:hAnsi="宋体" w:cs="宋体"/>
          <w:color w:val="000000"/>
          <w:spacing w:val="0"/>
          <w:w w:val="100"/>
          <w:position w:val="0"/>
          <w:sz w:val="21"/>
          <w:u w:val="none"/>
        </w:rPr>
        <w:t>Data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Terminal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Equipment</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EHS</w:t>
      </w:r>
      <w:r>
        <w:rPr>
          <w:rFonts w:ascii="宋体" w:eastAsia="宋体" w:hAnsi="宋体" w:cs="宋体"/>
          <w:color w:val="000000"/>
          <w:spacing w:val="0"/>
          <w:w w:val="100"/>
          <w:position w:val="0"/>
          <w:sz w:val="21"/>
          <w:u w:val="none"/>
        </w:rPr>
        <w:t>：增强型监视（</w:t>
      </w:r>
      <w:r>
        <w:rPr>
          <w:rFonts w:ascii="宋体" w:hAnsi="宋体" w:cs="宋体"/>
          <w:color w:val="000000"/>
          <w:spacing w:val="-1"/>
          <w:w w:val="100"/>
          <w:position w:val="0"/>
          <w:sz w:val="21"/>
          <w:u w:val="none"/>
        </w:rPr>
        <w:t>Enhanced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Surveillance</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ELM</w:t>
      </w:r>
      <w:r>
        <w:rPr>
          <w:rFonts w:ascii="宋体" w:eastAsia="宋体" w:hAnsi="宋体" w:cs="宋体"/>
          <w:color w:val="000000"/>
          <w:spacing w:val="0"/>
          <w:w w:val="100"/>
          <w:position w:val="0"/>
          <w:sz w:val="21"/>
          <w:u w:val="none"/>
        </w:rPr>
        <w:t>：扩展长度信息（</w:t>
      </w:r>
      <w:r>
        <w:rPr>
          <w:rFonts w:ascii="宋体" w:hAnsi="宋体" w:cs="宋体"/>
          <w:color w:val="000000"/>
          <w:spacing w:val="0"/>
          <w:w w:val="100"/>
          <w:position w:val="0"/>
          <w:sz w:val="21"/>
          <w:u w:val="none"/>
        </w:rPr>
        <w:t>Extended</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Length</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Message</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ELS</w:t>
      </w:r>
      <w:r>
        <w:rPr>
          <w:rFonts w:ascii="宋体" w:eastAsia="宋体" w:hAnsi="宋体" w:cs="宋体"/>
          <w:color w:val="000000"/>
          <w:spacing w:val="0"/>
          <w:w w:val="100"/>
          <w:position w:val="0"/>
          <w:sz w:val="21"/>
          <w:u w:val="none"/>
        </w:rPr>
        <w:t>：基本型监视（</w:t>
      </w:r>
      <w:r>
        <w:rPr>
          <w:rFonts w:ascii="宋体" w:hAnsi="宋体" w:cs="宋体"/>
          <w:color w:val="000000"/>
          <w:spacing w:val="-1"/>
          <w:w w:val="100"/>
          <w:position w:val="0"/>
          <w:sz w:val="21"/>
          <w:u w:val="none"/>
        </w:rPr>
        <w:t>Elementary</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Surveillance</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FCU</w:t>
      </w:r>
      <w:r>
        <w:rPr>
          <w:rFonts w:ascii="宋体" w:eastAsia="宋体" w:hAnsi="宋体" w:cs="宋体"/>
          <w:color w:val="000000"/>
          <w:spacing w:val="0"/>
          <w:w w:val="100"/>
          <w:position w:val="0"/>
          <w:sz w:val="21"/>
          <w:u w:val="none"/>
        </w:rPr>
        <w:t>：飞行控制单元（</w:t>
      </w:r>
      <w:r>
        <w:rPr>
          <w:rFonts w:ascii="宋体" w:hAnsi="宋体" w:cs="宋体"/>
          <w:color w:val="000000"/>
          <w:spacing w:val="-1"/>
          <w:w w:val="100"/>
          <w:position w:val="0"/>
          <w:sz w:val="21"/>
          <w:u w:val="none"/>
        </w:rPr>
        <w:t>Flight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Control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Unit</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FMS</w:t>
      </w:r>
      <w:r>
        <w:rPr>
          <w:rFonts w:ascii="宋体" w:eastAsia="宋体" w:hAnsi="宋体" w:cs="宋体"/>
          <w:color w:val="000000"/>
          <w:spacing w:val="0"/>
          <w:w w:val="100"/>
          <w:position w:val="0"/>
          <w:sz w:val="21"/>
          <w:u w:val="none"/>
        </w:rPr>
        <w:t>：飞行管理系统（</w:t>
      </w:r>
      <w:r>
        <w:rPr>
          <w:rFonts w:ascii="宋体" w:hAnsi="宋体" w:cs="宋体"/>
          <w:color w:val="000000"/>
          <w:spacing w:val="-1"/>
          <w:w w:val="100"/>
          <w:position w:val="0"/>
          <w:sz w:val="21"/>
          <w:u w:val="none"/>
        </w:rPr>
        <w:t>Flight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Management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System</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FRUIT</w:t>
      </w:r>
      <w:r>
        <w:rPr>
          <w:rFonts w:ascii="宋体" w:eastAsia="宋体" w:hAnsi="宋体" w:cs="宋体"/>
          <w:color w:val="000000"/>
          <w:spacing w:val="0"/>
          <w:w w:val="100"/>
          <w:position w:val="0"/>
          <w:sz w:val="21"/>
          <w:u w:val="none"/>
        </w:rPr>
        <w:t>：异步干扰（</w:t>
      </w:r>
      <w:r>
        <w:rPr>
          <w:rFonts w:ascii="宋体" w:hAnsi="宋体" w:cs="宋体"/>
          <w:color w:val="000000"/>
          <w:spacing w:val="0"/>
          <w:w w:val="100"/>
          <w:position w:val="0"/>
          <w:sz w:val="21"/>
          <w:u w:val="none"/>
        </w:rPr>
        <w:t>False</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Replies</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Unsynchronized</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In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Time</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FS</w:t>
      </w:r>
      <w:r>
        <w:rPr>
          <w:rFonts w:ascii="宋体" w:eastAsia="宋体" w:hAnsi="宋体" w:cs="宋体"/>
          <w:color w:val="000000"/>
          <w:spacing w:val="0"/>
          <w:w w:val="100"/>
          <w:position w:val="0"/>
          <w:sz w:val="21"/>
          <w:u w:val="none"/>
        </w:rPr>
        <w:t>：飞行状态（</w:t>
      </w:r>
      <w:r>
        <w:rPr>
          <w:rFonts w:ascii="宋体" w:hAnsi="宋体" w:cs="宋体"/>
          <w:color w:val="000000"/>
          <w:spacing w:val="0"/>
          <w:w w:val="100"/>
          <w:position w:val="0"/>
          <w:sz w:val="21"/>
          <w:u w:val="none"/>
        </w:rPr>
        <w:t>Flight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Status</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GICB</w:t>
      </w:r>
      <w:r>
        <w:rPr>
          <w:rFonts w:ascii="宋体" w:eastAsia="宋体" w:hAnsi="宋体" w:cs="宋体"/>
          <w:color w:val="000000"/>
          <w:spacing w:val="0"/>
          <w:w w:val="100"/>
          <w:position w:val="0"/>
          <w:sz w:val="21"/>
          <w:u w:val="none"/>
        </w:rPr>
        <w:t>：地面发起的</w:t>
      </w:r>
      <w:r>
        <w:rPr>
          <w:rFonts w:ascii="宋体" w:hAnsi="宋体" w:cs="宋体"/>
          <w:color w:val="000000"/>
          <w:spacing w:val="0"/>
          <w:w w:val="100"/>
          <w:position w:val="0"/>
          <w:sz w:val="21"/>
          <w:u w:val="none"/>
        </w:rPr>
        <w:t>Comm-B</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Ground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Initiated</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Comm-B</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GNSS</w:t>
      </w:r>
      <w:r>
        <w:rPr>
          <w:rFonts w:ascii="宋体" w:eastAsia="宋体" w:hAnsi="宋体" w:cs="宋体"/>
          <w:color w:val="000000"/>
          <w:spacing w:val="0"/>
          <w:w w:val="100"/>
          <w:position w:val="0"/>
          <w:sz w:val="21"/>
          <w:u w:val="none"/>
        </w:rPr>
        <w:t>：全球导航卫星系统（</w:t>
      </w:r>
      <w:r>
        <w:rPr>
          <w:rFonts w:ascii="宋体" w:hAnsi="宋体" w:cs="宋体"/>
          <w:color w:val="000000"/>
          <w:spacing w:val="0"/>
          <w:w w:val="100"/>
          <w:position w:val="0"/>
          <w:sz w:val="21"/>
          <w:u w:val="none"/>
        </w:rPr>
        <w:t>Global</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Navigation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Satellite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System</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GPS</w:t>
      </w:r>
      <w:r>
        <w:rPr>
          <w:rFonts w:ascii="宋体" w:eastAsia="宋体" w:hAnsi="宋体" w:cs="宋体"/>
          <w:color w:val="000000"/>
          <w:spacing w:val="0"/>
          <w:w w:val="100"/>
          <w:position w:val="0"/>
          <w:sz w:val="21"/>
          <w:u w:val="none"/>
        </w:rPr>
        <w:t>：全球定位系统（</w:t>
      </w:r>
      <w:r>
        <w:rPr>
          <w:rFonts w:ascii="宋体" w:hAnsi="宋体" w:cs="宋体"/>
          <w:color w:val="000000"/>
          <w:spacing w:val="-1"/>
          <w:w w:val="100"/>
          <w:position w:val="0"/>
          <w:sz w:val="21"/>
          <w:u w:val="none"/>
        </w:rPr>
        <w:t>Global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Positioning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System</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HDLC</w:t>
      </w:r>
      <w:r>
        <w:rPr>
          <w:rFonts w:ascii="宋体" w:eastAsia="宋体" w:hAnsi="宋体" w:cs="宋体"/>
          <w:color w:val="000000"/>
          <w:spacing w:val="0"/>
          <w:w w:val="100"/>
          <w:position w:val="0"/>
          <w:sz w:val="21"/>
          <w:u w:val="none"/>
        </w:rPr>
        <w:t>：高级数据链路控制（</w:t>
      </w:r>
      <w:r>
        <w:rPr>
          <w:rFonts w:ascii="宋体" w:hAnsi="宋体" w:cs="宋体"/>
          <w:color w:val="000000"/>
          <w:spacing w:val="0"/>
          <w:w w:val="100"/>
          <w:position w:val="0"/>
          <w:sz w:val="21"/>
          <w:u w:val="none"/>
        </w:rPr>
        <w:t>High-level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Data</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Link</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Control</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II</w:t>
      </w:r>
      <w:r>
        <w:rPr>
          <w:rFonts w:ascii="宋体" w:eastAsia="宋体" w:hAnsi="宋体" w:cs="宋体"/>
          <w:color w:val="000000"/>
          <w:spacing w:val="0"/>
          <w:w w:val="100"/>
          <w:position w:val="0"/>
          <w:sz w:val="21"/>
          <w:u w:val="none"/>
        </w:rPr>
        <w:t>：询问器识别标识（</w:t>
      </w:r>
      <w:r>
        <w:rPr>
          <w:rFonts w:ascii="宋体" w:hAnsi="宋体" w:cs="宋体"/>
          <w:color w:val="000000"/>
          <w:spacing w:val="0"/>
          <w:w w:val="100"/>
          <w:position w:val="0"/>
          <w:sz w:val="21"/>
          <w:u w:val="none"/>
        </w:rPr>
        <w:t>Interrogator</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Identifier</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IP</w:t>
      </w:r>
      <w:r>
        <w:rPr>
          <w:rFonts w:ascii="宋体" w:eastAsia="宋体" w:hAnsi="宋体" w:cs="宋体"/>
          <w:color w:val="000000"/>
          <w:spacing w:val="0"/>
          <w:w w:val="100"/>
          <w:position w:val="0"/>
          <w:sz w:val="21"/>
          <w:u w:val="none"/>
        </w:rPr>
        <w:t>：网际互联协议（</w:t>
      </w:r>
      <w:r>
        <w:rPr>
          <w:rFonts w:ascii="宋体" w:hAnsi="宋体" w:cs="宋体"/>
          <w:color w:val="000000"/>
          <w:spacing w:val="0"/>
          <w:w w:val="100"/>
          <w:position w:val="0"/>
          <w:sz w:val="21"/>
          <w:u w:val="none"/>
        </w:rPr>
        <w:t>Internet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LRU</w:t>
      </w:r>
      <w:r>
        <w:rPr>
          <w:rFonts w:ascii="宋体" w:eastAsia="宋体" w:hAnsi="宋体" w:cs="宋体"/>
          <w:color w:val="000000"/>
          <w:spacing w:val="0"/>
          <w:w w:val="100"/>
          <w:position w:val="0"/>
          <w:sz w:val="21"/>
          <w:u w:val="none"/>
        </w:rPr>
        <w:t>：现场可更换单元（</w:t>
      </w:r>
      <w:r>
        <w:rPr>
          <w:rFonts w:ascii="宋体" w:hAnsi="宋体" w:cs="宋体"/>
          <w:color w:val="000000"/>
          <w:spacing w:val="-1"/>
          <w:w w:val="100"/>
          <w:position w:val="0"/>
          <w:sz w:val="21"/>
          <w:u w:val="none"/>
        </w:rPr>
        <w:t>Line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Replaceable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Unit</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LVA</w:t>
      </w:r>
      <w:r>
        <w:rPr>
          <w:rFonts w:ascii="宋体" w:eastAsia="宋体" w:hAnsi="宋体" w:cs="宋体"/>
          <w:color w:val="000000"/>
          <w:spacing w:val="0"/>
          <w:w w:val="100"/>
          <w:position w:val="0"/>
          <w:sz w:val="21"/>
          <w:u w:val="none"/>
        </w:rPr>
        <w:t>：大垂直孔径（</w:t>
      </w:r>
      <w:r>
        <w:rPr>
          <w:rFonts w:ascii="宋体" w:hAnsi="宋体" w:cs="宋体"/>
          <w:color w:val="000000"/>
          <w:spacing w:val="0"/>
          <w:w w:val="100"/>
          <w:position w:val="0"/>
          <w:sz w:val="21"/>
          <w:u w:val="none"/>
        </w:rPr>
        <w:t>Large</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Vertical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Aperture</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MCP</w:t>
      </w:r>
      <w:r>
        <w:rPr>
          <w:rFonts w:ascii="宋体" w:eastAsia="宋体" w:hAnsi="宋体" w:cs="宋体"/>
          <w:color w:val="000000"/>
          <w:spacing w:val="0"/>
          <w:w w:val="100"/>
          <w:position w:val="0"/>
          <w:sz w:val="21"/>
          <w:u w:val="none"/>
        </w:rPr>
        <w:t>：模式控制面板（</w:t>
      </w:r>
      <w:r>
        <w:rPr>
          <w:rFonts w:ascii="宋体" w:hAnsi="宋体" w:cs="宋体"/>
          <w:color w:val="000000"/>
          <w:spacing w:val="0"/>
          <w:w w:val="100"/>
          <w:position w:val="0"/>
          <w:sz w:val="21"/>
          <w:u w:val="none"/>
        </w:rPr>
        <w:t>Mode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Control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Panel</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MTBCF</w:t>
      </w:r>
      <w:r>
        <w:rPr>
          <w:rFonts w:ascii="宋体" w:eastAsia="宋体" w:hAnsi="宋体" w:cs="宋体"/>
          <w:color w:val="000000"/>
          <w:spacing w:val="0"/>
          <w:w w:val="100"/>
          <w:position w:val="0"/>
          <w:sz w:val="21"/>
          <w:u w:val="none"/>
        </w:rPr>
        <w:t>：严重故障平均间隔时间（</w:t>
      </w:r>
      <w:r>
        <w:rPr>
          <w:rFonts w:ascii="宋体" w:hAnsi="宋体" w:cs="宋体"/>
          <w:color w:val="000000"/>
          <w:spacing w:val="0"/>
          <w:w w:val="100"/>
          <w:position w:val="0"/>
          <w:sz w:val="21"/>
          <w:u w:val="none"/>
        </w:rPr>
        <w:t>Mean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Between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Critical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Failures</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MTBF</w:t>
      </w:r>
      <w:r>
        <w:rPr>
          <w:rFonts w:ascii="宋体" w:eastAsia="宋体" w:hAnsi="宋体" w:cs="宋体"/>
          <w:color w:val="000000"/>
          <w:spacing w:val="0"/>
          <w:w w:val="100"/>
          <w:position w:val="0"/>
          <w:sz w:val="21"/>
          <w:u w:val="none"/>
        </w:rPr>
        <w:t>：故障平均间隔时间（</w:t>
      </w:r>
      <w:r>
        <w:rPr>
          <w:rFonts w:ascii="宋体" w:hAnsi="宋体" w:cs="宋体"/>
          <w:color w:val="000000"/>
          <w:spacing w:val="0"/>
          <w:w w:val="100"/>
          <w:position w:val="0"/>
          <w:sz w:val="21"/>
          <w:u w:val="none"/>
        </w:rPr>
        <w:t>Mean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Between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Failures</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MTTR</w:t>
      </w:r>
      <w:r>
        <w:rPr>
          <w:rFonts w:ascii="宋体" w:eastAsia="宋体" w:hAnsi="宋体" w:cs="宋体"/>
          <w:color w:val="000000"/>
          <w:spacing w:val="0"/>
          <w:w w:val="100"/>
          <w:position w:val="0"/>
          <w:sz w:val="21"/>
          <w:u w:val="none"/>
        </w:rPr>
        <w:t>：故障维修时间（</w:t>
      </w:r>
      <w:r>
        <w:rPr>
          <w:rFonts w:ascii="宋体" w:hAnsi="宋体" w:cs="宋体"/>
          <w:color w:val="000000"/>
          <w:spacing w:val="-1"/>
          <w:w w:val="100"/>
          <w:position w:val="0"/>
          <w:sz w:val="21"/>
          <w:u w:val="none"/>
        </w:rPr>
        <w:t>Mean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To</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Repair</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NMEA</w:t>
      </w:r>
      <w:r>
        <w:rPr>
          <w:rFonts w:ascii="宋体" w:eastAsia="宋体" w:hAnsi="宋体" w:cs="宋体"/>
          <w:color w:val="000000"/>
          <w:spacing w:val="0"/>
          <w:w w:val="100"/>
          <w:position w:val="0"/>
          <w:sz w:val="21"/>
          <w:u w:val="none"/>
        </w:rPr>
        <w:t>：美国国家海洋电子协会（</w:t>
      </w:r>
      <w:r>
        <w:rPr>
          <w:rFonts w:ascii="宋体" w:hAnsi="宋体" w:cs="宋体"/>
          <w:color w:val="000000"/>
          <w:spacing w:val="0"/>
          <w:w w:val="100"/>
          <w:position w:val="0"/>
          <w:sz w:val="21"/>
          <w:u w:val="none"/>
        </w:rPr>
        <w:t>National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Marine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Electronics</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Association</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NTP</w:t>
      </w:r>
      <w:r>
        <w:rPr>
          <w:rFonts w:ascii="宋体" w:eastAsia="宋体" w:hAnsi="宋体" w:cs="宋体"/>
          <w:color w:val="000000"/>
          <w:spacing w:val="0"/>
          <w:w w:val="100"/>
          <w:position w:val="0"/>
          <w:sz w:val="21"/>
          <w:u w:val="none"/>
        </w:rPr>
        <w:t>：网络时间协议（</w:t>
      </w:r>
      <w:r>
        <w:rPr>
          <w:rFonts w:ascii="宋体" w:hAnsi="宋体" w:cs="宋体"/>
          <w:color w:val="000000"/>
          <w:spacing w:val="-1"/>
          <w:w w:val="100"/>
          <w:position w:val="0"/>
          <w:sz w:val="21"/>
          <w:u w:val="none"/>
        </w:rPr>
        <w:t>Network</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Protocol</w:t>
      </w:r>
      <w:r>
        <w:rPr>
          <w:rFonts w:ascii="宋体" w:eastAsia="宋体" w:hAnsi="宋体" w:cs="宋体"/>
          <w:color w:val="000000"/>
          <w:spacing w:val="0"/>
          <w:w w:val="100"/>
          <w:position w:val="0"/>
          <w:sz w:val="21"/>
          <w:u w:val="none"/>
        </w:rPr>
        <w:t>）</w:t>
      </w:r>
    </w:p>
    <w:p>
      <w:pPr>
        <w:spacing w:before="0" w:after="0" w:line="271" w:lineRule="exact"/>
        <w:ind w:left="359" w:firstLine="420"/>
        <w:jc w:val="left"/>
      </w:pPr>
      <w:r>
        <w:rPr>
          <w:rFonts w:ascii="宋体" w:hAnsi="宋体" w:cs="宋体"/>
          <w:color w:val="000000"/>
          <w:spacing w:val="0"/>
          <w:w w:val="100"/>
          <w:position w:val="0"/>
          <w:sz w:val="21"/>
          <w:u w:val="none"/>
        </w:rPr>
        <w:t>OBA</w:t>
      </w:r>
      <w:r>
        <w:rPr>
          <w:rFonts w:ascii="宋体" w:eastAsia="宋体" w:hAnsi="宋体" w:cs="宋体"/>
          <w:color w:val="000000"/>
          <w:spacing w:val="0"/>
          <w:w w:val="100"/>
          <w:position w:val="0"/>
          <w:sz w:val="21"/>
          <w:u w:val="none"/>
        </w:rPr>
        <w:t>：偏离视轴角度（</w:t>
      </w:r>
      <w:r>
        <w:rPr>
          <w:rFonts w:ascii="宋体" w:hAnsi="宋体" w:cs="宋体"/>
          <w:color w:val="000000"/>
          <w:spacing w:val="0"/>
          <w:w w:val="100"/>
          <w:position w:val="0"/>
          <w:sz w:val="21"/>
          <w:u w:val="none"/>
        </w:rPr>
        <w:t>Off-Boresight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Angle</w:t>
      </w:r>
      <w:r>
        <w:rPr>
          <w:rFonts w:ascii="宋体" w:eastAsia="宋体" w:hAnsi="宋体" w:cs="宋体"/>
          <w:color w:val="000000"/>
          <w:spacing w:val="0"/>
          <w:w w:val="100"/>
          <w:position w:val="0"/>
          <w:sz w:val="21"/>
          <w:u w:val="none"/>
        </w:rPr>
        <w:t>）</w:t>
      </w:r>
    </w:p>
    <w:p>
      <w:pPr>
        <w:spacing w:before="0" w:after="0" w:line="274" w:lineRule="exact"/>
        <w:ind w:left="359" w:firstLine="420"/>
        <w:jc w:val="left"/>
      </w:pPr>
      <w:r>
        <w:rPr>
          <w:rFonts w:ascii="宋体" w:hAnsi="宋体" w:cs="宋体"/>
          <w:color w:val="000000"/>
          <w:spacing w:val="0"/>
          <w:w w:val="100"/>
          <w:position w:val="0"/>
          <w:sz w:val="21"/>
          <w:u w:val="none"/>
        </w:rPr>
        <w:t>PPS</w:t>
      </w:r>
      <w:r>
        <w:rPr>
          <w:rFonts w:ascii="宋体" w:eastAsia="宋体" w:hAnsi="宋体" w:cs="宋体"/>
          <w:color w:val="000000"/>
          <w:spacing w:val="0"/>
          <w:w w:val="100"/>
          <w:position w:val="0"/>
          <w:sz w:val="21"/>
          <w:u w:val="none"/>
        </w:rPr>
        <w:t>：秒脉冲（</w:t>
      </w:r>
      <w:r>
        <w:rPr>
          <w:rFonts w:ascii="宋体" w:hAnsi="宋体" w:cs="宋体"/>
          <w:color w:val="000000"/>
          <w:spacing w:val="0"/>
          <w:w w:val="100"/>
          <w:position w:val="0"/>
          <w:sz w:val="21"/>
          <w:u w:val="none"/>
        </w:rPr>
        <w:t>Pulse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Per</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Second</w:t>
      </w:r>
      <w:r>
        <w:rPr>
          <w:rFonts w:ascii="宋体" w:eastAsia="宋体" w:hAnsi="宋体" w:cs="宋体"/>
          <w:color w:val="000000"/>
          <w:spacing w:val="0"/>
          <w:w w:val="100"/>
          <w:position w:val="0"/>
          <w:sz w:val="21"/>
          <w:u w:val="none"/>
        </w:rPr>
        <w:t>）</w:t>
      </w:r>
    </w:p>
    <w:p>
      <w:pPr>
        <w:spacing w:before="0" w:after="0" w:line="240" w:lineRule="exact"/>
        <w:ind w:left="359" w:firstLine="420"/>
      </w:pPr>
    </w:p>
    <w:p>
      <w:pPr>
        <w:spacing w:before="0" w:after="0" w:line="185" w:lineRule="exact"/>
        <w:ind w:left="359" w:firstLine="9038"/>
        <w:jc w:val="left"/>
        <w:sectPr>
          <w:type w:val="continuous"/>
          <w:pgSz w:w="11906" w:h="16839"/>
          <w:pgMar w:top="1101" w:right="700" w:bottom="861" w:left="1060" w:header="0" w:footer="0" w:gutter="0"/>
          <w:pgNumType w:start="19"/>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19" w:lineRule="exact"/>
        <w:ind w:left="60" w:firstLine="0"/>
        <w:jc w:val="left"/>
      </w:pPr>
      <w:r>
        <w:pict>
          <v:shape id="_x0000_s2186" o:spid="_x0000_s1161" type="#_x0000_t202" style="width:68.2pt;height:39.55pt;margin-top:648.1pt;margin-left:26.2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7" o:spid="_x0000_s1162" type="#_x0000_t202" style="width:68.2pt;height:39.55pt;margin-top:613.55pt;margin-left:59.8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8" o:spid="_x0000_s1163" type="#_x0000_t202" style="width:68.2pt;height:39.55pt;margin-top:579pt;margin-left:93.4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9" o:spid="_x0000_s1164" type="#_x0000_t202" style="width:76.6pt;height:30.9pt;margin-top:553.1pt;margin-left:127.0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90" o:spid="_x0000_s1165" type="#_x0000_t202" style="width:85pt;height:39.55pt;margin-top:518.5pt;margin-left:152.2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91" o:spid="_x0000_s1166" type="#_x0000_t202" style="width:85pt;height:39.55pt;margin-top:483.95pt;margin-left:185.8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92" o:spid="_x0000_s1167" type="#_x0000_t202" style="width:85pt;height:39.55pt;margin-top:449.4pt;margin-left:219.4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93" o:spid="_x0000_s1168" type="#_x0000_t202" style="width:85pt;height:39.55pt;margin-top:414.85pt;margin-left:253.0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94" o:spid="_x0000_s1169" type="#_x0000_t202" style="width:85pt;height:39.55pt;margin-top:380.3pt;margin-left:286.6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95" o:spid="_x0000_s1170" type="#_x0000_t202" style="width:85pt;height:39.55pt;margin-top:345.7pt;margin-left:320.25pt;mso-height-relative:page;mso-position-horizontal-relative:page;mso-position-vertical-relative:page;mso-width-relative:page;position:absolute;z-index:-251509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96" o:spid="_x0000_s1171" type="#_x0000_t202" style="width:76.6pt;height:48.2pt;margin-top:302.5pt;margin-left:353.8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7" o:spid="_x0000_s1172" type="#_x0000_t202" style="width:68.2pt;height:39.55pt;margin-top:267.95pt;margin-left:395.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8" o:spid="_x0000_s1173" type="#_x0000_t202" style="width:68.2pt;height:39.55pt;margin-top:233.4pt;margin-left:429.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9" o:spid="_x0000_s1174" type="#_x0000_t202" style="width:68.2pt;height:39.55pt;margin-top:198.85pt;margin-left:463.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69" w:lineRule="exact"/>
        <w:ind w:left="60" w:firstLine="420"/>
        <w:jc w:val="left"/>
      </w:pPr>
      <w:r>
        <w:rPr>
          <w:rFonts w:ascii="宋体" w:hAnsi="宋体" w:cs="宋体"/>
          <w:color w:val="000000"/>
          <w:spacing w:val="0"/>
          <w:w w:val="100"/>
          <w:position w:val="0"/>
          <w:sz w:val="21"/>
          <w:u w:val="none"/>
        </w:rPr>
        <w:t>RA</w:t>
      </w:r>
      <w:r>
        <w:rPr>
          <w:rFonts w:ascii="宋体" w:eastAsia="宋体" w:hAnsi="宋体" w:cs="宋体"/>
          <w:color w:val="000000"/>
          <w:spacing w:val="0"/>
          <w:w w:val="100"/>
          <w:position w:val="0"/>
          <w:sz w:val="21"/>
          <w:u w:val="none"/>
        </w:rPr>
        <w:t>：决断咨询（</w:t>
      </w:r>
      <w:r>
        <w:rPr>
          <w:rFonts w:ascii="宋体" w:hAnsi="宋体" w:cs="宋体"/>
          <w:color w:val="000000"/>
          <w:spacing w:val="-1"/>
          <w:w w:val="100"/>
          <w:position w:val="0"/>
          <w:sz w:val="21"/>
          <w:u w:val="none"/>
        </w:rPr>
        <w:t>Resolution</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Advisory</w:t>
      </w:r>
      <w:r>
        <w:rPr>
          <w:rFonts w:ascii="宋体" w:eastAsia="宋体" w:hAnsi="宋体" w:cs="宋体"/>
          <w:color w:val="000000"/>
          <w:spacing w:val="0"/>
          <w:w w:val="100"/>
          <w:position w:val="0"/>
          <w:sz w:val="21"/>
          <w:u w:val="none"/>
        </w:rPr>
        <w:t>）</w:t>
      </w:r>
    </w:p>
    <w:p>
      <w:pPr>
        <w:spacing w:before="0" w:after="0" w:line="274" w:lineRule="exact"/>
        <w:ind w:left="60" w:firstLine="420"/>
        <w:jc w:val="left"/>
      </w:pPr>
      <w:r>
        <w:rPr>
          <w:rFonts w:ascii="宋体" w:hAnsi="宋体" w:cs="宋体"/>
          <w:color w:val="000000"/>
          <w:spacing w:val="0"/>
          <w:w w:val="100"/>
          <w:position w:val="0"/>
          <w:sz w:val="21"/>
          <w:u w:val="none"/>
        </w:rPr>
        <w:t>RSLS</w:t>
      </w:r>
      <w:r>
        <w:rPr>
          <w:rFonts w:ascii="宋体" w:eastAsia="宋体" w:hAnsi="宋体" w:cs="宋体"/>
          <w:color w:val="000000"/>
          <w:spacing w:val="0"/>
          <w:w w:val="100"/>
          <w:position w:val="0"/>
          <w:sz w:val="21"/>
          <w:u w:val="none"/>
        </w:rPr>
        <w:t>：接收机旁瓣抑制（</w:t>
      </w:r>
      <w:r>
        <w:rPr>
          <w:rFonts w:ascii="宋体" w:hAnsi="宋体" w:cs="宋体"/>
          <w:color w:val="000000"/>
          <w:spacing w:val="0"/>
          <w:w w:val="100"/>
          <w:position w:val="0"/>
          <w:sz w:val="21"/>
          <w:u w:val="none"/>
        </w:rPr>
        <w:t>Receiver</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Sidelobe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Suppression</w:t>
      </w:r>
      <w:r>
        <w:rPr>
          <w:rFonts w:ascii="宋体" w:eastAsia="宋体" w:hAnsi="宋体" w:cs="宋体"/>
          <w:color w:val="000000"/>
          <w:spacing w:val="0"/>
          <w:w w:val="100"/>
          <w:position w:val="0"/>
          <w:sz w:val="21"/>
          <w:u w:val="none"/>
        </w:rPr>
        <w:t>）</w:t>
      </w:r>
    </w:p>
    <w:p>
      <w:pPr>
        <w:spacing w:before="0" w:after="0" w:line="271" w:lineRule="exact"/>
        <w:ind w:left="60" w:firstLine="420"/>
        <w:jc w:val="left"/>
      </w:pPr>
      <w:r>
        <w:rPr>
          <w:rFonts w:ascii="宋体" w:hAnsi="宋体" w:cs="宋体"/>
          <w:color w:val="000000"/>
          <w:spacing w:val="0"/>
          <w:w w:val="100"/>
          <w:position w:val="0"/>
          <w:sz w:val="21"/>
          <w:u w:val="none"/>
        </w:rPr>
        <w:t>SCF</w:t>
      </w:r>
      <w:r>
        <w:rPr>
          <w:rFonts w:ascii="宋体" w:eastAsia="宋体" w:hAnsi="宋体" w:cs="宋体"/>
          <w:color w:val="000000"/>
          <w:spacing w:val="0"/>
          <w:w w:val="100"/>
          <w:position w:val="0"/>
          <w:sz w:val="21"/>
          <w:u w:val="none"/>
        </w:rPr>
        <w:t>：协同监视功能（</w:t>
      </w:r>
      <w:r>
        <w:rPr>
          <w:rFonts w:ascii="宋体" w:hAnsi="宋体" w:cs="宋体"/>
          <w:color w:val="000000"/>
          <w:spacing w:val="0"/>
          <w:w w:val="100"/>
          <w:position w:val="0"/>
          <w:sz w:val="21"/>
          <w:u w:val="none"/>
        </w:rPr>
        <w:t>Surveillance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Co-ordination</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Function</w:t>
      </w:r>
      <w:r>
        <w:rPr>
          <w:rFonts w:ascii="宋体" w:eastAsia="宋体" w:hAnsi="宋体" w:cs="宋体"/>
          <w:color w:val="000000"/>
          <w:spacing w:val="0"/>
          <w:w w:val="100"/>
          <w:position w:val="0"/>
          <w:sz w:val="21"/>
          <w:u w:val="none"/>
        </w:rPr>
        <w:t>）</w:t>
      </w:r>
    </w:p>
    <w:p>
      <w:pPr>
        <w:spacing w:before="0" w:after="0" w:line="274" w:lineRule="exact"/>
        <w:ind w:left="60" w:firstLine="420"/>
        <w:jc w:val="left"/>
      </w:pPr>
      <w:r>
        <w:rPr>
          <w:rFonts w:ascii="宋体" w:hAnsi="宋体" w:cs="宋体"/>
          <w:color w:val="000000"/>
          <w:spacing w:val="0"/>
          <w:w w:val="100"/>
          <w:position w:val="0"/>
          <w:sz w:val="21"/>
          <w:u w:val="none"/>
        </w:rPr>
        <w:t>SI</w:t>
      </w:r>
      <w:r>
        <w:rPr>
          <w:rFonts w:ascii="宋体" w:eastAsia="宋体" w:hAnsi="宋体" w:cs="宋体"/>
          <w:color w:val="000000"/>
          <w:spacing w:val="0"/>
          <w:w w:val="100"/>
          <w:position w:val="0"/>
          <w:sz w:val="21"/>
          <w:u w:val="none"/>
        </w:rPr>
        <w:t>：监视识别标识（</w:t>
      </w:r>
      <w:r>
        <w:rPr>
          <w:rFonts w:ascii="宋体" w:hAnsi="宋体" w:cs="宋体"/>
          <w:color w:val="000000"/>
          <w:spacing w:val="0"/>
          <w:w w:val="100"/>
          <w:position w:val="0"/>
          <w:sz w:val="21"/>
          <w:u w:val="none"/>
        </w:rPr>
        <w:t>Surveillance</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Identifier</w:t>
      </w:r>
      <w:r>
        <w:rPr>
          <w:rFonts w:ascii="宋体" w:eastAsia="宋体" w:hAnsi="宋体" w:cs="宋体"/>
          <w:color w:val="000000"/>
          <w:spacing w:val="0"/>
          <w:w w:val="100"/>
          <w:position w:val="0"/>
          <w:sz w:val="21"/>
          <w:u w:val="none"/>
        </w:rPr>
        <w:t>）</w:t>
      </w:r>
    </w:p>
    <w:p>
      <w:pPr>
        <w:spacing w:before="0" w:after="0" w:line="271" w:lineRule="exact"/>
        <w:ind w:left="60" w:firstLine="420"/>
        <w:jc w:val="left"/>
      </w:pPr>
      <w:r>
        <w:rPr>
          <w:rFonts w:ascii="宋体" w:hAnsi="宋体" w:cs="宋体"/>
          <w:color w:val="000000"/>
          <w:spacing w:val="0"/>
          <w:w w:val="100"/>
          <w:position w:val="0"/>
          <w:sz w:val="21"/>
          <w:u w:val="none"/>
        </w:rPr>
        <w:t>SPD</w:t>
      </w:r>
      <w:r>
        <w:rPr>
          <w:rFonts w:ascii="宋体" w:eastAsia="宋体" w:hAnsi="宋体" w:cs="宋体"/>
          <w:color w:val="000000"/>
          <w:spacing w:val="0"/>
          <w:w w:val="100"/>
          <w:position w:val="0"/>
          <w:sz w:val="21"/>
          <w:u w:val="none"/>
        </w:rPr>
        <w:t>：电涌保护器（</w:t>
      </w:r>
      <w:r>
        <w:rPr>
          <w:rFonts w:ascii="宋体" w:hAnsi="宋体" w:cs="宋体"/>
          <w:color w:val="000000"/>
          <w:spacing w:val="0"/>
          <w:w w:val="100"/>
          <w:position w:val="0"/>
          <w:sz w:val="21"/>
          <w:u w:val="none"/>
        </w:rPr>
        <w:t>Surge</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Protective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Device</w:t>
      </w:r>
      <w:r>
        <w:rPr>
          <w:rFonts w:ascii="宋体" w:eastAsia="宋体" w:hAnsi="宋体" w:cs="宋体"/>
          <w:color w:val="000000"/>
          <w:spacing w:val="0"/>
          <w:w w:val="100"/>
          <w:position w:val="0"/>
          <w:sz w:val="21"/>
          <w:u w:val="none"/>
        </w:rPr>
        <w:t>）</w:t>
      </w:r>
    </w:p>
    <w:p>
      <w:pPr>
        <w:spacing w:before="0" w:after="0" w:line="274" w:lineRule="exact"/>
        <w:ind w:left="60" w:firstLine="420"/>
        <w:jc w:val="left"/>
      </w:pPr>
      <w:r>
        <w:rPr>
          <w:rFonts w:ascii="宋体" w:hAnsi="宋体" w:cs="宋体"/>
          <w:color w:val="000000"/>
          <w:spacing w:val="0"/>
          <w:w w:val="100"/>
          <w:position w:val="0"/>
          <w:sz w:val="21"/>
          <w:u w:val="none"/>
        </w:rPr>
        <w:t>SPI</w:t>
      </w:r>
      <w:r>
        <w:rPr>
          <w:rFonts w:ascii="宋体" w:eastAsia="宋体" w:hAnsi="宋体" w:cs="宋体"/>
          <w:color w:val="000000"/>
          <w:spacing w:val="0"/>
          <w:w w:val="100"/>
          <w:position w:val="0"/>
          <w:sz w:val="21"/>
          <w:u w:val="none"/>
        </w:rPr>
        <w:t>：特殊位置识别（</w:t>
      </w:r>
      <w:r>
        <w:rPr>
          <w:rFonts w:ascii="宋体" w:hAnsi="宋体" w:cs="宋体"/>
          <w:color w:val="000000"/>
          <w:spacing w:val="-1"/>
          <w:w w:val="100"/>
          <w:position w:val="0"/>
          <w:sz w:val="21"/>
          <w:u w:val="none"/>
        </w:rPr>
        <w:t>Special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Position</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Identification</w:t>
      </w:r>
      <w:r>
        <w:rPr>
          <w:rFonts w:ascii="宋体" w:eastAsia="宋体" w:hAnsi="宋体" w:cs="宋体"/>
          <w:color w:val="000000"/>
          <w:spacing w:val="0"/>
          <w:w w:val="100"/>
          <w:position w:val="0"/>
          <w:sz w:val="21"/>
          <w:u w:val="none"/>
        </w:rPr>
        <w:t>）</w:t>
      </w:r>
    </w:p>
    <w:p>
      <w:pPr>
        <w:spacing w:before="0" w:after="0" w:line="271" w:lineRule="exact"/>
        <w:ind w:left="60" w:firstLine="420"/>
        <w:jc w:val="left"/>
      </w:pPr>
      <w:r>
        <w:rPr>
          <w:rFonts w:ascii="宋体" w:hAnsi="宋体" w:cs="宋体"/>
          <w:color w:val="000000"/>
          <w:spacing w:val="0"/>
          <w:w w:val="100"/>
          <w:position w:val="0"/>
          <w:sz w:val="21"/>
          <w:u w:val="none"/>
        </w:rPr>
        <w:t>STC</w:t>
      </w:r>
      <w:r>
        <w:rPr>
          <w:rFonts w:ascii="宋体" w:eastAsia="宋体" w:hAnsi="宋体" w:cs="宋体"/>
          <w:color w:val="000000"/>
          <w:spacing w:val="0"/>
          <w:w w:val="100"/>
          <w:position w:val="0"/>
          <w:sz w:val="21"/>
          <w:u w:val="none"/>
        </w:rPr>
        <w:t>：灵敏度时间控制（</w:t>
      </w:r>
      <w:r>
        <w:rPr>
          <w:rFonts w:ascii="宋体" w:hAnsi="宋体" w:cs="宋体"/>
          <w:color w:val="000000"/>
          <w:spacing w:val="-1"/>
          <w:w w:val="100"/>
          <w:position w:val="0"/>
          <w:sz w:val="21"/>
          <w:u w:val="none"/>
        </w:rPr>
        <w:t>Sensitivity</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Time</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Control</w:t>
      </w:r>
      <w:r>
        <w:rPr>
          <w:rFonts w:ascii="宋体" w:eastAsia="宋体" w:hAnsi="宋体" w:cs="宋体"/>
          <w:color w:val="000000"/>
          <w:spacing w:val="0"/>
          <w:w w:val="100"/>
          <w:position w:val="0"/>
          <w:sz w:val="21"/>
          <w:u w:val="none"/>
        </w:rPr>
        <w:t>）</w:t>
      </w:r>
    </w:p>
    <w:p>
      <w:pPr>
        <w:spacing w:before="0" w:after="0" w:line="240" w:lineRule="exact"/>
        <w:ind w:left="60" w:firstLine="420"/>
      </w:pPr>
    </w:p>
    <w:p>
      <w:pPr>
        <w:tabs>
          <w:tab w:val="left" w:pos="374"/>
        </w:tabs>
        <w:spacing w:before="0" w:after="0" w:line="27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技术要求</w:t>
      </w:r>
    </w:p>
    <w:p>
      <w:pPr>
        <w:spacing w:before="0" w:after="0" w:line="240" w:lineRule="exact"/>
        <w:ind w:left="60" w:firstLine="0"/>
      </w:pPr>
    </w:p>
    <w:p>
      <w:pPr>
        <w:tabs>
          <w:tab w:val="left" w:pos="586"/>
        </w:tabs>
        <w:spacing w:before="0" w:after="0" w:line="271"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系统组成</w:t>
      </w:r>
    </w:p>
    <w:p>
      <w:pPr>
        <w:tabs>
          <w:tab w:val="left" w:pos="794"/>
        </w:tabs>
        <w:spacing w:before="0" w:after="0" w:line="394" w:lineRule="exact"/>
        <w:ind w:left="60" w:firstLine="0"/>
        <w:jc w:val="left"/>
      </w:pPr>
      <w:r>
        <w:rPr>
          <w:rFonts w:ascii="黑体" w:hAnsi="黑体" w:cs="黑体"/>
          <w:color w:val="000000"/>
          <w:spacing w:val="0"/>
          <w:w w:val="100"/>
          <w:position w:val="0"/>
          <w:sz w:val="21"/>
          <w:u w:val="none"/>
        </w:rPr>
        <w:t>5.1.1</w:t>
      </w:r>
      <w:r>
        <w:rPr>
          <w:rFonts w:cs="Calibri"/>
          <w:spacing w:val="0"/>
          <w:w w:val="100"/>
        </w:rPr>
        <w:tab/>
      </w:r>
      <w:r>
        <w:rPr>
          <w:rFonts w:ascii="宋体" w:hAnsi="宋体" w:cs="宋体"/>
          <w:color w:val="000000"/>
          <w:spacing w:val="0"/>
          <w:w w:val="100"/>
          <w:position w:val="0"/>
          <w:sz w:val="21"/>
          <w:u w:val="none"/>
        </w:rPr>
        <w:t>二次监视雷达系统应包括天馈系统、询问器、处理系统、终端系统、传输设备、授时设备和测</w:t>
      </w:r>
    </w:p>
    <w:p>
      <w:pPr>
        <w:spacing w:before="0" w:after="0" w:line="272" w:lineRule="exact"/>
        <w:ind w:left="60" w:firstLine="0"/>
        <w:jc w:val="left"/>
      </w:pPr>
      <w:r>
        <w:rPr>
          <w:rFonts w:ascii="宋体" w:hAnsi="宋体" w:cs="宋体"/>
          <w:color w:val="000000"/>
          <w:spacing w:val="0"/>
          <w:w w:val="100"/>
          <w:position w:val="0"/>
          <w:sz w:val="21"/>
          <w:u w:val="none"/>
        </w:rPr>
        <w:t>试应答机。</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宋体" w:hAnsi="宋体" w:cs="宋体"/>
          <w:color w:val="000000"/>
          <w:spacing w:val="-10"/>
          <w:w w:val="100"/>
          <w:position w:val="0"/>
          <w:sz w:val="21"/>
          <w:u w:val="none"/>
        </w:rPr>
        <w:t>天馈系统应包括天线系统、馈线系统、天线驱动及控制系统和射频切换单元。其中，天线系统应包</w:t>
      </w:r>
    </w:p>
    <w:p>
      <w:pPr>
        <w:spacing w:before="0" w:after="0" w:line="271" w:lineRule="exact"/>
        <w:ind w:left="60" w:firstLine="0"/>
        <w:jc w:val="left"/>
      </w:pPr>
      <w:r>
        <w:rPr>
          <w:rFonts w:ascii="宋体" w:eastAsia="宋体" w:hAnsi="宋体" w:cs="宋体"/>
          <w:color w:val="000000"/>
          <w:spacing w:val="0"/>
          <w:w w:val="100"/>
          <w:position w:val="0"/>
          <w:sz w:val="21"/>
          <w:u w:val="none"/>
        </w:rPr>
        <w:t>括</w:t>
      </w:r>
      <w:r>
        <w:rPr>
          <w:rFonts w:ascii="Calibri" w:hAnsi="Calibri" w:cs="Calibri"/>
          <w:color w:val="000000"/>
          <w:spacing w:val="18"/>
          <w:w w:val="100"/>
          <w:sz w:val="21"/>
          <w:u w:val="none"/>
        </w:rPr>
        <w:t> </w:t>
      </w:r>
      <w:r>
        <w:rPr>
          <w:rFonts w:ascii="宋体" w:hAnsi="宋体" w:cs="宋体"/>
          <w:color w:val="000000"/>
          <w:spacing w:val="-3"/>
          <w:w w:val="100"/>
          <w:position w:val="0"/>
          <w:sz w:val="21"/>
          <w:u w:val="none"/>
        </w:rPr>
        <w:t>LVA</w:t>
      </w:r>
      <w:r>
        <w:rPr>
          <w:rFonts w:ascii="Calibri" w:hAnsi="Calibri" w:cs="Calibri"/>
          <w:color w:val="000000"/>
          <w:spacing w:val="21"/>
          <w:w w:val="100"/>
          <w:sz w:val="21"/>
          <w:u w:val="none"/>
        </w:rPr>
        <w:t> </w:t>
      </w:r>
      <w:r>
        <w:rPr>
          <w:rFonts w:ascii="宋体" w:hAnsi="宋体" w:cs="宋体"/>
          <w:color w:val="000000"/>
          <w:spacing w:val="-10"/>
          <w:w w:val="100"/>
          <w:position w:val="0"/>
          <w:sz w:val="21"/>
          <w:u w:val="none"/>
        </w:rPr>
        <w:t>二次雷达天线；馈线系统应包括旋转关节和射频电缆等组件；天线驱动及控制系统应包括天线基座、</w:t>
      </w:r>
    </w:p>
    <w:p>
      <w:pPr>
        <w:spacing w:before="0" w:after="0" w:line="274" w:lineRule="exact"/>
        <w:ind w:left="60" w:firstLine="0"/>
        <w:jc w:val="left"/>
      </w:pPr>
      <w:r>
        <w:rPr>
          <w:rFonts w:ascii="宋体" w:hAnsi="宋体" w:cs="宋体"/>
          <w:color w:val="000000"/>
          <w:spacing w:val="-11"/>
          <w:w w:val="100"/>
          <w:position w:val="0"/>
          <w:sz w:val="21"/>
          <w:u w:val="none"/>
        </w:rPr>
        <w:t>天线驱动马达及减速箱、自动离合器装置（双马达配置时）、天线旋转控制、天线安全保护装置以及方位信</w:t>
      </w:r>
    </w:p>
    <w:p>
      <w:pPr>
        <w:spacing w:before="0" w:after="0" w:line="271" w:lineRule="exact"/>
        <w:ind w:left="60" w:firstLine="0"/>
        <w:jc w:val="left"/>
      </w:pPr>
      <w:r>
        <w:rPr>
          <w:rFonts w:ascii="宋体" w:hAnsi="宋体" w:cs="宋体"/>
          <w:color w:val="000000"/>
          <w:spacing w:val="-9"/>
          <w:w w:val="100"/>
          <w:position w:val="0"/>
          <w:sz w:val="21"/>
          <w:u w:val="none"/>
        </w:rPr>
        <w:t>号产生组件等。</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宋体" w:hAnsi="宋体" w:cs="宋体"/>
          <w:color w:val="000000"/>
          <w:spacing w:val="0"/>
          <w:w w:val="100"/>
          <w:position w:val="0"/>
          <w:sz w:val="21"/>
          <w:u w:val="none"/>
        </w:rPr>
        <w:t>询问器应包括发射机和接收机模块组件，用于射频信号的发射和接收。</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5.1.4</w:t>
      </w:r>
      <w:r>
        <w:rPr>
          <w:rFonts w:cs="Calibri"/>
          <w:spacing w:val="0"/>
          <w:w w:val="100"/>
        </w:rPr>
        <w:tab/>
      </w:r>
      <w:r>
        <w:rPr>
          <w:rFonts w:ascii="宋体" w:hAnsi="宋体" w:cs="宋体"/>
          <w:color w:val="000000"/>
          <w:spacing w:val="0"/>
          <w:w w:val="100"/>
          <w:position w:val="0"/>
          <w:sz w:val="21"/>
          <w:u w:val="none"/>
        </w:rPr>
        <w:t>处理系统应包括应答处理、询问管理、点航迹处理、数据链处理、协同监视处理等功能模块。</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5.1.5</w:t>
      </w:r>
      <w:r>
        <w:rPr>
          <w:rFonts w:cs="Calibri"/>
          <w:spacing w:val="0"/>
          <w:w w:val="100"/>
        </w:rPr>
        <w:tab/>
      </w:r>
      <w:r>
        <w:rPr>
          <w:rFonts w:ascii="宋体" w:hAnsi="宋体" w:cs="宋体"/>
          <w:color w:val="000000"/>
          <w:spacing w:val="0"/>
          <w:w w:val="100"/>
          <w:position w:val="0"/>
          <w:sz w:val="21"/>
          <w:u w:val="none"/>
        </w:rPr>
        <w:t>终端系统应包括监控维护设备和目标显示设备。</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5.1.6</w:t>
      </w:r>
      <w:r>
        <w:rPr>
          <w:rFonts w:cs="Calibri"/>
          <w:spacing w:val="0"/>
          <w:w w:val="100"/>
        </w:rPr>
        <w:tab/>
      </w:r>
      <w:r>
        <w:rPr>
          <w:rFonts w:ascii="宋体" w:hAnsi="宋体" w:cs="宋体"/>
          <w:color w:val="000000"/>
          <w:spacing w:val="0"/>
          <w:w w:val="100"/>
          <w:position w:val="0"/>
          <w:sz w:val="21"/>
          <w:u w:val="none"/>
        </w:rPr>
        <w:t>传输设备应包括内部网络交换设备、雷达数据输出设备、协同监视处理数据输入输出设备等。</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5.1.7</w:t>
      </w:r>
      <w:r>
        <w:rPr>
          <w:rFonts w:cs="Calibri"/>
          <w:spacing w:val="0"/>
          <w:w w:val="100"/>
        </w:rPr>
        <w:tab/>
      </w:r>
      <w:r>
        <w:rPr>
          <w:rFonts w:ascii="宋体" w:eastAsia="宋体" w:hAnsi="宋体" w:cs="宋体"/>
          <w:color w:val="000000"/>
          <w:spacing w:val="0"/>
          <w:w w:val="100"/>
          <w:position w:val="0"/>
          <w:sz w:val="21"/>
          <w:u w:val="none"/>
        </w:rPr>
        <w:t>授时设备应包括</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GNSS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天线和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GNSS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接收设备，用于实现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GNSS</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授时功能。</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5.1.8</w:t>
      </w:r>
      <w:r>
        <w:rPr>
          <w:rFonts w:cs="Calibri"/>
          <w:spacing w:val="0"/>
          <w:w w:val="100"/>
        </w:rPr>
        <w:tab/>
      </w:r>
      <w:r>
        <w:rPr>
          <w:rFonts w:ascii="宋体" w:hAnsi="宋体" w:cs="宋体"/>
          <w:color w:val="000000"/>
          <w:spacing w:val="0"/>
          <w:w w:val="100"/>
          <w:position w:val="0"/>
          <w:sz w:val="21"/>
          <w:u w:val="none"/>
        </w:rPr>
        <w:t>测试应答机应包括二次雷达测试应答机天线、发射机、接收机，以实现询问信号接收译码及应</w:t>
      </w:r>
    </w:p>
    <w:p>
      <w:pPr>
        <w:spacing w:before="0" w:after="0" w:line="271" w:lineRule="exact"/>
        <w:ind w:left="60" w:firstLine="0"/>
        <w:jc w:val="left"/>
      </w:pPr>
      <w:r>
        <w:rPr>
          <w:rFonts w:ascii="宋体" w:hAnsi="宋体" w:cs="宋体"/>
          <w:color w:val="000000"/>
          <w:spacing w:val="0"/>
          <w:w w:val="100"/>
          <w:position w:val="0"/>
          <w:sz w:val="21"/>
          <w:u w:val="none"/>
        </w:rPr>
        <w:t>答信号编码发射功能。</w:t>
      </w:r>
    </w:p>
    <w:p>
      <w:pPr>
        <w:tabs>
          <w:tab w:val="left" w:pos="586"/>
        </w:tabs>
        <w:spacing w:before="0" w:after="0" w:line="394" w:lineRule="exact"/>
        <w:ind w:left="60" w:firstLine="0"/>
        <w:jc w:val="left"/>
      </w:pPr>
      <w:r>
        <w:rPr>
          <w:rFonts w:ascii="黑体" w:hAnsi="黑体" w:cs="黑体"/>
          <w:color w:val="000000"/>
          <w:spacing w:val="0"/>
          <w:w w:val="100"/>
          <w:position w:val="0"/>
          <w:sz w:val="21"/>
          <w:u w:val="none"/>
        </w:rPr>
        <w:t>5.2</w:t>
      </w:r>
      <w:r>
        <w:rPr>
          <w:rFonts w:cs="Calibri"/>
          <w:spacing w:val="4"/>
          <w:w w:val="100"/>
        </w:rPr>
        <w:tab/>
      </w:r>
      <w:r>
        <w:rPr>
          <w:rFonts w:ascii="黑体" w:eastAsia="黑体" w:hAnsi="黑体" w:cs="黑体"/>
          <w:color w:val="000000"/>
          <w:spacing w:val="0"/>
          <w:w w:val="100"/>
          <w:position w:val="0"/>
          <w:sz w:val="21"/>
          <w:u w:val="none"/>
        </w:rPr>
        <w:t>一般要求</w:t>
      </w:r>
    </w:p>
    <w:p>
      <w:pPr>
        <w:tabs>
          <w:tab w:val="left" w:pos="794"/>
        </w:tabs>
        <w:spacing w:before="0" w:after="0" w:line="391" w:lineRule="exact"/>
        <w:ind w:left="60"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二次监视雷达系统应具备</w:t>
      </w:r>
      <w:r>
        <w:rPr>
          <w:rFonts w:ascii="Calibri" w:hAnsi="Calibri" w:cs="Calibri"/>
          <w:color w:val="000000"/>
          <w:spacing w:val="0"/>
          <w:w w:val="157"/>
          <w:sz w:val="21"/>
          <w:u w:val="none"/>
        </w:rPr>
        <w:t> </w:t>
      </w:r>
      <w:r>
        <w:rPr>
          <w:rFonts w:ascii="宋体" w:hAnsi="宋体" w:cs="宋体"/>
          <w:color w:val="000000"/>
          <w:spacing w:val="0"/>
          <w:w w:val="100"/>
          <w:position w:val="0"/>
          <w:sz w:val="21"/>
          <w:u w:val="none"/>
        </w:rPr>
        <w:t>S</w:t>
      </w:r>
      <w:r>
        <w:rPr>
          <w:rFonts w:ascii="Calibri" w:hAnsi="Calibri" w:cs="Calibri"/>
          <w:color w:val="000000"/>
          <w:spacing w:val="0"/>
          <w:w w:val="161"/>
          <w:sz w:val="21"/>
          <w:u w:val="none"/>
        </w:rPr>
        <w:t> </w:t>
      </w:r>
      <w:r>
        <w:rPr>
          <w:rFonts w:ascii="宋体" w:eastAsia="宋体" w:hAnsi="宋体" w:cs="宋体"/>
          <w:color w:val="000000"/>
          <w:spacing w:val="0"/>
          <w:w w:val="100"/>
          <w:position w:val="0"/>
          <w:sz w:val="21"/>
          <w:u w:val="none"/>
        </w:rPr>
        <w:t>模式和</w:t>
      </w:r>
      <w:r>
        <w:rPr>
          <w:rFonts w:ascii="Calibri" w:hAnsi="Calibri" w:cs="Calibri"/>
          <w:color w:val="000000"/>
          <w:spacing w:val="0"/>
          <w:w w:val="161"/>
          <w:sz w:val="21"/>
          <w:u w:val="none"/>
        </w:rPr>
        <w:t> </w:t>
      </w:r>
      <w:r>
        <w:rPr>
          <w:rFonts w:ascii="宋体" w:hAnsi="宋体" w:cs="宋体"/>
          <w:color w:val="000000"/>
          <w:spacing w:val="-1"/>
          <w:w w:val="100"/>
          <w:position w:val="0"/>
          <w:sz w:val="21"/>
          <w:u w:val="none"/>
        </w:rPr>
        <w:t>A/C</w:t>
      </w:r>
      <w:r>
        <w:rPr>
          <w:rFonts w:ascii="Calibri" w:hAnsi="Calibri" w:cs="Calibri"/>
          <w:color w:val="000000"/>
          <w:spacing w:val="0"/>
          <w:w w:val="157"/>
          <w:sz w:val="21"/>
          <w:u w:val="none"/>
        </w:rPr>
        <w:t> </w:t>
      </w:r>
      <w:r>
        <w:rPr>
          <w:rFonts w:ascii="宋体" w:hAnsi="宋体" w:cs="宋体"/>
          <w:color w:val="000000"/>
          <w:spacing w:val="0"/>
          <w:w w:val="100"/>
          <w:position w:val="0"/>
          <w:sz w:val="21"/>
          <w:u w:val="none"/>
        </w:rPr>
        <w:t>模式监视功能。其中，S</w:t>
      </w:r>
      <w:r>
        <w:rPr>
          <w:rFonts w:ascii="Calibri" w:hAnsi="Calibri" w:cs="Calibri"/>
          <w:color w:val="000000"/>
          <w:spacing w:val="0"/>
          <w:w w:val="163"/>
          <w:sz w:val="21"/>
          <w:u w:val="none"/>
        </w:rPr>
        <w:t> </w:t>
      </w:r>
      <w:r>
        <w:rPr>
          <w:rFonts w:ascii="宋体" w:eastAsia="宋体" w:hAnsi="宋体" w:cs="宋体"/>
          <w:color w:val="000000"/>
          <w:spacing w:val="0"/>
          <w:w w:val="100"/>
          <w:position w:val="0"/>
          <w:sz w:val="21"/>
          <w:u w:val="none"/>
        </w:rPr>
        <w:t>模式监视功能应采用</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GICB</w:t>
      </w:r>
      <w:r>
        <w:rPr>
          <w:rFonts w:ascii="Calibri" w:hAnsi="Calibri" w:cs="Calibri"/>
          <w:color w:val="000000"/>
          <w:spacing w:val="0"/>
          <w:w w:val="157"/>
          <w:sz w:val="21"/>
          <w:u w:val="none"/>
        </w:rPr>
        <w:t> </w:t>
      </w:r>
      <w:r>
        <w:rPr>
          <w:rFonts w:ascii="宋体" w:eastAsia="宋体" w:hAnsi="宋体" w:cs="宋体"/>
          <w:color w:val="000000"/>
          <w:spacing w:val="0"/>
          <w:w w:val="100"/>
          <w:position w:val="0"/>
          <w:sz w:val="21"/>
          <w:u w:val="none"/>
        </w:rPr>
        <w:t>和</w:t>
      </w:r>
    </w:p>
    <w:p>
      <w:pPr>
        <w:spacing w:before="0" w:after="0" w:line="274" w:lineRule="exact"/>
        <w:ind w:left="60" w:firstLine="0"/>
        <w:jc w:val="left"/>
      </w:pPr>
      <w:r>
        <w:rPr>
          <w:rFonts w:ascii="宋体" w:hAnsi="宋体" w:cs="宋体"/>
          <w:color w:val="000000"/>
          <w:spacing w:val="0"/>
          <w:w w:val="100"/>
          <w:position w:val="0"/>
          <w:sz w:val="21"/>
          <w:u w:val="none"/>
        </w:rPr>
        <w:t>Comm-B</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广播等</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模式特定服务，为空中交通管制提供基本（</w:t>
      </w:r>
      <w:r>
        <w:rPr>
          <w:rFonts w:ascii="宋体" w:hAnsi="宋体" w:cs="宋体"/>
          <w:color w:val="000000"/>
          <w:spacing w:val="-1"/>
          <w:w w:val="100"/>
          <w:position w:val="0"/>
          <w:sz w:val="21"/>
          <w:u w:val="none"/>
        </w:rPr>
        <w:t>ELS</w:t>
      </w:r>
      <w:r>
        <w:rPr>
          <w:rFonts w:ascii="宋体" w:eastAsia="宋体" w:hAnsi="宋体" w:cs="宋体"/>
          <w:color w:val="000000"/>
          <w:spacing w:val="0"/>
          <w:w w:val="100"/>
          <w:position w:val="0"/>
          <w:sz w:val="21"/>
          <w:u w:val="none"/>
        </w:rPr>
        <w:t>）和增强（</w:t>
      </w:r>
      <w:r>
        <w:rPr>
          <w:rFonts w:ascii="宋体" w:hAnsi="宋体" w:cs="宋体"/>
          <w:color w:val="000000"/>
          <w:spacing w:val="-1"/>
          <w:w w:val="100"/>
          <w:position w:val="0"/>
          <w:sz w:val="21"/>
          <w:u w:val="none"/>
        </w:rPr>
        <w:t>EHS</w:t>
      </w:r>
      <w:r>
        <w:rPr>
          <w:rFonts w:ascii="宋体" w:hAnsi="宋体" w:cs="宋体"/>
          <w:color w:val="000000"/>
          <w:spacing w:val="0"/>
          <w:w w:val="100"/>
          <w:position w:val="0"/>
          <w:sz w:val="21"/>
          <w:u w:val="none"/>
        </w:rPr>
        <w:t>）监视服务。基本和增</w:t>
      </w:r>
    </w:p>
    <w:p>
      <w:pPr>
        <w:spacing w:before="0" w:after="0" w:line="271" w:lineRule="exact"/>
        <w:ind w:left="60" w:firstLine="0"/>
        <w:jc w:val="left"/>
      </w:pPr>
      <w:r>
        <w:rPr>
          <w:rFonts w:ascii="宋体" w:eastAsia="宋体" w:hAnsi="宋体" w:cs="宋体"/>
          <w:color w:val="000000"/>
          <w:spacing w:val="0"/>
          <w:w w:val="100"/>
          <w:position w:val="0"/>
          <w:sz w:val="21"/>
          <w:u w:val="none"/>
        </w:rPr>
        <w:t>强监视服务的具体内容见附录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4"/>
          <w:w w:val="100"/>
          <w:position w:val="0"/>
          <w:sz w:val="21"/>
          <w:u w:val="none"/>
        </w:rPr>
        <w:t>二次监视雷达系统应支持协同监视能力，至少包括接收处理其它雷达的</w:t>
      </w:r>
      <w:r>
        <w:rPr>
          <w:rFonts w:ascii="Calibri" w:hAnsi="Calibri" w:cs="Calibri"/>
          <w:color w:val="000000"/>
          <w:spacing w:val="-12"/>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0"/>
          <w:w w:val="100"/>
          <w:sz w:val="21"/>
          <w:u w:val="none"/>
        </w:rPr>
        <w:t> </w:t>
      </w:r>
      <w:r>
        <w:rPr>
          <w:rFonts w:ascii="宋体" w:eastAsia="宋体" w:hAnsi="宋体" w:cs="宋体"/>
          <w:color w:val="000000"/>
          <w:spacing w:val="-1"/>
          <w:w w:val="100"/>
          <w:position w:val="0"/>
          <w:sz w:val="21"/>
          <w:u w:val="none"/>
        </w:rPr>
        <w:t>模式目标数据和</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ADS-B</w:t>
      </w:r>
    </w:p>
    <w:p>
      <w:pPr>
        <w:spacing w:before="0" w:after="0" w:line="271" w:lineRule="exact"/>
        <w:ind w:left="60" w:firstLine="0"/>
        <w:jc w:val="left"/>
      </w:pPr>
      <w:r>
        <w:rPr>
          <w:rFonts w:ascii="宋体" w:hAnsi="宋体" w:cs="宋体"/>
          <w:color w:val="000000"/>
          <w:spacing w:val="0"/>
          <w:w w:val="100"/>
          <w:position w:val="0"/>
          <w:sz w:val="21"/>
          <w:u w:val="none"/>
        </w:rPr>
        <w:t>目标数据的能力，实现辅助航迹起始和跟踪、抑制虚假目标、改善特定区域雷达覆盖等功能。</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5.2.3</w:t>
      </w:r>
      <w:r>
        <w:rPr>
          <w:rFonts w:cs="Calibri"/>
          <w:spacing w:val="0"/>
          <w:w w:val="100"/>
        </w:rPr>
        <w:tab/>
      </w:r>
      <w:r>
        <w:rPr>
          <w:rFonts w:ascii="宋体" w:hAnsi="宋体" w:cs="宋体"/>
          <w:color w:val="000000"/>
          <w:spacing w:val="0"/>
          <w:w w:val="100"/>
          <w:position w:val="0"/>
          <w:sz w:val="21"/>
          <w:u w:val="none"/>
        </w:rPr>
        <w:t>二次监视雷达系统的组成设备应采用全固态、模块化和数字化的设计结构。</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5.2.4</w:t>
      </w:r>
      <w:r>
        <w:rPr>
          <w:rFonts w:cs="Calibri"/>
          <w:spacing w:val="0"/>
          <w:w w:val="100"/>
        </w:rPr>
        <w:tab/>
      </w:r>
      <w:r>
        <w:rPr>
          <w:rFonts w:ascii="宋体" w:hAnsi="宋体" w:cs="宋体"/>
          <w:color w:val="000000"/>
          <w:spacing w:val="-5"/>
          <w:w w:val="100"/>
          <w:position w:val="0"/>
          <w:sz w:val="21"/>
          <w:u w:val="none"/>
        </w:rPr>
        <w:t>二次监视雷达系统中，天馈系统（除天线系统、馈线系统、天线基座、天线安全保护装置、射频</w:t>
      </w:r>
    </w:p>
    <w:p>
      <w:pPr>
        <w:spacing w:before="0" w:after="0" w:line="274" w:lineRule="exact"/>
        <w:ind w:left="60" w:firstLine="0"/>
        <w:jc w:val="left"/>
      </w:pPr>
      <w:r>
        <w:rPr>
          <w:rFonts w:ascii="宋体" w:hAnsi="宋体" w:cs="宋体"/>
          <w:color w:val="000000"/>
          <w:spacing w:val="-3"/>
          <w:w w:val="100"/>
          <w:position w:val="0"/>
          <w:sz w:val="21"/>
          <w:u w:val="none"/>
        </w:rPr>
        <w:t>切换单元外）、询问器、处理系统、传输设备、授时设备应采用双通道冗余设计。特殊应用情况下，可</w:t>
      </w:r>
    </w:p>
    <w:p>
      <w:pPr>
        <w:spacing w:before="0" w:after="0" w:line="271" w:lineRule="exact"/>
        <w:ind w:left="60" w:firstLine="0"/>
        <w:jc w:val="left"/>
      </w:pPr>
      <w:r>
        <w:rPr>
          <w:rFonts w:ascii="宋体" w:hAnsi="宋体" w:cs="宋体"/>
          <w:color w:val="000000"/>
          <w:spacing w:val="0"/>
          <w:w w:val="100"/>
          <w:position w:val="0"/>
          <w:sz w:val="21"/>
          <w:u w:val="none"/>
        </w:rPr>
        <w:t>采用单天线驱动马达及减速箱配置。</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5.2.5</w:t>
      </w:r>
      <w:r>
        <w:rPr>
          <w:rFonts w:cs="Calibri"/>
          <w:spacing w:val="0"/>
          <w:w w:val="100"/>
        </w:rPr>
        <w:tab/>
      </w:r>
      <w:r>
        <w:rPr>
          <w:rFonts w:ascii="宋体" w:hAnsi="宋体" w:cs="宋体"/>
          <w:color w:val="000000"/>
          <w:spacing w:val="-10"/>
          <w:w w:val="100"/>
          <w:position w:val="0"/>
          <w:sz w:val="21"/>
          <w:u w:val="none"/>
        </w:rPr>
        <w:t>二次监视雷达系统应具备主备通道的自动切换及手动切换功能。主备通道在自动或手动切换期间，</w:t>
      </w:r>
    </w:p>
    <w:p>
      <w:pPr>
        <w:spacing w:before="0" w:after="0" w:line="271" w:lineRule="exact"/>
        <w:ind w:left="60" w:firstLine="0"/>
        <w:jc w:val="left"/>
      </w:pPr>
      <w:r>
        <w:rPr>
          <w:rFonts w:ascii="宋体" w:hAnsi="宋体" w:cs="宋体"/>
          <w:color w:val="000000"/>
          <w:spacing w:val="-10"/>
          <w:w w:val="100"/>
          <w:position w:val="0"/>
          <w:sz w:val="21"/>
          <w:u w:val="none"/>
        </w:rPr>
        <w:t>雷达目标数据应能不中断的正常输出。</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5.2.6</w:t>
      </w:r>
      <w:r>
        <w:rPr>
          <w:rFonts w:cs="Calibri"/>
          <w:spacing w:val="-12"/>
          <w:w w:val="100"/>
        </w:rPr>
        <w:tab/>
      </w:r>
      <w:r>
        <w:rPr>
          <w:rFonts w:ascii="宋体" w:hAnsi="宋体" w:cs="宋体"/>
          <w:color w:val="000000"/>
          <w:spacing w:val="0"/>
          <w:w w:val="100"/>
          <w:position w:val="0"/>
          <w:sz w:val="21"/>
          <w:u w:val="none"/>
        </w:rPr>
        <w:t>二次监视雷达系统应至少提供四路目标数据输出，每路数据可独立选择点迹、航迹或点迹和航</w:t>
      </w:r>
    </w:p>
    <w:p>
      <w:pPr>
        <w:spacing w:before="0" w:after="0" w:line="272" w:lineRule="exact"/>
        <w:ind w:left="60" w:firstLine="0"/>
        <w:jc w:val="left"/>
      </w:pPr>
      <w:r>
        <w:rPr>
          <w:rFonts w:ascii="宋体" w:hAnsi="宋体" w:cs="宋体"/>
          <w:color w:val="000000"/>
          <w:spacing w:val="0"/>
          <w:w w:val="100"/>
          <w:position w:val="0"/>
          <w:sz w:val="21"/>
          <w:u w:val="none"/>
        </w:rPr>
        <w:t>迹目标数据输出。</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5.2.7</w:t>
      </w:r>
      <w:r>
        <w:rPr>
          <w:rFonts w:cs="Calibri"/>
          <w:spacing w:val="0"/>
          <w:w w:val="100"/>
        </w:rPr>
        <w:tab/>
      </w:r>
      <w:r>
        <w:rPr>
          <w:rFonts w:ascii="宋体" w:eastAsia="宋体" w:hAnsi="宋体" w:cs="宋体"/>
          <w:color w:val="000000"/>
          <w:spacing w:val="0"/>
          <w:w w:val="100"/>
          <w:position w:val="0"/>
          <w:sz w:val="21"/>
          <w:u w:val="none"/>
        </w:rPr>
        <w:t>二</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次</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监</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视</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雷</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达</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系</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统</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输</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出</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数</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据</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应</w:t>
      </w:r>
      <w:r>
        <w:rPr>
          <w:rFonts w:ascii="Calibri" w:hAnsi="Calibri" w:cs="Calibri"/>
          <w:color w:val="000000"/>
          <w:spacing w:val="-22"/>
          <w:w w:val="100"/>
          <w:sz w:val="21"/>
          <w:u w:val="none"/>
        </w:rPr>
        <w:t> </w:t>
      </w:r>
      <w:r>
        <w:rPr>
          <w:rFonts w:ascii="宋体" w:eastAsia="宋体" w:hAnsi="宋体" w:cs="宋体"/>
          <w:color w:val="000000"/>
          <w:spacing w:val="0"/>
          <w:w w:val="100"/>
          <w:position w:val="0"/>
          <w:sz w:val="21"/>
          <w:u w:val="none"/>
        </w:rPr>
        <w:t>符</w:t>
      </w:r>
      <w:r>
        <w:rPr>
          <w:rFonts w:ascii="Calibri" w:hAnsi="Calibri" w:cs="Calibri"/>
          <w:color w:val="000000"/>
          <w:spacing w:val="-24"/>
          <w:w w:val="100"/>
          <w:sz w:val="21"/>
          <w:u w:val="none"/>
        </w:rPr>
        <w:t> </w:t>
      </w:r>
      <w:r>
        <w:rPr>
          <w:rFonts w:ascii="宋体" w:eastAsia="宋体" w:hAnsi="宋体" w:cs="宋体"/>
          <w:color w:val="000000"/>
          <w:spacing w:val="0"/>
          <w:w w:val="100"/>
          <w:position w:val="0"/>
          <w:sz w:val="21"/>
          <w:u w:val="none"/>
        </w:rPr>
        <w:t>合</w:t>
      </w:r>
      <w:r>
        <w:rPr>
          <w:rFonts w:ascii="Calibri" w:hAnsi="Calibri" w:cs="Calibri"/>
          <w:color w:val="000000"/>
          <w:spacing w:val="0"/>
          <w:w w:val="285"/>
          <w:sz w:val="21"/>
          <w:u w:val="none"/>
        </w:rPr>
        <w:t> </w:t>
      </w:r>
      <w:r>
        <w:rPr>
          <w:rFonts w:ascii="宋体" w:hAnsi="宋体" w:cs="宋体"/>
          <w:color w:val="000000"/>
          <w:spacing w:val="-1"/>
          <w:w w:val="100"/>
          <w:position w:val="0"/>
          <w:sz w:val="21"/>
          <w:u w:val="none"/>
        </w:rPr>
        <w:t>EUROCONTROL</w:t>
      </w:r>
      <w:r>
        <w:rPr>
          <w:rFonts w:ascii="Calibri" w:hAnsi="Calibri" w:cs="Calibri"/>
          <w:color w:val="000000"/>
          <w:spacing w:val="0"/>
          <w:w w:val="272"/>
          <w:sz w:val="21"/>
          <w:u w:val="none"/>
        </w:rPr>
        <w:t> </w:t>
      </w:r>
      <w:r>
        <w:rPr>
          <w:rFonts w:ascii="宋体" w:hAnsi="宋体" w:cs="宋体"/>
          <w:color w:val="000000"/>
          <w:spacing w:val="0"/>
          <w:w w:val="100"/>
          <w:position w:val="0"/>
          <w:sz w:val="21"/>
          <w:u w:val="none"/>
        </w:rPr>
        <w:t>ASTERIX</w:t>
      </w:r>
      <w:r>
        <w:rPr>
          <w:rFonts w:ascii="Calibri" w:hAnsi="Calibri" w:cs="Calibri"/>
          <w:color w:val="000000"/>
          <w:spacing w:val="0"/>
          <w:w w:val="277"/>
          <w:sz w:val="21"/>
          <w:u w:val="none"/>
        </w:rPr>
        <w:t> </w:t>
      </w:r>
      <w:r>
        <w:rPr>
          <w:rFonts w:ascii="宋体" w:hAnsi="宋体" w:cs="宋体"/>
          <w:color w:val="000000"/>
          <w:spacing w:val="-1"/>
          <w:w w:val="100"/>
          <w:position w:val="0"/>
          <w:sz w:val="21"/>
          <w:u w:val="none"/>
        </w:rPr>
        <w:t>Category001</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Category002</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w:t>
      </w:r>
    </w:p>
    <w:p>
      <w:pPr>
        <w:spacing w:before="0" w:after="0" w:line="274" w:lineRule="exact"/>
        <w:ind w:left="60" w:firstLine="0"/>
        <w:jc w:val="left"/>
      </w:pPr>
      <w:r>
        <w:rPr>
          <w:rFonts w:ascii="宋体" w:hAnsi="宋体" w:cs="宋体"/>
          <w:color w:val="000000"/>
          <w:spacing w:val="0"/>
          <w:w w:val="100"/>
          <w:position w:val="0"/>
          <w:sz w:val="21"/>
          <w:u w:val="none"/>
        </w:rPr>
        <w:t>Category034、</w:t>
      </w:r>
      <w:r>
        <w:rPr>
          <w:rFonts w:ascii="宋体" w:hAnsi="宋体" w:cs="宋体"/>
          <w:color w:val="000000"/>
          <w:spacing w:val="-1"/>
          <w:w w:val="100"/>
          <w:position w:val="0"/>
          <w:sz w:val="21"/>
          <w:u w:val="none"/>
        </w:rPr>
        <w:t>Category048</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MH/T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4008</w:t>
      </w:r>
      <w:r>
        <w:rPr>
          <w:rFonts w:ascii="Calibri" w:hAnsi="Calibri" w:cs="Calibri"/>
          <w:color w:val="000000"/>
          <w:spacing w:val="23"/>
          <w:w w:val="100"/>
          <w:sz w:val="21"/>
          <w:u w:val="none"/>
        </w:rPr>
        <w:t> </w:t>
      </w:r>
      <w:r>
        <w:rPr>
          <w:rFonts w:ascii="宋体" w:eastAsia="宋体" w:hAnsi="宋体" w:cs="宋体"/>
          <w:color w:val="000000"/>
          <w:spacing w:val="0"/>
          <w:w w:val="100"/>
          <w:position w:val="0"/>
          <w:sz w:val="21"/>
          <w:u w:val="none"/>
        </w:rPr>
        <w:t>规定的报文格式，报文中各数据项可根据需求由用户现场配</w:t>
      </w:r>
    </w:p>
    <w:p>
      <w:pPr>
        <w:spacing w:before="0" w:after="0" w:line="271" w:lineRule="exact"/>
        <w:ind w:left="60" w:firstLine="0"/>
        <w:jc w:val="left"/>
      </w:pPr>
      <w:r>
        <w:rPr>
          <w:rFonts w:ascii="宋体" w:hAnsi="宋体" w:cs="宋体"/>
          <w:color w:val="000000"/>
          <w:spacing w:val="0"/>
          <w:w w:val="100"/>
          <w:position w:val="0"/>
          <w:sz w:val="21"/>
          <w:u w:val="none"/>
        </w:rPr>
        <w:t>置。</w:t>
      </w:r>
    </w:p>
    <w:p>
      <w:pPr>
        <w:tabs>
          <w:tab w:val="left" w:pos="794"/>
        </w:tabs>
        <w:spacing w:before="0" w:after="0" w:line="274" w:lineRule="exact"/>
        <w:ind w:left="60" w:firstLine="0"/>
        <w:jc w:val="left"/>
      </w:pPr>
      <w:r>
        <w:rPr>
          <w:rFonts w:ascii="黑体" w:hAnsi="黑体" w:cs="黑体"/>
          <w:color w:val="000000"/>
          <w:spacing w:val="0"/>
          <w:w w:val="100"/>
          <w:position w:val="0"/>
          <w:sz w:val="21"/>
          <w:u w:val="none"/>
        </w:rPr>
        <w:t>5.2.8</w:t>
      </w:r>
      <w:r>
        <w:rPr>
          <w:rFonts w:cs="Calibri"/>
          <w:spacing w:val="0"/>
          <w:w w:val="100"/>
        </w:rPr>
        <w:tab/>
      </w:r>
      <w:r>
        <w:rPr>
          <w:rFonts w:ascii="宋体" w:eastAsia="宋体" w:hAnsi="宋体" w:cs="宋体"/>
          <w:color w:val="000000"/>
          <w:spacing w:val="0"/>
          <w:w w:val="100"/>
          <w:position w:val="0"/>
          <w:sz w:val="21"/>
          <w:u w:val="none"/>
        </w:rPr>
        <w:t>二次监视雷达系统应具备</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BITE</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功能，能够在设备控制面板和监控维护设备上给出运行状态和故</w:t>
      </w:r>
    </w:p>
    <w:p>
      <w:pPr>
        <w:spacing w:before="0" w:after="0" w:line="271" w:lineRule="exact"/>
        <w:ind w:left="60" w:firstLine="0"/>
        <w:jc w:val="left"/>
      </w:pPr>
      <w:r>
        <w:rPr>
          <w:rFonts w:ascii="宋体" w:hAnsi="宋体" w:cs="宋体"/>
          <w:color w:val="000000"/>
          <w:spacing w:val="0"/>
          <w:w w:val="100"/>
          <w:position w:val="0"/>
          <w:sz w:val="21"/>
          <w:u w:val="none"/>
        </w:rPr>
        <w:t>障告警指示，并支持系统的故障隔离和系统重组。故障隔离和系统重组不应影响雷达系统的基本功能。</w:t>
      </w:r>
    </w:p>
    <w:p>
      <w:pPr>
        <w:spacing w:before="0" w:after="0" w:line="274" w:lineRule="exact"/>
        <w:ind w:left="60" w:firstLine="0"/>
        <w:jc w:val="left"/>
      </w:pPr>
      <w:r>
        <w:rPr>
          <w:rFonts w:ascii="宋体" w:hAnsi="宋体" w:cs="宋体"/>
          <w:color w:val="000000"/>
          <w:spacing w:val="0"/>
          <w:w w:val="100"/>
          <w:position w:val="0"/>
          <w:sz w:val="21"/>
          <w:u w:val="none"/>
        </w:rPr>
        <w:t>故障隔离和系统重组过程中，雷达目标数据应正常输出。</w:t>
      </w:r>
    </w:p>
    <w:p>
      <w:pPr>
        <w:tabs>
          <w:tab w:val="left" w:pos="794"/>
        </w:tabs>
        <w:spacing w:before="0" w:after="0" w:line="271" w:lineRule="exact"/>
        <w:ind w:left="60" w:firstLine="0"/>
        <w:jc w:val="left"/>
      </w:pPr>
      <w:r>
        <w:rPr>
          <w:rFonts w:ascii="黑体" w:hAnsi="黑体" w:cs="黑体"/>
          <w:color w:val="000000"/>
          <w:spacing w:val="0"/>
          <w:w w:val="100"/>
          <w:position w:val="0"/>
          <w:sz w:val="21"/>
          <w:u w:val="none"/>
        </w:rPr>
        <w:t>5.2.9</w:t>
      </w:r>
      <w:r>
        <w:rPr>
          <w:rFonts w:cs="Calibri"/>
          <w:spacing w:val="0"/>
          <w:w w:val="100"/>
        </w:rPr>
        <w:tab/>
      </w:r>
      <w:r>
        <w:rPr>
          <w:rFonts w:ascii="宋体" w:hAnsi="宋体" w:cs="宋体"/>
          <w:color w:val="000000"/>
          <w:spacing w:val="0"/>
          <w:w w:val="100"/>
          <w:position w:val="0"/>
          <w:sz w:val="21"/>
          <w:u w:val="none"/>
        </w:rPr>
        <w:t>二次监视雷达系统应具备在线维护功能。维护通道的操作不应影响主用通道的正常工作。</w:t>
      </w:r>
    </w:p>
    <w:p>
      <w:pPr>
        <w:tabs>
          <w:tab w:val="left" w:pos="900"/>
        </w:tabs>
        <w:spacing w:before="0" w:after="0" w:line="274" w:lineRule="exact"/>
        <w:ind w:left="60" w:firstLine="0"/>
        <w:jc w:val="left"/>
      </w:pPr>
      <w:r>
        <w:rPr>
          <w:rFonts w:ascii="黑体" w:hAnsi="黑体" w:cs="黑体"/>
          <w:color w:val="000000"/>
          <w:spacing w:val="0"/>
          <w:w w:val="100"/>
          <w:position w:val="0"/>
          <w:sz w:val="21"/>
          <w:u w:val="none"/>
        </w:rPr>
        <w:t>5.2.10</w:t>
      </w:r>
      <w:r>
        <w:rPr>
          <w:rFonts w:cs="Calibri"/>
          <w:spacing w:val="0"/>
          <w:w w:val="100"/>
        </w:rPr>
        <w:tab/>
      </w:r>
      <w:r>
        <w:rPr>
          <w:rFonts w:ascii="宋体" w:eastAsia="宋体" w:hAnsi="宋体" w:cs="宋体"/>
          <w:color w:val="000000"/>
          <w:spacing w:val="-3"/>
          <w:w w:val="100"/>
          <w:position w:val="0"/>
          <w:sz w:val="21"/>
          <w:u w:val="none"/>
        </w:rPr>
        <w:t>二次监视雷达系统应具备设备运行参数的导入和导出功能，并支持设备运行参数的在线配置功</w:t>
      </w:r>
    </w:p>
    <w:p>
      <w:pPr>
        <w:spacing w:before="0" w:after="0" w:line="271" w:lineRule="exact"/>
        <w:ind w:left="60" w:firstLine="0"/>
        <w:jc w:val="left"/>
      </w:pPr>
      <w:r>
        <w:rPr>
          <w:rFonts w:ascii="宋体" w:hAnsi="宋体" w:cs="宋体"/>
          <w:color w:val="000000"/>
          <w:spacing w:val="0"/>
          <w:w w:val="100"/>
          <w:position w:val="0"/>
          <w:sz w:val="21"/>
          <w:u w:val="none"/>
        </w:rPr>
        <w:t>能。</w:t>
      </w:r>
    </w:p>
    <w:p>
      <w:pPr>
        <w:tabs>
          <w:tab w:val="left" w:pos="900"/>
        </w:tabs>
        <w:spacing w:before="0" w:after="0" w:line="274" w:lineRule="exact"/>
        <w:ind w:left="60" w:firstLine="0"/>
        <w:jc w:val="left"/>
      </w:pPr>
      <w:r>
        <w:rPr>
          <w:rFonts w:ascii="黑体" w:hAnsi="黑体" w:cs="黑体"/>
          <w:color w:val="000000"/>
          <w:spacing w:val="0"/>
          <w:w w:val="100"/>
          <w:position w:val="0"/>
          <w:sz w:val="21"/>
          <w:u w:val="none"/>
        </w:rPr>
        <w:t>5.2.11</w:t>
      </w:r>
      <w:r>
        <w:rPr>
          <w:rFonts w:cs="Calibri"/>
          <w:spacing w:val="0"/>
          <w:w w:val="100"/>
        </w:rPr>
        <w:tab/>
      </w:r>
      <w:r>
        <w:rPr>
          <w:rFonts w:ascii="宋体" w:eastAsia="宋体" w:hAnsi="宋体" w:cs="宋体"/>
          <w:color w:val="000000"/>
          <w:spacing w:val="0"/>
          <w:w w:val="100"/>
          <w:position w:val="0"/>
          <w:sz w:val="21"/>
          <w:u w:val="none"/>
        </w:rPr>
        <w:t>二次监视雷达系统</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MTBF</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000</w:t>
      </w:r>
      <w:r>
        <w:rPr>
          <w:rFonts w:ascii="Calibri" w:hAnsi="Calibri" w:cs="Calibri"/>
          <w:color w:val="000000"/>
          <w:spacing w:val="0"/>
          <w:w w:val="171"/>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MTBCF</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000</w:t>
      </w:r>
      <w:r>
        <w:rPr>
          <w:rFonts w:ascii="Calibri" w:hAnsi="Calibri" w:cs="Calibri"/>
          <w:color w:val="000000"/>
          <w:spacing w:val="0"/>
          <w:w w:val="171"/>
          <w:sz w:val="21"/>
          <w:u w:val="none"/>
        </w:rPr>
        <w:t> </w:t>
      </w:r>
      <w:r>
        <w:rPr>
          <w:rFonts w:ascii="宋体" w:hAnsi="宋体" w:cs="宋体"/>
          <w:color w:val="000000"/>
          <w:spacing w:val="0"/>
          <w:w w:val="100"/>
          <w:position w:val="0"/>
          <w:sz w:val="21"/>
          <w:u w:val="none"/>
        </w:rPr>
        <w:t>h。二次监视雷达系统室内设备</w:t>
      </w:r>
    </w:p>
    <w:p>
      <w:pPr>
        <w:spacing w:before="0" w:after="0" w:line="411" w:lineRule="exact"/>
        <w:ind w:left="60" w:firstLine="197"/>
        <w:jc w:val="left"/>
        <w:sectPr>
          <w:type w:val="continuous"/>
          <w:pgSz w:w="11906" w:h="16838"/>
          <w:pgMar w:top="1101" w:right="713" w:bottom="861" w:left="1073" w:header="0" w:footer="0" w:gutter="0"/>
          <w:pgNumType w:start="20"/>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19" w:lineRule="exact"/>
        <w:ind w:left="456" w:firstLine="7770"/>
        <w:jc w:val="left"/>
      </w:pPr>
      <w:r>
        <w:pict>
          <v:shape id="_x0000_s2200" o:spid="_x0000_s1175" type="#_x0000_t202" style="width:68.2pt;height:39.55pt;margin-top:648.1pt;margin-left:26.2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01" o:spid="_x0000_s1176" type="#_x0000_t202" style="width:68.2pt;height:39.55pt;margin-top:613.55pt;margin-left:59.8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2" o:spid="_x0000_s1177" type="#_x0000_t202" style="width:68.2pt;height:39.55pt;margin-top:579pt;margin-left:93.4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03" o:spid="_x0000_s1178" type="#_x0000_t202" style="width:76.6pt;height:30.9pt;margin-top:553.1pt;margin-left:127.0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4" o:spid="_x0000_s1179" type="#_x0000_t202" style="width:85pt;height:39.55pt;margin-top:518.5pt;margin-left:152.2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5" o:spid="_x0000_s1180" type="#_x0000_t202" style="width:85pt;height:39.55pt;margin-top:483.95pt;margin-left:185.8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6" o:spid="_x0000_s1181" type="#_x0000_t202" style="width:85pt;height:39.55pt;margin-top:449.4pt;margin-left:219.4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7" o:spid="_x0000_s1182" type="#_x0000_t202" style="width:85pt;height:39.55pt;margin-top:414.85pt;margin-left:253.0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8" o:spid="_x0000_s1183" type="#_x0000_t202" style="width:85pt;height:39.55pt;margin-top:380.3pt;margin-left:286.6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9" o:spid="_x0000_s1184" type="#_x0000_t202" style="width:85pt;height:39.55pt;margin-top:345.7pt;margin-left:320.2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10" o:spid="_x0000_s1185" type="#_x0000_t202" style="width:76.6pt;height:48.2pt;margin-top:302.5pt;margin-left:353.8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11" o:spid="_x0000_s1186" type="#_x0000_t202" style="width:68.2pt;height:39.55pt;margin-top:267.95pt;margin-left:395.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12" o:spid="_x0000_s1187" type="#_x0000_t202" style="width:68.2pt;height:39.55pt;margin-top:233.4pt;margin-left:429.4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13" o:spid="_x0000_s1188" type="#_x0000_t202" style="width:68.2pt;height:39.55pt;margin-top:198.85pt;margin-left:463.0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304" o:spid="_x0000_s1189" type="#_x0000_t202" style="width:436.65pt;height:388.7pt;margin-top:228.95pt;margin-left:89.25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pict>
          <v:shape id="wondershare_183" o:spid="_x0000_s1190" type="#_x0000_t202" style="width:149.1pt;height:15.55pt;margin-top:424.75pt;margin-left:112.9pt;mso-height-relative:page;mso-position-horizontal-relative:page;mso-position-vertical-relative:page;mso-width-relative:page;position:absolute;z-index:-251489280" coordsize="21600,21600" filled="f" stroked="f">
            <v:stroke joinstyle="miter"/>
            <v:textbox inset="0,0,0,0">
              <w:txbxContent>
                <w:p>
                  <w:pPr>
                    <w:tabs>
                      <w:tab w:val="left" w:pos="425"/>
                    </w:tabs>
                    <w:autoSpaceDE w:val="0"/>
                    <w:autoSpaceDN w:val="0"/>
                    <w:adjustRightInd w:val="0"/>
                    <w:spacing w:before="0" w:after="0" w:line="211" w:lineRule="exact"/>
                    <w:jc w:val="left"/>
                  </w:pPr>
                  <w:r>
                    <w:rPr>
                      <w:color w:val="000000"/>
                      <w:spacing w:val="0"/>
                      <w:w w:val="100"/>
                      <w:sz w:val="24"/>
                      <w:u w:val="none"/>
                    </w:rPr>
                    <w:t>  </w:t>
                  </w:r>
                  <w:r>
                    <w:rPr>
                      <w:rFonts w:ascii="宋体" w:hAnsi="宋体" w:cs="宋体"/>
                      <w:color w:val="000000"/>
                      <w:spacing w:val="0"/>
                      <w:w w:val="100"/>
                      <w:position w:val="0"/>
                      <w:sz w:val="21"/>
                      <w:u w:val="none"/>
                    </w:rPr>
                    <w:t>6)</w:t>
                  </w:r>
                  <w:r>
                    <w:rPr>
                      <w:rFonts w:cs="Calibri"/>
                      <w:spacing w:val="0"/>
                      <w:w w:val="100"/>
                    </w:rPr>
                    <w:tab/>
                  </w:r>
                  <w:r>
                    <w:rPr>
                      <w:rFonts w:ascii="宋体" w:eastAsia="宋体" w:hAnsi="宋体" w:cs="宋体"/>
                      <w:color w:val="000000"/>
                      <w:spacing w:val="0"/>
                      <w:w w:val="100"/>
                      <w:position w:val="0"/>
                      <w:sz w:val="21"/>
                      <w:u w:val="none"/>
                    </w:rPr>
                    <w:t>雪载：最大</w:t>
                  </w:r>
                  <w:r>
                    <w:rPr>
                      <w:rFonts w:ascii="宋体" w:hAnsi="宋体" w:cs="宋体"/>
                      <w:color w:val="000000"/>
                      <w:spacing w:val="0"/>
                      <w:w w:val="100"/>
                      <w:position w:val="0"/>
                      <w:sz w:val="21"/>
                      <w:u w:val="none"/>
                    </w:rPr>
                    <w:t>240</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kg/m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w:t>
                  </w:r>
                </w:p>
              </w:txbxContent>
            </v:textbox>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770"/>
      </w:pPr>
    </w:p>
    <w:p>
      <w:pPr>
        <w:spacing w:before="0" w:after="0" w:line="269" w:lineRule="exact"/>
        <w:ind w:left="456" w:firstLine="0"/>
        <w:jc w:val="left"/>
      </w:pPr>
      <w:r>
        <w:rPr>
          <w:rFonts w:ascii="宋体" w:eastAsia="宋体" w:hAnsi="宋体" w:cs="宋体"/>
          <w:color w:val="000000"/>
          <w:spacing w:val="0"/>
          <w:w w:val="100"/>
          <w:position w:val="0"/>
          <w:sz w:val="21"/>
          <w:u w:val="none"/>
        </w:rPr>
        <w:t>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MTTR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应小于</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0.5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h</w:t>
      </w:r>
      <w:r>
        <w:rPr>
          <w:rFonts w:ascii="宋体" w:eastAsia="宋体" w:hAnsi="宋体" w:cs="宋体"/>
          <w:color w:val="000000"/>
          <w:spacing w:val="0"/>
          <w:w w:val="100"/>
          <w:position w:val="0"/>
          <w:sz w:val="21"/>
          <w:u w:val="none"/>
        </w:rPr>
        <w:t>，室外设备的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MTTR</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应小于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h。</w:t>
      </w:r>
    </w:p>
    <w:p>
      <w:pPr>
        <w:tabs>
          <w:tab w:val="left" w:pos="1296"/>
        </w:tabs>
        <w:spacing w:before="0" w:after="0" w:line="274" w:lineRule="exact"/>
        <w:ind w:left="456" w:firstLine="0"/>
        <w:jc w:val="left"/>
      </w:pPr>
      <w:r>
        <w:rPr>
          <w:rFonts w:ascii="黑体" w:hAnsi="黑体" w:cs="黑体"/>
          <w:color w:val="000000"/>
          <w:spacing w:val="0"/>
          <w:w w:val="100"/>
          <w:position w:val="0"/>
          <w:sz w:val="21"/>
          <w:u w:val="none"/>
        </w:rPr>
        <w:t>5.2.12</w:t>
      </w:r>
      <w:r>
        <w:rPr>
          <w:rFonts w:cs="Calibri"/>
          <w:spacing w:val="0"/>
          <w:w w:val="100"/>
        </w:rPr>
        <w:tab/>
      </w:r>
      <w:r>
        <w:rPr>
          <w:rFonts w:ascii="宋体" w:hAnsi="宋体" w:cs="宋体"/>
          <w:color w:val="000000"/>
          <w:spacing w:val="1"/>
          <w:w w:val="100"/>
          <w:position w:val="0"/>
          <w:sz w:val="21"/>
          <w:u w:val="none"/>
        </w:rPr>
        <w:t>二次监视雷达系统电源应具有过流、过压、欠压和缺相保护能力。工作电源支持交流</w:t>
      </w:r>
      <w:r>
        <w:rPr>
          <w:rFonts w:ascii="Calibri" w:hAnsi="Calibri" w:cs="Calibri"/>
          <w:color w:val="000000"/>
          <w:spacing w:val="0"/>
          <w:w w:val="248"/>
          <w:sz w:val="21"/>
          <w:u w:val="none"/>
        </w:rPr>
        <w:t> </w:t>
      </w:r>
      <w:r>
        <w:rPr>
          <w:rFonts w:ascii="宋体" w:hAnsi="宋体" w:cs="宋体"/>
          <w:color w:val="000000"/>
          <w:spacing w:val="-1"/>
          <w:w w:val="100"/>
          <w:position w:val="0"/>
          <w:sz w:val="21"/>
          <w:u w:val="none"/>
        </w:rPr>
        <w:t>220</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V</w:t>
      </w:r>
    </w:p>
    <w:p>
      <w:pPr>
        <w:spacing w:before="0" w:after="0" w:line="271" w:lineRule="exact"/>
        <w:ind w:left="456" w:firstLine="0"/>
        <w:jc w:val="left"/>
      </w:pP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380</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V。220</w:t>
      </w:r>
      <w:r>
        <w:rPr>
          <w:rFonts w:ascii="Calibri" w:hAnsi="Calibri" w:cs="Calibri"/>
          <w:color w:val="000000"/>
          <w:spacing w:val="0"/>
          <w:w w:val="186"/>
          <w:sz w:val="21"/>
          <w:u w:val="none"/>
        </w:rPr>
        <w:t> </w:t>
      </w:r>
      <w:r>
        <w:rPr>
          <w:rFonts w:ascii="宋体" w:hAnsi="宋体" w:cs="宋体"/>
          <w:color w:val="000000"/>
          <w:spacing w:val="0"/>
          <w:w w:val="100"/>
          <w:position w:val="0"/>
          <w:sz w:val="21"/>
          <w:u w:val="none"/>
        </w:rPr>
        <w:t>V</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的正负电压偏差限值至少为＋</w:t>
      </w:r>
      <w:r>
        <w:rPr>
          <w:rFonts w:ascii="宋体" w:hAnsi="宋体" w:cs="宋体"/>
          <w:color w:val="000000"/>
          <w:spacing w:val="0"/>
          <w:w w:val="100"/>
          <w:position w:val="0"/>
          <w:sz w:val="21"/>
          <w:u w:val="none"/>
        </w:rPr>
        <w:t>7%</w:t>
      </w:r>
      <w:r>
        <w:rPr>
          <w:rFonts w:ascii="宋体" w:eastAsia="宋体" w:hAnsi="宋体" w:cs="宋体"/>
          <w:color w:val="000000"/>
          <w:spacing w:val="-1"/>
          <w:w w:val="100"/>
          <w:position w:val="0"/>
          <w:sz w:val="21"/>
          <w:u w:val="none"/>
        </w:rPr>
        <w:t>和－</w:t>
      </w:r>
      <w:r>
        <w:rPr>
          <w:rFonts w:ascii="宋体" w:hAnsi="宋体" w:cs="宋体"/>
          <w:color w:val="000000"/>
          <w:spacing w:val="0"/>
          <w:w w:val="100"/>
          <w:position w:val="0"/>
          <w:sz w:val="21"/>
          <w:u w:val="none"/>
        </w:rPr>
        <w:t>10%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380</w:t>
      </w:r>
      <w:r>
        <w:rPr>
          <w:rFonts w:ascii="Calibri" w:hAnsi="Calibri" w:cs="Calibri"/>
          <w:color w:val="000000"/>
          <w:spacing w:val="0"/>
          <w:w w:val="187"/>
          <w:sz w:val="21"/>
          <w:u w:val="none"/>
        </w:rPr>
        <w:t> </w:t>
      </w:r>
      <w:r>
        <w:rPr>
          <w:rFonts w:ascii="宋体" w:hAnsi="宋体" w:cs="宋体"/>
          <w:color w:val="000000"/>
          <w:spacing w:val="0"/>
          <w:w w:val="100"/>
          <w:position w:val="0"/>
          <w:sz w:val="21"/>
          <w:u w:val="none"/>
        </w:rPr>
        <w:t>V</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的正负电压偏差限值至少为±</w:t>
      </w:r>
      <w:r>
        <w:rPr>
          <w:rFonts w:ascii="宋体" w:hAnsi="宋体" w:cs="宋体"/>
          <w:color w:val="000000"/>
          <w:spacing w:val="0"/>
          <w:w w:val="100"/>
          <w:position w:val="0"/>
          <w:sz w:val="21"/>
          <w:u w:val="none"/>
        </w:rPr>
        <w:t>7%</w:t>
      </w:r>
      <w:r>
        <w:rPr>
          <w:rFonts w:ascii="宋体" w:eastAsia="宋体" w:hAnsi="宋体" w:cs="宋体"/>
          <w:color w:val="000000"/>
          <w:spacing w:val="0"/>
          <w:w w:val="100"/>
          <w:position w:val="0"/>
          <w:sz w:val="21"/>
          <w:u w:val="none"/>
        </w:rPr>
        <w:t>；频</w:t>
      </w:r>
    </w:p>
    <w:p>
      <w:pPr>
        <w:spacing w:before="0" w:after="0" w:line="274" w:lineRule="exact"/>
        <w:ind w:left="456" w:firstLine="0"/>
        <w:jc w:val="left"/>
      </w:pPr>
      <w:r>
        <w:rPr>
          <w:rFonts w:ascii="宋体" w:eastAsia="宋体" w:hAnsi="宋体" w:cs="宋体"/>
          <w:color w:val="000000"/>
          <w:spacing w:val="0"/>
          <w:w w:val="100"/>
          <w:position w:val="0"/>
          <w:sz w:val="21"/>
          <w:u w:val="none"/>
        </w:rPr>
        <w:t>率的正负偏差限值为±</w:t>
      </w:r>
      <w:r>
        <w:rPr>
          <w:rFonts w:ascii="宋体" w:hAnsi="宋体" w:cs="宋体"/>
          <w:color w:val="000000"/>
          <w:spacing w:val="-1"/>
          <w:w w:val="100"/>
          <w:position w:val="0"/>
          <w:sz w:val="21"/>
          <w:u w:val="none"/>
        </w:rPr>
        <w:t>0.5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Hz。</w:t>
      </w:r>
    </w:p>
    <w:p>
      <w:pPr>
        <w:tabs>
          <w:tab w:val="left" w:pos="1296"/>
        </w:tabs>
        <w:spacing w:before="0" w:after="0" w:line="271" w:lineRule="exact"/>
        <w:ind w:left="456" w:firstLine="0"/>
        <w:jc w:val="left"/>
      </w:pPr>
      <w:r>
        <w:rPr>
          <w:rFonts w:ascii="黑体" w:hAnsi="黑体" w:cs="黑体"/>
          <w:color w:val="000000"/>
          <w:spacing w:val="0"/>
          <w:w w:val="100"/>
          <w:position w:val="0"/>
          <w:sz w:val="21"/>
          <w:u w:val="none"/>
        </w:rPr>
        <w:t>5.2.13</w:t>
      </w:r>
      <w:r>
        <w:rPr>
          <w:rFonts w:cs="Calibri"/>
          <w:spacing w:val="0"/>
          <w:w w:val="100"/>
        </w:rPr>
        <w:tab/>
      </w:r>
      <w:r>
        <w:rPr>
          <w:rFonts w:ascii="宋体" w:eastAsia="宋体" w:hAnsi="宋体" w:cs="宋体"/>
          <w:color w:val="000000"/>
          <w:spacing w:val="0"/>
          <w:w w:val="100"/>
          <w:position w:val="0"/>
          <w:sz w:val="21"/>
          <w:u w:val="none"/>
        </w:rPr>
        <w:t>二次监视雷达系统的防雷要求应符合</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MH/T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4020《民用航空通信导航监视设施防雷技术规范》</w:t>
      </w:r>
    </w:p>
    <w:p>
      <w:pPr>
        <w:spacing w:before="0" w:after="0" w:line="274" w:lineRule="exact"/>
        <w:ind w:left="456" w:firstLine="0"/>
        <w:jc w:val="left"/>
      </w:pPr>
      <w:r>
        <w:rPr>
          <w:rFonts w:ascii="宋体" w:hAnsi="宋体" w:cs="宋体"/>
          <w:color w:val="000000"/>
          <w:spacing w:val="0"/>
          <w:w w:val="100"/>
          <w:position w:val="0"/>
          <w:sz w:val="21"/>
          <w:u w:val="none"/>
        </w:rPr>
        <w:t>关于天馈系统馈线、信号线和电源线对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SPD</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安装位置和选型的要求。</w:t>
      </w:r>
    </w:p>
    <w:p>
      <w:pPr>
        <w:tabs>
          <w:tab w:val="left" w:pos="1296"/>
        </w:tabs>
        <w:spacing w:before="0" w:after="0" w:line="271" w:lineRule="exact"/>
        <w:ind w:left="456" w:firstLine="0"/>
        <w:jc w:val="left"/>
      </w:pPr>
      <w:r>
        <w:rPr>
          <w:rFonts w:ascii="黑体" w:hAnsi="黑体" w:cs="黑体"/>
          <w:color w:val="000000"/>
          <w:spacing w:val="0"/>
          <w:w w:val="100"/>
          <w:position w:val="0"/>
          <w:sz w:val="21"/>
          <w:u w:val="none"/>
        </w:rPr>
        <w:t>5.2.14</w:t>
      </w:r>
      <w:r>
        <w:rPr>
          <w:rFonts w:cs="Calibri"/>
          <w:spacing w:val="0"/>
          <w:w w:val="100"/>
        </w:rPr>
        <w:tab/>
      </w:r>
      <w:r>
        <w:rPr>
          <w:rFonts w:ascii="宋体" w:hAnsi="宋体" w:cs="宋体"/>
          <w:color w:val="000000"/>
          <w:spacing w:val="0"/>
          <w:w w:val="100"/>
          <w:position w:val="0"/>
          <w:sz w:val="21"/>
          <w:u w:val="none"/>
        </w:rPr>
        <w:t>二次监视雷达系统应具备与一次雷达合装的能力。</w:t>
      </w:r>
    </w:p>
    <w:p>
      <w:pPr>
        <w:tabs>
          <w:tab w:val="left" w:pos="1296"/>
        </w:tabs>
        <w:spacing w:before="0" w:after="0" w:line="274" w:lineRule="exact"/>
        <w:ind w:left="456" w:firstLine="0"/>
        <w:jc w:val="left"/>
      </w:pPr>
      <w:r>
        <w:rPr>
          <w:rFonts w:ascii="黑体" w:hAnsi="黑体" w:cs="黑体"/>
          <w:color w:val="000000"/>
          <w:spacing w:val="0"/>
          <w:w w:val="100"/>
          <w:position w:val="0"/>
          <w:sz w:val="21"/>
          <w:u w:val="none"/>
        </w:rPr>
        <w:t>5.2.15</w:t>
      </w:r>
      <w:r>
        <w:rPr>
          <w:rFonts w:cs="Calibri"/>
          <w:spacing w:val="0"/>
          <w:w w:val="100"/>
        </w:rPr>
        <w:tab/>
      </w:r>
      <w:r>
        <w:rPr>
          <w:rFonts w:ascii="宋体" w:eastAsia="宋体" w:hAnsi="宋体" w:cs="宋体"/>
          <w:color w:val="000000"/>
          <w:spacing w:val="0"/>
          <w:w w:val="100"/>
          <w:position w:val="0"/>
          <w:sz w:val="21"/>
          <w:u w:val="none"/>
        </w:rPr>
        <w:t>二次监视雷达系统应能全天</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连续工作，设备的设计寿命应大于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年。</w:t>
      </w:r>
    </w:p>
    <w:p>
      <w:pPr>
        <w:tabs>
          <w:tab w:val="left" w:pos="1296"/>
        </w:tabs>
        <w:spacing w:before="0" w:after="0" w:line="271" w:lineRule="exact"/>
        <w:ind w:left="456" w:firstLine="0"/>
        <w:jc w:val="left"/>
      </w:pPr>
      <w:r>
        <w:rPr>
          <w:rFonts w:ascii="黑体" w:hAnsi="黑体" w:cs="黑体"/>
          <w:color w:val="000000"/>
          <w:spacing w:val="0"/>
          <w:w w:val="100"/>
          <w:position w:val="0"/>
          <w:sz w:val="21"/>
          <w:u w:val="none"/>
        </w:rPr>
        <w:t>5.2.16</w:t>
      </w:r>
      <w:r>
        <w:rPr>
          <w:rFonts w:cs="Calibri"/>
          <w:spacing w:val="1"/>
          <w:w w:val="100"/>
        </w:rPr>
        <w:tab/>
      </w:r>
      <w:r>
        <w:rPr>
          <w:rFonts w:ascii="宋体" w:hAnsi="宋体" w:cs="宋体"/>
          <w:color w:val="000000"/>
          <w:spacing w:val="0"/>
          <w:w w:val="100"/>
          <w:position w:val="0"/>
          <w:sz w:val="21"/>
          <w:u w:val="none"/>
        </w:rPr>
        <w:t>二次监视雷达系统应能在以下条件下正常工作。</w:t>
      </w:r>
    </w:p>
    <w:p>
      <w:pPr>
        <w:spacing w:before="0" w:after="0" w:line="274"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室内设备（除测试应答机外）应能在下列环境正常运行：</w:t>
      </w:r>
    </w:p>
    <w:p>
      <w:pPr>
        <w:spacing w:before="0" w:after="0" w:line="271" w:lineRule="exact"/>
        <w:ind w:left="45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工作温度：</w:t>
      </w:r>
      <w:r>
        <w:rPr>
          <w:rFonts w:ascii="宋体" w:hAnsi="宋体" w:cs="宋体"/>
          <w:color w:val="000000"/>
          <w:spacing w:val="0"/>
          <w:w w:val="100"/>
          <w:position w:val="0"/>
          <w:sz w:val="21"/>
          <w:u w:val="none"/>
        </w:rPr>
        <w:t>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℃～＋40</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w:t>
      </w:r>
    </w:p>
    <w:p>
      <w:pPr>
        <w:spacing w:before="0" w:after="0" w:line="274" w:lineRule="exact"/>
        <w:ind w:left="45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相对湿度：</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90%（非冷凝）。</w:t>
      </w:r>
    </w:p>
    <w:p>
      <w:pPr>
        <w:spacing w:before="0" w:after="0" w:line="272"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测试应答机应能在下列环境正常运行：</w:t>
      </w:r>
    </w:p>
    <w:p>
      <w:pPr>
        <w:spacing w:before="0" w:after="0" w:line="274" w:lineRule="exact"/>
        <w:ind w:left="456" w:firstLine="840"/>
        <w:jc w:val="left"/>
      </w:pP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工作温度：</w:t>
      </w:r>
      <w:r>
        <w:rPr>
          <w:rFonts w:ascii="宋体" w:hAnsi="宋体" w:cs="宋体"/>
          <w:color w:val="000000"/>
          <w:spacing w:val="0"/>
          <w:w w:val="100"/>
          <w:position w:val="0"/>
          <w:sz w:val="21"/>
          <w:u w:val="none"/>
        </w:rPr>
        <w:t>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℃～＋45</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w:t>
      </w:r>
    </w:p>
    <w:p>
      <w:pPr>
        <w:spacing w:before="0" w:after="0" w:line="271" w:lineRule="exact"/>
        <w:ind w:left="456" w:firstLine="840"/>
        <w:jc w:val="left"/>
      </w:pPr>
      <w:r>
        <w:rPr>
          <w:rFonts w:ascii="宋体" w:hAnsi="宋体" w:cs="宋体"/>
          <w:color w:val="000000"/>
          <w:spacing w:val="0"/>
          <w:w w:val="100"/>
          <w:position w:val="0"/>
          <w:sz w:val="21"/>
          <w:u w:val="none"/>
        </w:rPr>
        <w:t>2</w:t>
      </w:r>
      <w:r>
        <w:rPr>
          <w:rFonts w:ascii="宋体" w:eastAsia="宋体" w:hAnsi="宋体" w:cs="宋体"/>
          <w:color w:val="000000"/>
          <w:spacing w:val="0"/>
          <w:w w:val="100"/>
          <w:position w:val="0"/>
          <w:sz w:val="21"/>
          <w:u w:val="none"/>
        </w:rPr>
        <w:t>）</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相对湿度：</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90%（非冷凝）。</w:t>
      </w:r>
    </w:p>
    <w:p>
      <w:pPr>
        <w:spacing w:before="0" w:after="0" w:line="271"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室内设备应在下列环境中存储：</w:t>
      </w:r>
    </w:p>
    <w:p>
      <w:pPr>
        <w:spacing w:before="0" w:after="0" w:line="274" w:lineRule="exact"/>
        <w:ind w:left="45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存储温度：－</w:t>
      </w:r>
      <w:r>
        <w:rPr>
          <w:rFonts w:ascii="宋体" w:hAnsi="宋体" w:cs="宋体"/>
          <w:color w:val="000000"/>
          <w:spacing w:val="0"/>
          <w:w w:val="100"/>
          <w:position w:val="0"/>
          <w:sz w:val="21"/>
          <w:u w:val="none"/>
        </w:rPr>
        <w:t>10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50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spacing w:before="0" w:after="0" w:line="271" w:lineRule="exact"/>
        <w:ind w:left="45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相对湿度：</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90%（非冷凝）。</w:t>
      </w:r>
    </w:p>
    <w:p>
      <w:pPr>
        <w:spacing w:before="0" w:after="0" w:line="274"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室外设备（包括天线系统）应在下列环境条件下正常工作：</w:t>
      </w:r>
    </w:p>
    <w:p>
      <w:pPr>
        <w:spacing w:before="0" w:after="0" w:line="271" w:lineRule="exact"/>
        <w:ind w:left="456" w:firstLine="840"/>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环境温度：－</w:t>
      </w:r>
      <w:r>
        <w:rPr>
          <w:rFonts w:ascii="宋体" w:hAnsi="宋体" w:cs="宋体"/>
          <w:color w:val="000000"/>
          <w:spacing w:val="0"/>
          <w:w w:val="100"/>
          <w:position w:val="0"/>
          <w:sz w:val="21"/>
          <w:u w:val="none"/>
        </w:rPr>
        <w:t>55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70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w:t>
      </w:r>
    </w:p>
    <w:p>
      <w:pPr>
        <w:spacing w:before="0" w:after="0" w:line="274" w:lineRule="exact"/>
        <w:ind w:left="456" w:firstLine="840"/>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相对湿度：</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95%</w:t>
      </w:r>
      <w:r>
        <w:rPr>
          <w:rFonts w:ascii="宋体" w:eastAsia="宋体" w:hAnsi="宋体" w:cs="宋体"/>
          <w:color w:val="000000"/>
          <w:spacing w:val="0"/>
          <w:w w:val="100"/>
          <w:position w:val="0"/>
          <w:sz w:val="21"/>
          <w:u w:val="none"/>
        </w:rPr>
        <w:t>（非冷凝）；</w:t>
      </w:r>
    </w:p>
    <w:p>
      <w:pPr>
        <w:spacing w:before="0" w:after="0" w:line="271" w:lineRule="exact"/>
        <w:ind w:left="456" w:firstLine="840"/>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降雨：降水量</w:t>
      </w:r>
      <w:r>
        <w:rPr>
          <w:rFonts w:ascii="宋体" w:hAnsi="宋体" w:cs="宋体"/>
          <w:color w:val="000000"/>
          <w:spacing w:val="0"/>
          <w:w w:val="100"/>
          <w:position w:val="0"/>
          <w:sz w:val="21"/>
          <w:u w:val="none"/>
        </w:rPr>
        <w:t>60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mm/h</w:t>
      </w:r>
      <w:r>
        <w:rPr>
          <w:rFonts w:ascii="宋体" w:eastAsia="宋体" w:hAnsi="宋体" w:cs="宋体"/>
          <w:color w:val="000000"/>
          <w:spacing w:val="0"/>
          <w:w w:val="100"/>
          <w:position w:val="0"/>
          <w:sz w:val="21"/>
          <w:u w:val="none"/>
        </w:rPr>
        <w:t>；</w:t>
      </w:r>
    </w:p>
    <w:p>
      <w:pPr>
        <w:spacing w:before="0" w:after="0" w:line="274" w:lineRule="exact"/>
        <w:ind w:left="456" w:firstLine="840"/>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冰雹：直径为</w:t>
      </w:r>
      <w:r>
        <w:rPr>
          <w:rFonts w:ascii="宋体" w:hAnsi="宋体" w:cs="宋体"/>
          <w:color w:val="000000"/>
          <w:spacing w:val="0"/>
          <w:w w:val="100"/>
          <w:position w:val="0"/>
          <w:sz w:val="21"/>
          <w:u w:val="none"/>
        </w:rPr>
        <w:t>25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0"/>
          <w:w w:val="100"/>
          <w:position w:val="0"/>
          <w:sz w:val="21"/>
          <w:u w:val="none"/>
        </w:rPr>
        <w:t>的冰雹，风速</w:t>
      </w:r>
      <w:r>
        <w:rPr>
          <w:rFonts w:ascii="宋体" w:hAnsi="宋体" w:cs="宋体"/>
          <w:color w:val="000000"/>
          <w:spacing w:val="0"/>
          <w:w w:val="100"/>
          <w:position w:val="0"/>
          <w:sz w:val="21"/>
          <w:u w:val="none"/>
        </w:rPr>
        <w:t>18</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m/s</w:t>
      </w:r>
      <w:r>
        <w:rPr>
          <w:rFonts w:ascii="宋体" w:eastAsia="宋体" w:hAnsi="宋体" w:cs="宋体"/>
          <w:color w:val="000000"/>
          <w:spacing w:val="0"/>
          <w:w w:val="100"/>
          <w:position w:val="0"/>
          <w:sz w:val="21"/>
          <w:u w:val="none"/>
        </w:rPr>
        <w:t>；</w:t>
      </w:r>
    </w:p>
    <w:p>
      <w:pPr>
        <w:spacing w:before="0" w:after="0" w:line="271" w:lineRule="exact"/>
        <w:ind w:left="456" w:firstLine="840"/>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冰载：径向厚度</w:t>
      </w:r>
      <w:r>
        <w:rPr>
          <w:rFonts w:ascii="宋体" w:hAnsi="宋体" w:cs="宋体"/>
          <w:color w:val="000000"/>
          <w:spacing w:val="0"/>
          <w:w w:val="100"/>
          <w:position w:val="0"/>
          <w:sz w:val="21"/>
          <w:u w:val="none"/>
        </w:rPr>
        <w:t>1.25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cm</w:t>
      </w:r>
      <w:r>
        <w:rPr>
          <w:rFonts w:ascii="宋体" w:eastAsia="宋体" w:hAnsi="宋体" w:cs="宋体"/>
          <w:color w:val="000000"/>
          <w:spacing w:val="0"/>
          <w:w w:val="100"/>
          <w:position w:val="0"/>
          <w:sz w:val="21"/>
          <w:u w:val="none"/>
        </w:rPr>
        <w:t>；</w:t>
      </w:r>
    </w:p>
    <w:p>
      <w:pPr>
        <w:spacing w:before="0" w:after="0" w:line="149" w:lineRule="exact"/>
        <w:ind w:left="456" w:firstLine="3157"/>
        <w:jc w:val="left"/>
      </w:pPr>
      <w:r>
        <w:rPr>
          <w:rFonts w:ascii="宋体" w:hAnsi="宋体" w:cs="宋体"/>
          <w:color w:val="000000"/>
          <w:spacing w:val="0"/>
          <w:w w:val="100"/>
          <w:position w:val="0"/>
          <w:sz w:val="11"/>
          <w:u w:val="none"/>
        </w:rPr>
        <w:t>2</w:t>
      </w:r>
    </w:p>
    <w:p>
      <w:pPr>
        <w:spacing w:before="0" w:after="0" w:line="396" w:lineRule="exact"/>
        <w:ind w:left="456" w:firstLine="840"/>
        <w:jc w:val="left"/>
      </w:pPr>
      <w:r>
        <w:rPr>
          <w:rFonts w:ascii="宋体" w:hAnsi="宋体" w:cs="宋体"/>
          <w:color w:val="000000"/>
          <w:spacing w:val="0"/>
          <w:w w:val="100"/>
          <w:position w:val="0"/>
          <w:sz w:val="21"/>
          <w:u w:val="none"/>
        </w:rPr>
        <w:t>7)</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风速：</w:t>
      </w:r>
      <w:r>
        <w:rPr>
          <w:rFonts w:ascii="宋体" w:hAnsi="宋体" w:cs="宋体"/>
          <w:color w:val="000000"/>
          <w:spacing w:val="0"/>
          <w:w w:val="100"/>
          <w:position w:val="0"/>
          <w:sz w:val="21"/>
          <w:u w:val="none"/>
        </w:rPr>
        <w:t>44</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m/s</w:t>
      </w:r>
      <w:r>
        <w:rPr>
          <w:rFonts w:ascii="宋体" w:eastAsia="宋体" w:hAnsi="宋体" w:cs="宋体"/>
          <w:color w:val="000000"/>
          <w:spacing w:val="0"/>
          <w:w w:val="100"/>
          <w:position w:val="0"/>
          <w:sz w:val="21"/>
          <w:u w:val="none"/>
        </w:rPr>
        <w:t>；</w:t>
      </w:r>
    </w:p>
    <w:p>
      <w:pPr>
        <w:spacing w:before="0" w:after="0" w:line="274" w:lineRule="exact"/>
        <w:ind w:left="456" w:firstLine="840"/>
        <w:jc w:val="left"/>
      </w:pPr>
      <w:r>
        <w:rPr>
          <w:rFonts w:ascii="宋体" w:hAnsi="宋体" w:cs="宋体"/>
          <w:color w:val="000000"/>
          <w:spacing w:val="0"/>
          <w:w w:val="100"/>
          <w:position w:val="0"/>
          <w:sz w:val="21"/>
          <w:u w:val="none"/>
        </w:rPr>
        <w:t>8)</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盐雾：海岸区域。</w:t>
      </w:r>
    </w:p>
    <w:p>
      <w:pPr>
        <w:spacing w:before="0" w:after="0" w:line="271"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室内、外设备正常稳定工作的最大海拔高度应不小于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22"/>
          <w:w w:val="100"/>
          <w:sz w:val="21"/>
          <w:u w:val="none"/>
        </w:rPr>
        <w:t> </w:t>
      </w:r>
      <w:r>
        <w:rPr>
          <w:rFonts w:ascii="宋体" w:hAnsi="宋体" w:cs="宋体"/>
          <w:color w:val="000000"/>
          <w:spacing w:val="-1"/>
          <w:w w:val="100"/>
          <w:position w:val="0"/>
          <w:sz w:val="21"/>
          <w:u w:val="none"/>
        </w:rPr>
        <w:t>500</w:t>
      </w:r>
      <w:r>
        <w:rPr>
          <w:rFonts w:ascii="Calibri" w:hAnsi="Calibri" w:cs="Calibri"/>
          <w:color w:val="000000"/>
          <w:spacing w:val="0"/>
          <w:w w:val="223"/>
          <w:sz w:val="21"/>
          <w:u w:val="none"/>
        </w:rPr>
        <w:t> </w:t>
      </w:r>
      <w:r>
        <w:rPr>
          <w:rFonts w:ascii="宋体" w:hAnsi="宋体" w:cs="宋体"/>
          <w:color w:val="000000"/>
          <w:spacing w:val="0"/>
          <w:w w:val="100"/>
          <w:position w:val="0"/>
          <w:sz w:val="21"/>
          <w:u w:val="none"/>
        </w:rPr>
        <w:t>m。</w:t>
      </w:r>
    </w:p>
    <w:p>
      <w:pPr>
        <w:spacing w:before="0" w:after="0" w:line="274"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特殊地域或特殊情况下，上述工作环境要求可根据实际情况做适当调整。</w:t>
      </w:r>
    </w:p>
    <w:p>
      <w:pPr>
        <w:tabs>
          <w:tab w:val="left" w:pos="982"/>
        </w:tabs>
        <w:spacing w:before="0" w:after="0" w:line="391" w:lineRule="exact"/>
        <w:ind w:left="456"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性能要求</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5.3.1</w:t>
      </w:r>
      <w:r>
        <w:rPr>
          <w:rFonts w:cs="Calibri"/>
          <w:spacing w:val="0"/>
          <w:w w:val="100"/>
        </w:rPr>
        <w:tab/>
      </w:r>
      <w:r>
        <w:rPr>
          <w:rFonts w:ascii="黑体" w:eastAsia="黑体" w:hAnsi="黑体" w:cs="黑体"/>
          <w:color w:val="000000"/>
          <w:spacing w:val="0"/>
          <w:w w:val="100"/>
          <w:position w:val="0"/>
          <w:sz w:val="21"/>
          <w:u w:val="none"/>
        </w:rPr>
        <w:t>覆盖范围</w:t>
      </w:r>
    </w:p>
    <w:p>
      <w:pPr>
        <w:spacing w:before="0" w:after="0" w:line="391" w:lineRule="exact"/>
        <w:ind w:left="456" w:firstLine="420"/>
        <w:jc w:val="left"/>
      </w:pPr>
      <w:r>
        <w:rPr>
          <w:rFonts w:ascii="宋体" w:eastAsia="宋体" w:hAnsi="宋体" w:cs="宋体"/>
          <w:color w:val="000000"/>
          <w:spacing w:val="0"/>
          <w:w w:val="100"/>
          <w:position w:val="0"/>
          <w:sz w:val="21"/>
          <w:u w:val="none"/>
        </w:rPr>
        <w:t>二次监视雷达系统应能够在</w:t>
      </w:r>
      <w:r>
        <w:rPr>
          <w:rFonts w:ascii="宋体" w:hAnsi="宋体" w:cs="宋体"/>
          <w:color w:val="000000"/>
          <w:spacing w:val="0"/>
          <w:w w:val="100"/>
          <w:position w:val="0"/>
          <w:sz w:val="21"/>
          <w:u w:val="none"/>
        </w:rPr>
        <w:t>360</w:t>
      </w:r>
      <w:r>
        <w:rPr>
          <w:rFonts w:ascii="宋体" w:eastAsia="宋体" w:hAnsi="宋体" w:cs="宋体"/>
          <w:color w:val="000000"/>
          <w:spacing w:val="0"/>
          <w:w w:val="100"/>
          <w:position w:val="0"/>
          <w:sz w:val="21"/>
          <w:u w:val="none"/>
        </w:rPr>
        <w:t>°方位角范围内，在</w:t>
      </w:r>
      <w:r>
        <w:rPr>
          <w:rFonts w:ascii="宋体" w:hAnsi="宋体" w:cs="宋体"/>
          <w:color w:val="000000"/>
          <w:spacing w:val="0"/>
          <w:w w:val="100"/>
          <w:position w:val="0"/>
          <w:sz w:val="21"/>
          <w:u w:val="none"/>
        </w:rPr>
        <w:t>0.5</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n</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mile</w:t>
      </w:r>
      <w:r>
        <w:rPr>
          <w:rFonts w:ascii="宋体" w:eastAsia="宋体" w:hAnsi="宋体" w:cs="宋体"/>
          <w:color w:val="000000"/>
          <w:spacing w:val="0"/>
          <w:w w:val="100"/>
          <w:position w:val="0"/>
          <w:sz w:val="21"/>
          <w:u w:val="none"/>
        </w:rPr>
        <w:t>至</w:t>
      </w:r>
      <w:r>
        <w:rPr>
          <w:rFonts w:ascii="宋体" w:hAnsi="宋体" w:cs="宋体"/>
          <w:color w:val="000000"/>
          <w:spacing w:val="-1"/>
          <w:w w:val="100"/>
          <w:position w:val="0"/>
          <w:sz w:val="21"/>
          <w:u w:val="none"/>
        </w:rPr>
        <w:t>256</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n</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mile的范围内，提供连续、</w:t>
      </w:r>
    </w:p>
    <w:p>
      <w:pPr>
        <w:spacing w:before="0" w:after="0" w:line="274" w:lineRule="exact"/>
        <w:ind w:left="456" w:firstLine="0"/>
        <w:jc w:val="left"/>
      </w:pPr>
      <w:r>
        <w:rPr>
          <w:rFonts w:ascii="宋体" w:eastAsia="宋体" w:hAnsi="宋体" w:cs="宋体"/>
          <w:color w:val="000000"/>
          <w:spacing w:val="0"/>
          <w:w w:val="100"/>
          <w:position w:val="0"/>
          <w:sz w:val="21"/>
          <w:u w:val="none"/>
        </w:rPr>
        <w:t>无缝的覆盖，最大高度不小于</w:t>
      </w:r>
      <w:r>
        <w:rPr>
          <w:rFonts w:ascii="宋体" w:hAnsi="宋体" w:cs="宋体"/>
          <w:color w:val="000000"/>
          <w:spacing w:val="0"/>
          <w:w w:val="100"/>
          <w:position w:val="0"/>
          <w:sz w:val="21"/>
          <w:u w:val="none"/>
        </w:rPr>
        <w:t>66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000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ft</w:t>
      </w:r>
      <w:r>
        <w:rPr>
          <w:rFonts w:ascii="宋体" w:eastAsia="宋体" w:hAnsi="宋体" w:cs="宋体"/>
          <w:color w:val="000000"/>
          <w:spacing w:val="0"/>
          <w:w w:val="100"/>
          <w:position w:val="0"/>
          <w:sz w:val="21"/>
          <w:u w:val="none"/>
        </w:rPr>
        <w:t>，顶空盲区不低于</w:t>
      </w:r>
      <w:r>
        <w:rPr>
          <w:rFonts w:ascii="宋体" w:hAnsi="宋体" w:cs="宋体"/>
          <w:color w:val="000000"/>
          <w:spacing w:val="0"/>
          <w:w w:val="100"/>
          <w:position w:val="0"/>
          <w:sz w:val="21"/>
          <w:u w:val="none"/>
        </w:rPr>
        <w:t>45°仰角。</w:t>
      </w:r>
    </w:p>
    <w:p>
      <w:pPr>
        <w:tabs>
          <w:tab w:val="left" w:pos="1190"/>
        </w:tabs>
        <w:spacing w:before="0" w:after="0" w:line="391" w:lineRule="exact"/>
        <w:ind w:left="456" w:firstLine="0"/>
        <w:jc w:val="left"/>
      </w:pPr>
      <w:r>
        <w:rPr>
          <w:rFonts w:ascii="黑体" w:hAnsi="黑体" w:cs="黑体"/>
          <w:color w:val="000000"/>
          <w:spacing w:val="0"/>
          <w:w w:val="100"/>
          <w:position w:val="0"/>
          <w:sz w:val="21"/>
          <w:u w:val="none"/>
        </w:rPr>
        <w:t>5.3.2</w:t>
      </w:r>
      <w:r>
        <w:rPr>
          <w:rFonts w:cs="Calibri"/>
          <w:spacing w:val="0"/>
          <w:w w:val="100"/>
        </w:rPr>
        <w:tab/>
      </w:r>
      <w:r>
        <w:rPr>
          <w:rFonts w:ascii="黑体" w:eastAsia="黑体" w:hAnsi="黑体" w:cs="黑体"/>
          <w:color w:val="000000"/>
          <w:spacing w:val="0"/>
          <w:w w:val="100"/>
          <w:position w:val="0"/>
          <w:sz w:val="21"/>
          <w:u w:val="none"/>
        </w:rPr>
        <w:t>距离参数</w:t>
      </w:r>
    </w:p>
    <w:p>
      <w:pPr>
        <w:spacing w:before="0" w:after="0" w:line="394" w:lineRule="exact"/>
        <w:ind w:left="456" w:firstLine="420"/>
        <w:jc w:val="left"/>
      </w:pPr>
      <w:r>
        <w:rPr>
          <w:rFonts w:ascii="宋体" w:hAnsi="宋体" w:cs="宋体"/>
          <w:color w:val="000000"/>
          <w:spacing w:val="0"/>
          <w:w w:val="100"/>
          <w:position w:val="0"/>
          <w:sz w:val="21"/>
          <w:u w:val="none"/>
        </w:rPr>
        <w:t>测距的系统测量误差（以下简称“系统误差”）应小于1/128</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n</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mile</w:t>
      </w:r>
      <w:r>
        <w:rPr>
          <w:rFonts w:ascii="宋体" w:eastAsia="宋体" w:hAnsi="宋体" w:cs="宋体"/>
          <w:color w:val="000000"/>
          <w:spacing w:val="-1"/>
          <w:w w:val="100"/>
          <w:position w:val="0"/>
          <w:sz w:val="21"/>
          <w:u w:val="none"/>
        </w:rPr>
        <w:t>（约</w:t>
      </w:r>
      <w:r>
        <w:rPr>
          <w:rFonts w:ascii="宋体" w:hAnsi="宋体" w:cs="宋体"/>
          <w:color w:val="000000"/>
          <w:spacing w:val="0"/>
          <w:w w:val="100"/>
          <w:position w:val="0"/>
          <w:sz w:val="21"/>
          <w:u w:val="none"/>
        </w:rPr>
        <w:t>14</w:t>
      </w:r>
      <w:r>
        <w:rPr>
          <w:rFonts w:ascii="Calibri" w:hAnsi="Calibri" w:cs="Calibri"/>
          <w:color w:val="000000"/>
          <w:spacing w:val="23"/>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），在不考虑应答机</w:t>
      </w:r>
    </w:p>
    <w:p>
      <w:pPr>
        <w:spacing w:before="0" w:after="0" w:line="271" w:lineRule="exact"/>
        <w:ind w:left="456" w:firstLine="0"/>
        <w:jc w:val="left"/>
      </w:pPr>
      <w:r>
        <w:rPr>
          <w:rFonts w:ascii="宋体" w:eastAsia="宋体" w:hAnsi="宋体" w:cs="宋体"/>
          <w:color w:val="000000"/>
          <w:spacing w:val="0"/>
          <w:w w:val="100"/>
          <w:position w:val="0"/>
          <w:sz w:val="21"/>
          <w:u w:val="none"/>
        </w:rPr>
        <w:t>应答延时误差情况下，</w:t>
      </w:r>
      <w:r>
        <w:rPr>
          <w:rFonts w:ascii="宋体" w:hAnsi="宋体" w:cs="宋体"/>
          <w:color w:val="000000"/>
          <w:spacing w:val="-1"/>
          <w:w w:val="100"/>
          <w:position w:val="0"/>
          <w:sz w:val="21"/>
          <w:u w:val="none"/>
        </w:rPr>
        <w:t>A/C模式测距的随机测量误差（以下简称“随机误差”）应小于</w:t>
      </w:r>
      <w:r>
        <w:rPr>
          <w:rFonts w:ascii="宋体" w:hAnsi="宋体" w:cs="宋体"/>
          <w:color w:val="000000"/>
          <w:spacing w:val="0"/>
          <w:w w:val="100"/>
          <w:position w:val="0"/>
          <w:sz w:val="21"/>
          <w:u w:val="none"/>
        </w:rPr>
        <w:t>30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模式测距</w:t>
      </w:r>
    </w:p>
    <w:p>
      <w:pPr>
        <w:spacing w:before="0" w:after="0" w:line="272" w:lineRule="exact"/>
        <w:ind w:left="456" w:firstLine="0"/>
        <w:jc w:val="left"/>
      </w:pPr>
      <w:r>
        <w:rPr>
          <w:rFonts w:ascii="宋体" w:eastAsia="宋体" w:hAnsi="宋体" w:cs="宋体"/>
          <w:color w:val="000000"/>
          <w:spacing w:val="0"/>
          <w:w w:val="100"/>
          <w:position w:val="0"/>
          <w:sz w:val="21"/>
          <w:u w:val="none"/>
        </w:rPr>
        <w:t>的随机误差应小于</w:t>
      </w:r>
      <w:r>
        <w:rPr>
          <w:rFonts w:ascii="宋体" w:hAnsi="宋体" w:cs="宋体"/>
          <w:color w:val="000000"/>
          <w:spacing w:val="0"/>
          <w:w w:val="100"/>
          <w:position w:val="0"/>
          <w:sz w:val="21"/>
          <w:u w:val="none"/>
        </w:rPr>
        <w:t>15</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m。</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5.3.3</w:t>
      </w:r>
      <w:r>
        <w:rPr>
          <w:rFonts w:cs="Calibri"/>
          <w:spacing w:val="0"/>
          <w:w w:val="100"/>
        </w:rPr>
        <w:tab/>
      </w:r>
      <w:r>
        <w:rPr>
          <w:rFonts w:ascii="黑体" w:eastAsia="黑体" w:hAnsi="黑体" w:cs="黑体"/>
          <w:color w:val="000000"/>
          <w:spacing w:val="0"/>
          <w:w w:val="100"/>
          <w:position w:val="0"/>
          <w:sz w:val="21"/>
          <w:u w:val="none"/>
        </w:rPr>
        <w:t>方位参数</w:t>
      </w:r>
    </w:p>
    <w:p>
      <w:pPr>
        <w:spacing w:before="0" w:after="0" w:line="391" w:lineRule="exact"/>
        <w:ind w:left="456" w:firstLine="420"/>
        <w:jc w:val="left"/>
      </w:pPr>
      <w:r>
        <w:rPr>
          <w:rFonts w:ascii="宋体" w:eastAsia="宋体" w:hAnsi="宋体" w:cs="宋体"/>
          <w:color w:val="000000"/>
          <w:spacing w:val="0"/>
          <w:w w:val="100"/>
          <w:position w:val="0"/>
          <w:sz w:val="21"/>
          <w:u w:val="none"/>
        </w:rPr>
        <w:t>测角的系统误差应小于</w:t>
      </w:r>
      <w:r>
        <w:rPr>
          <w:rFonts w:ascii="宋体" w:hAnsi="宋体" w:cs="宋体"/>
          <w:color w:val="000000"/>
          <w:spacing w:val="-1"/>
          <w:w w:val="100"/>
          <w:position w:val="0"/>
          <w:sz w:val="21"/>
          <w:u w:val="none"/>
        </w:rPr>
        <w:t>0.022</w:t>
      </w:r>
      <w:r>
        <w:rPr>
          <w:rFonts w:ascii="宋体" w:eastAsia="宋体" w:hAnsi="宋体" w:cs="宋体"/>
          <w:color w:val="000000"/>
          <w:spacing w:val="0"/>
          <w:w w:val="100"/>
          <w:position w:val="0"/>
          <w:sz w:val="21"/>
          <w:u w:val="none"/>
        </w:rPr>
        <w:t>°；测角的随机误差应小于</w:t>
      </w:r>
      <w:r>
        <w:rPr>
          <w:rFonts w:ascii="宋体" w:hAnsi="宋体" w:cs="宋体"/>
          <w:color w:val="000000"/>
          <w:spacing w:val="0"/>
          <w:w w:val="100"/>
          <w:position w:val="0"/>
          <w:sz w:val="21"/>
          <w:u w:val="none"/>
        </w:rPr>
        <w:t>0.068°。</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5.3.4</w:t>
      </w:r>
      <w:r>
        <w:rPr>
          <w:rFonts w:cs="Calibri"/>
          <w:spacing w:val="0"/>
          <w:w w:val="100"/>
        </w:rPr>
        <w:tab/>
      </w:r>
      <w:r>
        <w:rPr>
          <w:rFonts w:ascii="黑体" w:eastAsia="黑体" w:hAnsi="黑体" w:cs="黑体"/>
          <w:color w:val="000000"/>
          <w:spacing w:val="0"/>
          <w:w w:val="100"/>
          <w:position w:val="0"/>
          <w:sz w:val="21"/>
          <w:u w:val="none"/>
        </w:rPr>
        <w:t>探测概率</w:t>
      </w:r>
    </w:p>
    <w:p>
      <w:pPr>
        <w:spacing w:before="0" w:after="0" w:line="391" w:lineRule="exact"/>
        <w:ind w:left="456" w:firstLine="420"/>
        <w:jc w:val="left"/>
      </w:pPr>
      <w:r>
        <w:rPr>
          <w:rFonts w:ascii="宋体" w:hAnsi="宋体" w:cs="宋体"/>
          <w:color w:val="000000"/>
          <w:spacing w:val="0"/>
          <w:w w:val="100"/>
          <w:position w:val="0"/>
          <w:sz w:val="21"/>
          <w:u w:val="none"/>
        </w:rPr>
        <w:t>A/C</w:t>
      </w:r>
      <w:r>
        <w:rPr>
          <w:rFonts w:ascii="宋体" w:eastAsia="宋体" w:hAnsi="宋体" w:cs="宋体"/>
          <w:color w:val="000000"/>
          <w:spacing w:val="0"/>
          <w:w w:val="100"/>
          <w:position w:val="0"/>
          <w:sz w:val="21"/>
          <w:u w:val="none"/>
        </w:rPr>
        <w:t>模式探测概率应不小于</w:t>
      </w:r>
      <w:r>
        <w:rPr>
          <w:rFonts w:ascii="宋体" w:hAnsi="宋体" w:cs="宋体"/>
          <w:color w:val="000000"/>
          <w:spacing w:val="0"/>
          <w:w w:val="100"/>
          <w:position w:val="0"/>
          <w:sz w:val="21"/>
          <w:u w:val="none"/>
        </w:rPr>
        <w:t>97%</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S</w:t>
      </w:r>
      <w:r>
        <w:rPr>
          <w:rFonts w:ascii="宋体" w:eastAsia="宋体" w:hAnsi="宋体" w:cs="宋体"/>
          <w:color w:val="000000"/>
          <w:spacing w:val="0"/>
          <w:w w:val="100"/>
          <w:position w:val="0"/>
          <w:sz w:val="21"/>
          <w:u w:val="none"/>
        </w:rPr>
        <w:t>模式探测概率应不小于</w:t>
      </w:r>
      <w:r>
        <w:rPr>
          <w:rFonts w:ascii="宋体" w:hAnsi="宋体" w:cs="宋体"/>
          <w:color w:val="000000"/>
          <w:spacing w:val="-1"/>
          <w:w w:val="100"/>
          <w:position w:val="0"/>
          <w:sz w:val="21"/>
          <w:u w:val="none"/>
        </w:rPr>
        <w:t>99%</w:t>
      </w:r>
      <w:r>
        <w:rPr>
          <w:rFonts w:ascii="宋体" w:hAnsi="宋体" w:cs="宋体"/>
          <w:color w:val="000000"/>
          <w:spacing w:val="0"/>
          <w:w w:val="100"/>
          <w:position w:val="0"/>
          <w:sz w:val="21"/>
          <w:u w:val="none"/>
        </w:rPr>
        <w:t>。</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5.3.5</w:t>
      </w:r>
      <w:r>
        <w:rPr>
          <w:rFonts w:cs="Calibri"/>
          <w:spacing w:val="0"/>
          <w:w w:val="100"/>
        </w:rPr>
        <w:tab/>
      </w:r>
      <w:r>
        <w:rPr>
          <w:rFonts w:ascii="黑体" w:eastAsia="黑体" w:hAnsi="黑体" w:cs="黑体"/>
          <w:color w:val="000000"/>
          <w:spacing w:val="0"/>
          <w:w w:val="100"/>
          <w:position w:val="0"/>
          <w:sz w:val="21"/>
          <w:u w:val="none"/>
        </w:rPr>
        <w:t>代码有效性和正确性</w:t>
      </w:r>
    </w:p>
    <w:p>
      <w:pPr>
        <w:spacing w:before="0" w:after="0" w:line="391" w:lineRule="exact"/>
        <w:ind w:left="456" w:firstLine="420"/>
        <w:jc w:val="left"/>
      </w:pPr>
      <w:r>
        <w:rPr>
          <w:rFonts w:ascii="宋体" w:hAnsi="宋体" w:cs="宋体"/>
          <w:color w:val="000000"/>
          <w:spacing w:val="0"/>
          <w:w w:val="100"/>
          <w:position w:val="0"/>
          <w:sz w:val="21"/>
          <w:u w:val="none"/>
        </w:rPr>
        <w:t>代码有效性和正确性在不同询问应答模式下应符合下列要求。</w:t>
      </w:r>
    </w:p>
    <w:p>
      <w:pPr>
        <w:spacing w:before="0" w:after="0" w:line="274"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A/C</w:t>
      </w:r>
      <w:r>
        <w:rPr>
          <w:rFonts w:ascii="Calibri" w:hAnsi="Calibri" w:cs="Calibri"/>
          <w:color w:val="000000"/>
          <w:spacing w:val="-5"/>
          <w:w w:val="100"/>
          <w:sz w:val="21"/>
          <w:u w:val="none"/>
        </w:rPr>
        <w:t> </w:t>
      </w:r>
      <w:r>
        <w:rPr>
          <w:rFonts w:ascii="宋体" w:eastAsia="宋体" w:hAnsi="宋体" w:cs="宋体"/>
          <w:color w:val="000000"/>
          <w:spacing w:val="-9"/>
          <w:w w:val="100"/>
          <w:position w:val="0"/>
          <w:sz w:val="21"/>
          <w:u w:val="none"/>
        </w:rPr>
        <w:t>模式下应满足：</w:t>
      </w:r>
    </w:p>
    <w:p>
      <w:pPr>
        <w:spacing w:before="0" w:after="0" w:line="240" w:lineRule="exact"/>
        <w:ind w:left="456" w:firstLine="425"/>
      </w:pPr>
    </w:p>
    <w:p>
      <w:pPr>
        <w:spacing w:before="0" w:after="0" w:line="236" w:lineRule="exact"/>
        <w:ind w:left="456" w:firstLine="9038"/>
        <w:jc w:val="left"/>
        <w:sectPr>
          <w:type w:val="continuous"/>
          <w:pgSz w:w="11906" w:h="16839"/>
          <w:pgMar w:top="1101" w:right="603" w:bottom="861" w:left="963" w:header="0" w:footer="0" w:gutter="0"/>
          <w:pgNumType w:start="21"/>
          <w:cols w:num="1" w:space="720"/>
        </w:sectPr>
      </w:pPr>
      <w:r>
        <w:rPr>
          <w:rFonts w:ascii="宋体" w:hAnsi="宋体" w:cs="宋体"/>
          <w:color w:val="000000"/>
          <w:spacing w:val="-1"/>
          <w:w w:val="100"/>
          <w:position w:val="0"/>
          <w:sz w:val="18"/>
          <w:u w:val="none"/>
        </w:rPr>
        <w:t>5</w:t>
      </w:r>
    </w:p>
    <w:tbl>
      <w:tblPr>
        <w:tblStyle w:val="TableNormal"/>
        <w:tblpPr w:leftFromText="180" w:rightFromText="180" w:vertAnchor="page" w:horzAnchor="page" w:tblpX="50" w:tblpY="9876"/>
        <w:tblW w:w="0" w:type="auto"/>
        <w:tblInd w:w="0" w:type="dxa"/>
        <w:tblLayout w:type="fixed"/>
        <w:tblCellMar>
          <w:top w:w="0" w:type="dxa"/>
          <w:left w:w="108" w:type="dxa"/>
          <w:bottom w:w="0" w:type="dxa"/>
          <w:right w:w="108" w:type="dxa"/>
        </w:tblCellMar>
      </w:tblPr>
      <w:tblGrid>
        <w:gridCol w:w="2343"/>
        <w:gridCol w:w="2343"/>
        <w:gridCol w:w="2345"/>
        <w:gridCol w:w="2345"/>
      </w:tblGrid>
      <w:tr>
        <w:tblPrEx>
          <w:tblW w:w="0" w:type="auto"/>
          <w:tblInd w:w="0" w:type="dxa"/>
          <w:tblLayout w:type="fixed"/>
          <w:tblCellMar>
            <w:top w:w="0" w:type="dxa"/>
            <w:left w:w="108" w:type="dxa"/>
            <w:bottom w:w="0" w:type="dxa"/>
            <w:right w:w="108" w:type="dxa"/>
          </w:tblCellMar>
        </w:tblPrEx>
        <w:trPr>
          <w:trHeight w:hRule="exact" w:val="254"/>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768" w:right="-239"/>
            </w:pPr>
            <w:bookmarkStart w:id="12" w:name="12"/>
            <w:bookmarkEnd w:id="12"/>
            <w:r>
              <w:rPr>
                <w:rFonts w:ascii="宋体" w:eastAsia="宋体" w:hAnsi="宋体" w:cs="宋体"/>
                <w:color w:val="000000"/>
                <w:spacing w:val="-1"/>
                <w:w w:val="100"/>
                <w:position w:val="0"/>
                <w:sz w:val="18"/>
                <w:u w:val="none"/>
              </w:rPr>
              <w:t>指标</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区域</w:t>
            </w:r>
          </w:p>
        </w:tc>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128" w:right="-239"/>
            </w:pPr>
            <w:r>
              <w:rPr>
                <w:rFonts w:ascii="宋体" w:hAnsi="宋体" w:cs="宋体"/>
                <w:color w:val="000000"/>
                <w:spacing w:val="-1"/>
                <w:w w:val="100"/>
                <w:position w:val="0"/>
                <w:sz w:val="18"/>
                <w:u w:val="none"/>
              </w:rPr>
              <w:t>I</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082" w:right="-239"/>
            </w:pPr>
            <w:r>
              <w:rPr>
                <w:rFonts w:ascii="宋体" w:hAnsi="宋体" w:cs="宋体"/>
                <w:color w:val="000000"/>
                <w:spacing w:val="0"/>
                <w:w w:val="100"/>
                <w:position w:val="0"/>
                <w:sz w:val="18"/>
                <w:u w:val="none"/>
              </w:rPr>
              <w:t>II</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034" w:right="-239"/>
            </w:pPr>
            <w:r>
              <w:rPr>
                <w:rFonts w:ascii="宋体" w:hAnsi="宋体" w:cs="宋体"/>
                <w:color w:val="000000"/>
                <w:spacing w:val="0"/>
                <w:w w:val="100"/>
                <w:position w:val="0"/>
                <w:sz w:val="18"/>
                <w:u w:val="none"/>
              </w:rPr>
              <w:t>III</w:t>
            </w:r>
          </w:p>
        </w:tc>
      </w:tr>
      <w:tr>
        <w:tblPrEx>
          <w:tblW w:w="0" w:type="auto"/>
          <w:tblInd w:w="0" w:type="dxa"/>
          <w:tblLayout w:type="fixed"/>
          <w:tblCellMar>
            <w:top w:w="0" w:type="dxa"/>
            <w:left w:w="108" w:type="dxa"/>
            <w:bottom w:w="0" w:type="dxa"/>
            <w:right w:w="108" w:type="dxa"/>
          </w:tblCellMar>
        </w:tblPrEx>
        <w:trPr>
          <w:trHeight w:hRule="exact" w:val="247"/>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814" w:right="-239"/>
            </w:pPr>
            <w:r>
              <w:rPr>
                <w:rFonts w:ascii="宋体" w:eastAsia="宋体" w:hAnsi="宋体" w:cs="宋体"/>
                <w:color w:val="000000"/>
                <w:spacing w:val="-1"/>
                <w:w w:val="100"/>
                <w:position w:val="0"/>
                <w:sz w:val="18"/>
                <w:u w:val="none"/>
              </w:rPr>
              <w:t>探测概率</w:t>
            </w:r>
          </w:p>
        </w:tc>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94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245"/>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2" w:right="-239"/>
            </w:pPr>
            <w:r>
              <w:rPr>
                <w:rFonts w:ascii="宋体" w:eastAsia="宋体" w:hAnsi="宋体" w:cs="宋体"/>
                <w:color w:val="000000"/>
                <w:spacing w:val="-1"/>
                <w:w w:val="100"/>
                <w:position w:val="0"/>
                <w:sz w:val="18"/>
                <w:u w:val="none"/>
              </w:rPr>
              <w:t>识别码有效且正确的概率</w:t>
            </w:r>
          </w:p>
        </w:tc>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7"/>
        </w:trPr>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2" w:right="-239"/>
            </w:pPr>
            <w:r>
              <w:rPr>
                <w:rFonts w:ascii="宋体" w:eastAsia="宋体" w:hAnsi="宋体" w:cs="宋体"/>
                <w:color w:val="000000"/>
                <w:spacing w:val="-1"/>
                <w:w w:val="100"/>
                <w:position w:val="0"/>
                <w:sz w:val="18"/>
                <w:u w:val="none"/>
              </w:rPr>
              <w:t>高度码有效且正确的概率</w:t>
            </w:r>
          </w:p>
        </w:tc>
        <w:tc>
          <w:tcPr>
            <w:tcW w:w="23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8"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23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94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30%</w:t>
            </w:r>
          </w:p>
        </w:tc>
      </w:tr>
    </w:tbl>
    <w:p>
      <w:pPr>
        <w:spacing w:before="0" w:after="0" w:line="347" w:lineRule="exact"/>
      </w:pPr>
    </w:p>
    <w:p>
      <w:pPr>
        <w:widowControl/>
        <w:jc w:val="left"/>
        <w:sectPr>
          <w:type w:val="continuous"/>
          <w:pgSz w:w="11906" w:h="16838"/>
          <w:pgMar w:top="1101" w:right="713" w:bottom="861" w:left="1073" w:header="0" w:footer="0" w:gutter="0"/>
          <w:pgNumType w:start="22"/>
          <w:cols w:num="1" w:space="720"/>
          <w:docGrid w:type="lines" w:linePitch="312" w:charSpace="0"/>
        </w:sectPr>
      </w:pPr>
    </w:p>
    <w:p>
      <w:pPr>
        <w:spacing w:before="0" w:after="0" w:line="211" w:lineRule="exact"/>
        <w:ind w:left="60" w:firstLine="0"/>
        <w:jc w:val="left"/>
      </w:pPr>
      <w:r>
        <w:pict>
          <v:shape id="_x0000_s2216" o:spid="_x0000_s1191" type="#_x0000_t202" style="width:85pt;height:39.55pt;margin-top:518.5pt;margin-left:152.2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17" o:spid="_x0000_s1192" type="#_x0000_t202" style="width:68.2pt;height:39.55pt;margin-top:648.1pt;margin-left:26.2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8" o:spid="_x0000_s1193" type="#_x0000_t202" style="width:68.2pt;height:39.55pt;margin-top:613.55pt;margin-left:59.8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9" o:spid="_x0000_s1194" type="#_x0000_t202" style="width:68.2pt;height:39.55pt;margin-top:579pt;margin-left:93.4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20" o:spid="_x0000_s1195" type="#_x0000_t202" style="width:76.6pt;height:30.9pt;margin-top:553.1pt;margin-left:127.0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21" o:spid="_x0000_s1196" type="#_x0000_t202" style="width:85pt;height:39.55pt;margin-top:483.95pt;margin-left:185.8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2" o:spid="_x0000_s1197" type="#_x0000_t202" style="width:85pt;height:39.55pt;margin-top:449.4pt;margin-left:219.4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3" o:spid="_x0000_s1198" type="#_x0000_t202" style="width:85pt;height:39.55pt;margin-top:414.85pt;margin-left:253.0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4" o:spid="_x0000_s1199" type="#_x0000_t202" style="width:85pt;height:39.55pt;margin-top:380.3pt;margin-left:286.6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5" o:spid="_x0000_s1200" type="#_x0000_t202" style="width:85pt;height:39.55pt;margin-top:345.7pt;margin-left:320.2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6" o:spid="_x0000_s1201" type="#_x0000_t202" style="width:76.6pt;height:48.2pt;margin-top:302.5pt;margin-left:353.8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7" o:spid="_x0000_s1202" type="#_x0000_t202" style="width:68.2pt;height:39.55pt;margin-top:267.95pt;margin-left:395.8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8" o:spid="_x0000_s1203" type="#_x0000_t202" style="width:68.2pt;height:39.55pt;margin-top:233.4pt;margin-left:429.45pt;mso-height-relative:page;mso-position-horizontal-relative:page;mso-position-vertical-relative:page;mso-width-relative:page;position:absolute;z-index:-251474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9" o:spid="_x0000_s1204" type="#_x0000_t202" style="width:68.2pt;height:39.55pt;margin-top:198.85pt;margin-left:463.0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50" o:spid="_x0000_s1205" type="#_x0000_t75" style="width:224pt;height:143pt;margin-top:341pt;margin-left:189pt;mso-height-relative:page;mso-position-horizontal-relative:page;mso-position-vertical-relative:page;mso-width-relative:page;position:absolute;z-index:-251488256" coordsize="21600,21600" filled="f">
            <v:imagedata r:id="rId8" o:title=""/>
            <o:lock v:ext="edit" aspectratio="t"/>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69"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识别码有效且正确的概率不小于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98%</w:t>
      </w:r>
      <w:r>
        <w:rPr>
          <w:rFonts w:ascii="宋体" w:eastAsia="宋体" w:hAnsi="宋体" w:cs="宋体"/>
          <w:color w:val="000000"/>
          <w:spacing w:val="0"/>
          <w:w w:val="100"/>
          <w:position w:val="0"/>
          <w:sz w:val="21"/>
          <w:u w:val="none"/>
        </w:rPr>
        <w:t>；</w:t>
      </w:r>
    </w:p>
    <w:p>
      <w:pPr>
        <w:spacing w:before="0" w:after="0" w:line="274"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高度码有效且正确的概率不小于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96%</w:t>
      </w:r>
      <w:r>
        <w:rPr>
          <w:rFonts w:ascii="宋体" w:eastAsia="宋体" w:hAnsi="宋体" w:cs="宋体"/>
          <w:color w:val="000000"/>
          <w:spacing w:val="0"/>
          <w:w w:val="100"/>
          <w:position w:val="0"/>
          <w:sz w:val="21"/>
          <w:u w:val="none"/>
        </w:rPr>
        <w:t>；</w:t>
      </w:r>
    </w:p>
    <w:p>
      <w:pPr>
        <w:spacing w:before="0" w:after="0" w:line="271"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识别码有效但不正确的概率小于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0.1%</w:t>
      </w:r>
      <w:r>
        <w:rPr>
          <w:rFonts w:ascii="宋体" w:eastAsia="宋体" w:hAnsi="宋体" w:cs="宋体"/>
          <w:color w:val="000000"/>
          <w:spacing w:val="0"/>
          <w:w w:val="100"/>
          <w:position w:val="0"/>
          <w:sz w:val="21"/>
          <w:u w:val="none"/>
        </w:rPr>
        <w:t>；</w:t>
      </w:r>
    </w:p>
    <w:p>
      <w:pPr>
        <w:spacing w:before="0" w:after="0" w:line="274"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高度码有效但不正确的概率小于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0.1%。</w:t>
      </w:r>
    </w:p>
    <w:p>
      <w:pPr>
        <w:spacing w:before="0" w:after="0" w:line="271"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模式下应满足：</w:t>
      </w:r>
    </w:p>
    <w:p>
      <w:pPr>
        <w:spacing w:before="0" w:after="0" w:line="274" w:lineRule="exact"/>
        <w:ind w:left="60" w:firstLine="840"/>
        <w:jc w:val="left"/>
      </w:pPr>
      <w:r>
        <w:rPr>
          <w:rFonts w:ascii="宋体" w:eastAsia="宋体" w:hAnsi="宋体" w:cs="宋体"/>
          <w:color w:val="000000"/>
          <w:spacing w:val="0"/>
          <w:w w:val="100"/>
          <w:position w:val="0"/>
          <w:sz w:val="21"/>
          <w:u w:val="none"/>
        </w:rPr>
        <w:t>应答数据（包括识别码和高度码）有效且正确的概率不小于</w:t>
      </w:r>
      <w:r>
        <w:rPr>
          <w:rFonts w:ascii="宋体" w:hAnsi="宋体" w:cs="宋体"/>
          <w:color w:val="000000"/>
          <w:spacing w:val="-1"/>
          <w:w w:val="100"/>
          <w:position w:val="0"/>
          <w:sz w:val="21"/>
          <w:u w:val="none"/>
        </w:rPr>
        <w:t>99%</w:t>
      </w:r>
      <w:r>
        <w:rPr>
          <w:rFonts w:ascii="宋体" w:hAnsi="宋体" w:cs="宋体"/>
          <w:color w:val="000000"/>
          <w:spacing w:val="0"/>
          <w:w w:val="100"/>
          <w:position w:val="0"/>
          <w:sz w:val="21"/>
          <w:u w:val="none"/>
        </w:rPr>
        <w:t>。</w:t>
      </w:r>
    </w:p>
    <w:p>
      <w:pPr>
        <w:spacing w:before="0" w:after="0" w:line="236"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代码有效性（</w:t>
      </w:r>
      <w:r>
        <w:rPr>
          <w:rFonts w:ascii="宋体" w:hAnsi="宋体" w:cs="宋体"/>
          <w:color w:val="000000"/>
          <w:spacing w:val="0"/>
          <w:w w:val="100"/>
          <w:position w:val="0"/>
          <w:sz w:val="18"/>
          <w:u w:val="none"/>
        </w:rPr>
        <w:t>probability</w:t>
      </w:r>
      <w:r>
        <w:rPr>
          <w:rFonts w:ascii="Calibri" w:hAnsi="Calibri" w:cs="Calibri"/>
          <w:color w:val="000000"/>
          <w:spacing w:val="0"/>
          <w:w w:val="213"/>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validated</w:t>
      </w:r>
      <w:r>
        <w:rPr>
          <w:rFonts w:ascii="Calibri" w:hAnsi="Calibri" w:cs="Calibri"/>
          <w:color w:val="000000"/>
          <w:spacing w:val="0"/>
          <w:w w:val="211"/>
          <w:sz w:val="18"/>
          <w:u w:val="none"/>
        </w:rPr>
        <w:t> </w:t>
      </w:r>
      <w:r>
        <w:rPr>
          <w:rFonts w:ascii="宋体" w:hAnsi="宋体" w:cs="宋体"/>
          <w:color w:val="000000"/>
          <w:spacing w:val="0"/>
          <w:w w:val="100"/>
          <w:position w:val="0"/>
          <w:sz w:val="18"/>
          <w:u w:val="none"/>
        </w:rPr>
        <w:t>code</w:t>
      </w:r>
      <w:r>
        <w:rPr>
          <w:rFonts w:ascii="宋体" w:eastAsia="宋体" w:hAnsi="宋体" w:cs="宋体"/>
          <w:color w:val="000000"/>
          <w:spacing w:val="-1"/>
          <w:w w:val="100"/>
          <w:position w:val="0"/>
          <w:sz w:val="18"/>
          <w:u w:val="none"/>
        </w:rPr>
        <w:t>）是雷达指定覆盖范围内，识别码或高度码有效的目标报告数</w:t>
      </w:r>
    </w:p>
    <w:p>
      <w:pPr>
        <w:spacing w:before="0" w:after="0" w:line="233" w:lineRule="exact"/>
        <w:ind w:left="60" w:firstLine="811"/>
        <w:jc w:val="left"/>
      </w:pPr>
      <w:r>
        <w:rPr>
          <w:rFonts w:ascii="宋体" w:hAnsi="宋体" w:cs="宋体"/>
          <w:color w:val="000000"/>
          <w:spacing w:val="-1"/>
          <w:w w:val="100"/>
          <w:position w:val="0"/>
          <w:sz w:val="18"/>
          <w:u w:val="none"/>
        </w:rPr>
        <w:t>量与形成航迹的目标报告数量的比值。</w:t>
      </w:r>
    </w:p>
    <w:p>
      <w:pPr>
        <w:spacing w:before="0" w:after="0" w:line="235" w:lineRule="exact"/>
        <w:ind w:left="60" w:firstLine="362"/>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代码正确性（</w:t>
      </w:r>
      <w:r>
        <w:rPr>
          <w:rFonts w:ascii="宋体" w:hAnsi="宋体" w:cs="宋体"/>
          <w:color w:val="000000"/>
          <w:spacing w:val="0"/>
          <w:w w:val="100"/>
          <w:position w:val="0"/>
          <w:sz w:val="18"/>
          <w:u w:val="none"/>
        </w:rPr>
        <w:t>probability</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of</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correct</w:t>
      </w:r>
      <w:r>
        <w:rPr>
          <w:rFonts w:ascii="Calibri" w:hAnsi="Calibri" w:cs="Calibri"/>
          <w:color w:val="000000"/>
          <w:spacing w:val="0"/>
          <w:w w:val="209"/>
          <w:sz w:val="18"/>
          <w:u w:val="none"/>
        </w:rPr>
        <w:t> </w:t>
      </w:r>
      <w:r>
        <w:rPr>
          <w:rFonts w:ascii="宋体" w:hAnsi="宋体" w:cs="宋体"/>
          <w:color w:val="000000"/>
          <w:spacing w:val="0"/>
          <w:w w:val="100"/>
          <w:position w:val="0"/>
          <w:sz w:val="18"/>
          <w:u w:val="none"/>
        </w:rPr>
        <w:t>code</w:t>
      </w:r>
      <w:r>
        <w:rPr>
          <w:rFonts w:ascii="宋体" w:eastAsia="宋体" w:hAnsi="宋体" w:cs="宋体"/>
          <w:color w:val="000000"/>
          <w:spacing w:val="-1"/>
          <w:w w:val="100"/>
          <w:position w:val="0"/>
          <w:sz w:val="18"/>
          <w:u w:val="none"/>
        </w:rPr>
        <w:t>）是雷达指定覆盖范围内，识别码或高度码正确的目标报告数量</w:t>
      </w:r>
    </w:p>
    <w:p>
      <w:pPr>
        <w:spacing w:before="0" w:after="0" w:line="233" w:lineRule="exact"/>
        <w:ind w:left="60" w:firstLine="811"/>
        <w:jc w:val="left"/>
      </w:pPr>
      <w:r>
        <w:rPr>
          <w:rFonts w:ascii="宋体" w:hAnsi="宋体" w:cs="宋体"/>
          <w:color w:val="000000"/>
          <w:spacing w:val="-1"/>
          <w:w w:val="100"/>
          <w:position w:val="0"/>
          <w:sz w:val="18"/>
          <w:u w:val="none"/>
        </w:rPr>
        <w:t>与形成航迹的目标报告数量的比值。</w:t>
      </w:r>
    </w:p>
    <w:p>
      <w:pPr>
        <w:tabs>
          <w:tab w:val="left" w:pos="794"/>
        </w:tabs>
        <w:spacing w:before="0" w:after="0" w:line="388" w:lineRule="exact"/>
        <w:ind w:left="60" w:firstLine="0"/>
        <w:jc w:val="left"/>
      </w:pPr>
      <w:r>
        <w:rPr>
          <w:rFonts w:ascii="黑体" w:hAnsi="黑体" w:cs="黑体"/>
          <w:color w:val="000000"/>
          <w:spacing w:val="0"/>
          <w:w w:val="100"/>
          <w:position w:val="0"/>
          <w:sz w:val="21"/>
          <w:u w:val="none"/>
        </w:rPr>
        <w:t>5.3.6</w:t>
      </w:r>
      <w:r>
        <w:rPr>
          <w:rFonts w:cs="Calibri"/>
          <w:spacing w:val="0"/>
          <w:w w:val="100"/>
        </w:rPr>
        <w:tab/>
      </w:r>
      <w:r>
        <w:rPr>
          <w:rFonts w:ascii="黑体" w:eastAsia="黑体" w:hAnsi="黑体" w:cs="黑体"/>
          <w:color w:val="000000"/>
          <w:spacing w:val="0"/>
          <w:w w:val="100"/>
          <w:position w:val="0"/>
          <w:sz w:val="21"/>
          <w:u w:val="none"/>
        </w:rPr>
        <w:t>目标分辨力</w:t>
      </w:r>
    </w:p>
    <w:p>
      <w:pPr>
        <w:spacing w:before="0" w:after="0" w:line="394" w:lineRule="exact"/>
        <w:ind w:left="60" w:firstLine="420"/>
        <w:jc w:val="left"/>
      </w:pPr>
      <w:r>
        <w:rPr>
          <w:rFonts w:ascii="宋体" w:eastAsia="宋体" w:hAnsi="宋体" w:cs="宋体"/>
          <w:color w:val="000000"/>
          <w:spacing w:val="0"/>
          <w:w w:val="100"/>
          <w:position w:val="0"/>
          <w:sz w:val="21"/>
          <w:u w:val="none"/>
        </w:rPr>
        <w:t>在不同询问应答模式下，目标分辨力应符合下列要求：</w:t>
      </w:r>
    </w:p>
    <w:p>
      <w:pPr>
        <w:spacing w:before="0" w:after="0" w:line="27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A/C</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模式下，当两个目标分别位于不同距离</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方位窗口（见图</w:t>
      </w:r>
      <w:r>
        <w:rPr>
          <w:rFonts w:ascii="Calibri" w:hAnsi="Calibri" w:cs="Calibri"/>
          <w:color w:val="000000"/>
          <w:spacing w:val="0"/>
          <w:w w:val="216"/>
          <w:sz w:val="21"/>
          <w:u w:val="none"/>
        </w:rPr>
        <w:t> </w:t>
      </w:r>
      <w:r>
        <w:rPr>
          <w:rFonts w:ascii="宋体" w:hAnsi="宋体" w:cs="宋体"/>
          <w:color w:val="000000"/>
          <w:spacing w:val="0"/>
          <w:w w:val="100"/>
          <w:position w:val="0"/>
          <w:sz w:val="21"/>
          <w:u w:val="none"/>
        </w:rPr>
        <w:t>4）时，探测概率、解码有效且</w:t>
      </w:r>
    </w:p>
    <w:p>
      <w:pPr>
        <w:spacing w:before="0" w:after="0" w:line="274" w:lineRule="exact"/>
        <w:ind w:left="60" w:firstLine="852"/>
        <w:jc w:val="left"/>
      </w:pPr>
      <w:r>
        <w:rPr>
          <w:rFonts w:ascii="宋体" w:eastAsia="宋体" w:hAnsi="宋体" w:cs="宋体"/>
          <w:color w:val="000000"/>
          <w:spacing w:val="0"/>
          <w:w w:val="100"/>
          <w:position w:val="0"/>
          <w:sz w:val="21"/>
          <w:u w:val="none"/>
        </w:rPr>
        <w:t>正确的概率应满足表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的要求；</w:t>
      </w:r>
    </w:p>
    <w:p>
      <w:pPr>
        <w:spacing w:before="0" w:after="0" w:line="271"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S</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模式下，无论两个目标相对位置如何，选呼询问的目标探测概率、解码有效且正确的概率均</w:t>
      </w:r>
    </w:p>
    <w:p>
      <w:pPr>
        <w:spacing w:before="0" w:after="0" w:line="274" w:lineRule="exact"/>
        <w:ind w:left="60" w:firstLine="852"/>
        <w:jc w:val="left"/>
      </w:pPr>
      <w:r>
        <w:rPr>
          <w:rFonts w:ascii="宋体" w:eastAsia="宋体" w:hAnsi="宋体" w:cs="宋体"/>
          <w:color w:val="000000"/>
          <w:spacing w:val="0"/>
          <w:w w:val="100"/>
          <w:position w:val="0"/>
          <w:sz w:val="21"/>
          <w:u w:val="none"/>
        </w:rPr>
        <w:t>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99%。</w:t>
      </w:r>
    </w:p>
    <w:p>
      <w:pPr>
        <w:spacing w:before="0" w:after="0" w:line="236" w:lineRule="exact"/>
        <w:ind w:left="60" w:firstLine="362"/>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目标分辨力是指在同一距离和方位上，雷达区分相邻目标最小距离和方位角间隔的能力。</w:t>
      </w:r>
    </w:p>
    <w:p>
      <w:pPr>
        <w:widowControl/>
        <w:jc w:val="left"/>
        <w:sectPr>
          <w:type w:val="continuous"/>
          <w:pgSz w:w="11906" w:h="16838"/>
          <w:pgMar w:top="1101" w:right="713" w:bottom="861" w:left="1073" w:header="0" w:footer="0" w:gutter="0"/>
          <w:pgNumType w:start="23"/>
          <w:cols w:num="1" w:space="708" w:equalWidth="0">
            <w:col w:w="10120" w:space="0"/>
          </w:cols>
          <w:docGrid w:type="lines" w:linePitch="312" w:charSpace="0"/>
        </w:sectPr>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365" w:lineRule="exact"/>
        <w:ind w:left="60" w:firstLine="362"/>
      </w:pPr>
    </w:p>
    <w:p>
      <w:pPr>
        <w:widowControl/>
        <w:jc w:val="left"/>
        <w:sectPr>
          <w:type w:val="continuous"/>
          <w:pgSz w:w="11906" w:h="16838"/>
          <w:pgMar w:top="1101" w:right="713" w:bottom="861" w:left="1073" w:header="0" w:footer="0" w:gutter="0"/>
          <w:pgNumType w:start="24"/>
          <w:cols w:num="1" w:space="720"/>
          <w:docGrid w:type="lines" w:linePitch="312" w:charSpace="0"/>
        </w:sectPr>
      </w:pPr>
    </w:p>
    <w:p>
      <w:pPr>
        <w:tabs>
          <w:tab w:val="left" w:pos="3896"/>
        </w:tabs>
        <w:spacing w:before="0" w:after="0" w:line="211" w:lineRule="exact"/>
        <w:ind w:left="3370"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距离</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方位窗口区域划分</w:t>
      </w:r>
    </w:p>
    <w:p>
      <w:pPr>
        <w:spacing w:before="0" w:after="0" w:line="240" w:lineRule="exact"/>
        <w:ind w:left="3370" w:firstLine="0"/>
      </w:pPr>
    </w:p>
    <w:p>
      <w:pPr>
        <w:spacing w:before="0" w:after="0" w:line="240" w:lineRule="exact"/>
        <w:ind w:left="3370" w:firstLine="0"/>
      </w:pPr>
    </w:p>
    <w:p>
      <w:pPr>
        <w:tabs>
          <w:tab w:val="left" w:pos="4263"/>
        </w:tabs>
        <w:spacing w:before="0" w:after="0" w:line="305" w:lineRule="exact"/>
        <w:ind w:left="3370" w:firstLine="367"/>
        <w:jc w:val="left"/>
      </w:pPr>
    </w:p>
    <w:p>
      <w:pPr>
        <w:widowControl/>
        <w:jc w:val="left"/>
        <w:sectPr>
          <w:type w:val="continuous"/>
          <w:pgSz w:w="11906" w:h="16838"/>
          <w:pgMar w:top="1101" w:right="713" w:bottom="861" w:left="1073" w:header="0" w:footer="0" w:gutter="0"/>
          <w:pgNumType w:start="25"/>
          <w:cols w:num="1" w:space="708" w:equalWidth="0">
            <w:col w:w="10120" w:space="0"/>
          </w:cols>
          <w:docGrid w:type="lines" w:linePitch="312" w:charSpace="0"/>
        </w:sectPr>
      </w:pPr>
    </w:p>
    <w:p>
      <w:pPr>
        <w:spacing w:before="0" w:after="0" w:line="240" w:lineRule="exact"/>
        <w:ind w:left="3370" w:firstLine="367"/>
      </w:pPr>
    </w:p>
    <w:p>
      <w:pPr>
        <w:spacing w:before="0" w:after="0" w:line="240" w:lineRule="exact"/>
        <w:ind w:left="3370" w:firstLine="367"/>
      </w:pPr>
    </w:p>
    <w:p>
      <w:pPr>
        <w:spacing w:before="0" w:after="0" w:line="240" w:lineRule="exact"/>
        <w:ind w:left="3370" w:firstLine="367"/>
      </w:pPr>
    </w:p>
    <w:p>
      <w:pPr>
        <w:spacing w:before="0" w:after="0" w:line="240" w:lineRule="exact"/>
        <w:ind w:left="3370" w:firstLine="367"/>
      </w:pPr>
    </w:p>
    <w:p>
      <w:pPr>
        <w:spacing w:before="0" w:after="0" w:line="240" w:lineRule="exact"/>
        <w:ind w:left="3370" w:firstLine="367"/>
      </w:pPr>
    </w:p>
    <w:p>
      <w:pPr>
        <w:spacing w:before="0" w:after="0" w:line="240" w:lineRule="exact"/>
        <w:ind w:left="3370" w:firstLine="367"/>
      </w:pPr>
    </w:p>
    <w:p>
      <w:pPr>
        <w:tabs>
          <w:tab w:val="left" w:pos="794"/>
        </w:tabs>
        <w:spacing w:before="0" w:after="0" w:line="358" w:lineRule="exact"/>
        <w:ind w:left="60" w:firstLine="0"/>
        <w:jc w:val="left"/>
      </w:pPr>
      <w:r>
        <w:pict>
          <v:shape id="wondershare_110" o:spid="_x0000_s1206" type="#_x0000_t202" style="width:119.95pt;height:15.55pt;margin-top:530.25pt;margin-left:240.5pt;mso-height-relative:page;mso-position-horizontal-relative:page;mso-position-vertical-relative:page;mso-width-relative:page;position:absolute;z-index:-25147289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2"/>
                      <w:w w:val="100"/>
                    </w:rPr>
                    <w:tab/>
                  </w:r>
                  <w:r>
                    <w:rPr>
                      <w:rFonts w:ascii="黑体" w:eastAsia="黑体" w:hAnsi="黑体" w:cs="黑体"/>
                      <w:color w:val="000000"/>
                      <w:spacing w:val="0"/>
                      <w:w w:val="100"/>
                      <w:position w:val="0"/>
                      <w:sz w:val="21"/>
                      <w:u w:val="none"/>
                    </w:rPr>
                    <w:t>目标分辨力指标</w:t>
                  </w:r>
                </w:p>
              </w:txbxContent>
            </v:textbox>
          </v:shape>
        </w:pict>
      </w:r>
      <w:r>
        <w:rPr>
          <w:rFonts w:ascii="黑体" w:hAnsi="黑体" w:cs="黑体"/>
          <w:color w:val="000000"/>
          <w:spacing w:val="0"/>
          <w:w w:val="100"/>
          <w:position w:val="0"/>
          <w:sz w:val="21"/>
          <w:u w:val="none"/>
        </w:rPr>
        <w:t>5.3.7</w:t>
      </w:r>
      <w:r>
        <w:rPr>
          <w:rFonts w:cs="Calibri"/>
          <w:spacing w:val="0"/>
          <w:w w:val="100"/>
        </w:rPr>
        <w:tab/>
      </w:r>
      <w:r>
        <w:rPr>
          <w:rFonts w:ascii="黑体" w:eastAsia="黑体" w:hAnsi="黑体" w:cs="黑体"/>
          <w:color w:val="000000"/>
          <w:spacing w:val="0"/>
          <w:w w:val="100"/>
          <w:position w:val="0"/>
          <w:sz w:val="21"/>
          <w:u w:val="none"/>
        </w:rPr>
        <w:t>目标处理能力</w:t>
      </w:r>
    </w:p>
    <w:p>
      <w:pPr>
        <w:spacing w:before="0" w:after="0" w:line="391" w:lineRule="exact"/>
        <w:ind w:left="60" w:firstLine="420"/>
        <w:jc w:val="left"/>
      </w:pPr>
      <w:r>
        <w:rPr>
          <w:rFonts w:ascii="宋体" w:eastAsia="宋体" w:hAnsi="宋体" w:cs="宋体"/>
          <w:color w:val="000000"/>
          <w:spacing w:val="0"/>
          <w:w w:val="100"/>
          <w:position w:val="0"/>
          <w:sz w:val="21"/>
          <w:u w:val="none"/>
        </w:rPr>
        <w:t>在不同天线转速和目标位置分布的条件下，目标处理能力应符合下列要求：</w:t>
      </w:r>
    </w:p>
    <w:p>
      <w:pPr>
        <w:spacing w:before="0" w:after="0" w:line="274"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转速在</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15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r/min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mile</w:t>
      </w:r>
      <w:r>
        <w:rPr>
          <w:rFonts w:ascii="Calibri" w:hAnsi="Calibri" w:cs="Calibri"/>
          <w:color w:val="000000"/>
          <w:spacing w:val="0"/>
          <w:w w:val="161"/>
          <w:sz w:val="21"/>
          <w:u w:val="none"/>
        </w:rPr>
        <w:t> </w:t>
      </w:r>
      <w:r>
        <w:rPr>
          <w:rFonts w:ascii="宋体" w:eastAsia="宋体" w:hAnsi="宋体" w:cs="宋体"/>
          <w:color w:val="000000"/>
          <w:spacing w:val="0"/>
          <w:w w:val="100"/>
          <w:position w:val="0"/>
          <w:sz w:val="21"/>
          <w:u w:val="none"/>
        </w:rPr>
        <w:t>至</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150</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mile</w:t>
      </w:r>
      <w:r>
        <w:rPr>
          <w:rFonts w:ascii="Calibri" w:hAnsi="Calibri" w:cs="Calibri"/>
          <w:color w:val="000000"/>
          <w:spacing w:val="0"/>
          <w:w w:val="162"/>
          <w:sz w:val="21"/>
          <w:u w:val="none"/>
        </w:rPr>
        <w:t> </w:t>
      </w:r>
      <w:r>
        <w:rPr>
          <w:rFonts w:ascii="宋体" w:eastAsia="宋体" w:hAnsi="宋体" w:cs="宋体"/>
          <w:color w:val="000000"/>
          <w:spacing w:val="0"/>
          <w:w w:val="100"/>
          <w:position w:val="0"/>
          <w:sz w:val="21"/>
          <w:u w:val="none"/>
        </w:rPr>
        <w:t>范围内且目标方位和高度随机分布的条件下，</w:t>
      </w:r>
    </w:p>
    <w:p>
      <w:pPr>
        <w:spacing w:before="0" w:after="0" w:line="271" w:lineRule="exact"/>
        <w:ind w:left="60" w:firstLine="852"/>
        <w:jc w:val="left"/>
      </w:pPr>
      <w:r>
        <w:rPr>
          <w:rFonts w:ascii="宋体" w:eastAsia="宋体" w:hAnsi="宋体" w:cs="宋体"/>
          <w:color w:val="000000"/>
          <w:spacing w:val="0"/>
          <w:w w:val="100"/>
          <w:position w:val="0"/>
          <w:sz w:val="21"/>
          <w:u w:val="none"/>
        </w:rPr>
        <w:t>二次监视雷达系统处理不同距离间隔内目标应答的能力应满足表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2“目标容量”的要求；</w:t>
      </w:r>
    </w:p>
    <w:p>
      <w:pPr>
        <w:spacing w:before="0" w:after="0" w:line="274"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转速在</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10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r/min</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0.5</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mile</w:t>
      </w:r>
      <w:r>
        <w:rPr>
          <w:rFonts w:ascii="Calibri" w:hAnsi="Calibri" w:cs="Calibri"/>
          <w:color w:val="000000"/>
          <w:spacing w:val="0"/>
          <w:w w:val="161"/>
          <w:sz w:val="21"/>
          <w:u w:val="none"/>
        </w:rPr>
        <w:t> </w:t>
      </w:r>
      <w:r>
        <w:rPr>
          <w:rFonts w:ascii="宋体" w:eastAsia="宋体" w:hAnsi="宋体" w:cs="宋体"/>
          <w:color w:val="000000"/>
          <w:spacing w:val="0"/>
          <w:w w:val="100"/>
          <w:position w:val="0"/>
          <w:sz w:val="21"/>
          <w:u w:val="none"/>
        </w:rPr>
        <w:t>至</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256</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n</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mile</w:t>
      </w:r>
      <w:r>
        <w:rPr>
          <w:rFonts w:ascii="Calibri" w:hAnsi="Calibri" w:cs="Calibri"/>
          <w:color w:val="000000"/>
          <w:spacing w:val="0"/>
          <w:w w:val="162"/>
          <w:sz w:val="21"/>
          <w:u w:val="none"/>
        </w:rPr>
        <w:t> </w:t>
      </w:r>
      <w:r>
        <w:rPr>
          <w:rFonts w:ascii="宋体" w:eastAsia="宋体" w:hAnsi="宋体" w:cs="宋体"/>
          <w:color w:val="000000"/>
          <w:spacing w:val="0"/>
          <w:w w:val="100"/>
          <w:position w:val="0"/>
          <w:sz w:val="21"/>
          <w:u w:val="none"/>
        </w:rPr>
        <w:t>范围内且目标方位和高度随机分布的条件下，</w:t>
      </w:r>
    </w:p>
    <w:p>
      <w:pPr>
        <w:spacing w:before="0" w:after="0" w:line="271" w:lineRule="exact"/>
        <w:ind w:left="60" w:firstLine="852"/>
        <w:jc w:val="left"/>
      </w:pPr>
      <w:r>
        <w:rPr>
          <w:rFonts w:ascii="宋体" w:eastAsia="宋体" w:hAnsi="宋体" w:cs="宋体"/>
          <w:color w:val="000000"/>
          <w:spacing w:val="0"/>
          <w:w w:val="100"/>
          <w:position w:val="0"/>
          <w:sz w:val="21"/>
          <w:u w:val="none"/>
        </w:rPr>
        <w:t>二次监视雷达系统处理不同距离间隔内目标应答的能力应满足表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3“目标容量”的要求；</w:t>
      </w:r>
    </w:p>
    <w:p>
      <w:pPr>
        <w:spacing w:before="0" w:after="0" w:line="274"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当所有目标都均匀分布在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45</w:t>
      </w:r>
      <w:r>
        <w:rPr>
          <w:rFonts w:ascii="宋体" w:eastAsia="宋体" w:hAnsi="宋体" w:cs="宋体"/>
          <w:color w:val="000000"/>
          <w:spacing w:val="-3"/>
          <w:w w:val="100"/>
          <w:position w:val="0"/>
          <w:sz w:val="21"/>
          <w:u w:val="none"/>
        </w:rPr>
        <w:t>°大扇区（见图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3"/>
          <w:w w:val="100"/>
          <w:position w:val="0"/>
          <w:sz w:val="21"/>
          <w:u w:val="none"/>
        </w:rPr>
        <w:t>）时，二次监视雷达系统应满足表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和表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p>
    <w:p>
      <w:pPr>
        <w:spacing w:before="0" w:after="0" w:line="271" w:lineRule="exact"/>
        <w:ind w:left="60" w:firstLine="852"/>
        <w:jc w:val="left"/>
      </w:pPr>
      <w:r>
        <w:rPr>
          <w:rFonts w:ascii="宋体" w:hAnsi="宋体" w:cs="宋体"/>
          <w:color w:val="000000"/>
          <w:spacing w:val="0"/>
          <w:w w:val="100"/>
          <w:position w:val="0"/>
          <w:sz w:val="21"/>
          <w:u w:val="none"/>
        </w:rPr>
        <w:t>中“45°大扇区容量”的要求；</w:t>
      </w:r>
    </w:p>
    <w:p>
      <w:pPr>
        <w:spacing w:before="0" w:after="0" w:line="274"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当所有目标都均匀分布在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3.5</w:t>
      </w:r>
      <w:r>
        <w:rPr>
          <w:rFonts w:ascii="宋体" w:eastAsia="宋体" w:hAnsi="宋体" w:cs="宋体"/>
          <w:color w:val="000000"/>
          <w:spacing w:val="-1"/>
          <w:w w:val="100"/>
          <w:position w:val="0"/>
          <w:sz w:val="21"/>
          <w:u w:val="none"/>
        </w:rPr>
        <w:t>°小扇区（见图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宋体" w:eastAsia="宋体" w:hAnsi="宋体" w:cs="宋体"/>
          <w:color w:val="000000"/>
          <w:spacing w:val="0"/>
          <w:w w:val="100"/>
          <w:position w:val="0"/>
          <w:sz w:val="21"/>
          <w:u w:val="none"/>
        </w:rPr>
        <w:t>）时，二次监视雷达系统应满足表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和表</w:t>
      </w:r>
    </w:p>
    <w:p>
      <w:pPr>
        <w:spacing w:before="0" w:after="0" w:line="271"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中“3.5°小扇区容量”的要求；</w:t>
      </w:r>
    </w:p>
    <w:p>
      <w:pPr>
        <w:spacing w:before="0" w:after="0" w:line="240" w:lineRule="exact"/>
        <w:ind w:left="60" w:firstLine="852"/>
      </w:pPr>
    </w:p>
    <w:p>
      <w:pPr>
        <w:spacing w:before="0" w:after="0" w:line="252" w:lineRule="exact"/>
        <w:ind w:left="60" w:firstLine="197"/>
        <w:jc w:val="left"/>
      </w:pPr>
      <w:r>
        <w:rPr>
          <w:rFonts w:ascii="宋体" w:hAnsi="宋体" w:cs="宋体"/>
          <w:color w:val="000000"/>
          <w:spacing w:val="-1"/>
          <w:w w:val="100"/>
          <w:position w:val="0"/>
          <w:sz w:val="18"/>
          <w:u w:val="none"/>
        </w:rPr>
        <w:t>6</w:t>
      </w:r>
    </w:p>
    <w:p>
      <w:pPr>
        <w:widowControl/>
        <w:jc w:val="left"/>
        <w:sectPr>
          <w:type w:val="continuous"/>
          <w:pgSz w:w="11906" w:h="16838"/>
          <w:pgMar w:top="1101" w:right="713" w:bottom="861" w:left="1073" w:header="0" w:footer="0" w:gutter="0"/>
          <w:pgNumType w:start="26"/>
          <w:cols w:num="1" w:space="708" w:equalWidth="0">
            <w:col w:w="10120" w:space="0"/>
          </w:cols>
          <w:docGrid w:type="lines" w:linePitch="312" w:charSpace="0"/>
        </w:sectPr>
      </w:pPr>
    </w:p>
    <w:tbl>
      <w:tblPr>
        <w:tblStyle w:val="TableNormal"/>
        <w:tblpPr w:leftFromText="180" w:rightFromText="180" w:vertAnchor="page" w:horzAnchor="page" w:tblpX="191" w:tblpY="6700"/>
        <w:tblW w:w="0" w:type="auto"/>
        <w:tblInd w:w="0" w:type="dxa"/>
        <w:tblLayout w:type="fixed"/>
        <w:tblCellMar>
          <w:top w:w="0" w:type="dxa"/>
          <w:left w:w="108" w:type="dxa"/>
          <w:bottom w:w="0" w:type="dxa"/>
          <w:right w:w="108" w:type="dxa"/>
        </w:tblCellMar>
      </w:tblPr>
      <w:tblGrid>
        <w:gridCol w:w="2081"/>
        <w:gridCol w:w="804"/>
        <w:gridCol w:w="802"/>
        <w:gridCol w:w="804"/>
        <w:gridCol w:w="804"/>
        <w:gridCol w:w="804"/>
        <w:gridCol w:w="802"/>
        <w:gridCol w:w="804"/>
        <w:gridCol w:w="802"/>
        <w:gridCol w:w="1294"/>
      </w:tblGrid>
      <w:tr>
        <w:tblPrEx>
          <w:tblW w:w="0" w:type="auto"/>
          <w:tblInd w:w="0" w:type="dxa"/>
          <w:tblLayout w:type="fixed"/>
          <w:tblCellMar>
            <w:top w:w="0" w:type="dxa"/>
            <w:left w:w="108" w:type="dxa"/>
            <w:bottom w:w="0" w:type="dxa"/>
            <w:right w:w="108" w:type="dxa"/>
          </w:tblCellMar>
        </w:tblPrEx>
        <w:trPr>
          <w:trHeight w:hRule="exact" w:val="247"/>
        </w:trPr>
        <w:tc>
          <w:tcPr>
            <w:tcW w:w="20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862" w:right="-239"/>
            </w:pPr>
            <w:bookmarkStart w:id="13" w:name="13"/>
            <w:bookmarkEnd w:id="13"/>
            <w:r>
              <w:rPr>
                <w:rFonts w:ascii="宋体" w:eastAsia="宋体" w:hAnsi="宋体" w:cs="宋体"/>
                <w:color w:val="000000"/>
                <w:spacing w:val="-1"/>
                <w:w w:val="100"/>
                <w:position w:val="0"/>
                <w:sz w:val="18"/>
                <w:u w:val="none"/>
              </w:rPr>
              <w:t>批次</w:t>
            </w:r>
          </w:p>
        </w:tc>
        <w:tc>
          <w:tcPr>
            <w:tcW w:w="7720"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226" w:right="-239"/>
            </w:pPr>
            <w:r>
              <w:rPr>
                <w:rFonts w:ascii="宋体" w:eastAsia="宋体" w:hAnsi="宋体" w:cs="宋体"/>
                <w:color w:val="000000"/>
                <w:spacing w:val="-1"/>
                <w:w w:val="100"/>
                <w:position w:val="0"/>
                <w:sz w:val="18"/>
                <w:u w:val="none"/>
              </w:rPr>
              <w:t>范围（</w:t>
            </w:r>
            <w:r>
              <w:rPr>
                <w:rFonts w:ascii="宋体" w:hAnsi="宋体" w:cs="宋体"/>
                <w:color w:val="000000"/>
                <w:spacing w:val="-1"/>
                <w:w w:val="100"/>
                <w:position w:val="0"/>
                <w:sz w:val="18"/>
                <w:u w:val="none"/>
              </w:rPr>
              <w:t>n</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mile</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9"/>
        </w:trPr>
        <w:tc>
          <w:tcPr>
            <w:tcW w:w="20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5" w:lineRule="exact"/>
            </w:pP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55" w:right="-239"/>
            </w:pPr>
            <w:r>
              <w:rPr>
                <w:rFonts w:ascii="宋体" w:hAnsi="宋体" w:cs="宋体"/>
                <w:color w:val="000000"/>
                <w:spacing w:val="-1"/>
                <w:w w:val="100"/>
                <w:position w:val="0"/>
                <w:sz w:val="18"/>
                <w:u w:val="none"/>
              </w:rPr>
              <w:t>5</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10" w:right="-239"/>
            </w:pPr>
            <w:r>
              <w:rPr>
                <w:rFonts w:ascii="宋体" w:hAnsi="宋体" w:cs="宋体"/>
                <w:color w:val="000000"/>
                <w:spacing w:val="0"/>
                <w:w w:val="100"/>
                <w:position w:val="0"/>
                <w:sz w:val="18"/>
                <w:u w:val="none"/>
              </w:rPr>
              <w:t>10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10" w:right="-239"/>
            </w:pPr>
            <w:r>
              <w:rPr>
                <w:rFonts w:ascii="宋体" w:hAnsi="宋体" w:cs="宋体"/>
                <w:color w:val="000000"/>
                <w:spacing w:val="0"/>
                <w:w w:val="100"/>
                <w:position w:val="0"/>
                <w:sz w:val="18"/>
                <w:u w:val="none"/>
              </w:rPr>
              <w:t>20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10" w:right="-239"/>
            </w:pPr>
            <w:r>
              <w:rPr>
                <w:rFonts w:ascii="宋体" w:hAnsi="宋体" w:cs="宋体"/>
                <w:color w:val="000000"/>
                <w:spacing w:val="0"/>
                <w:w w:val="100"/>
                <w:position w:val="0"/>
                <w:sz w:val="18"/>
                <w:u w:val="none"/>
              </w:rPr>
              <w:t>40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10" w:right="-239"/>
            </w:pPr>
            <w:r>
              <w:rPr>
                <w:rFonts w:ascii="宋体" w:hAnsi="宋体" w:cs="宋体"/>
                <w:color w:val="000000"/>
                <w:spacing w:val="0"/>
                <w:w w:val="100"/>
                <w:position w:val="0"/>
                <w:sz w:val="18"/>
                <w:u w:val="none"/>
              </w:rPr>
              <w:t>60</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07" w:right="-239"/>
            </w:pPr>
            <w:r>
              <w:rPr>
                <w:rFonts w:ascii="宋体" w:hAnsi="宋体" w:cs="宋体"/>
                <w:color w:val="000000"/>
                <w:spacing w:val="0"/>
                <w:w w:val="100"/>
                <w:position w:val="0"/>
                <w:sz w:val="18"/>
                <w:u w:val="none"/>
              </w:rPr>
              <w:t>80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310" w:right="-239"/>
            </w:pPr>
            <w:r>
              <w:rPr>
                <w:rFonts w:ascii="宋体" w:hAnsi="宋体" w:cs="宋体"/>
                <w:color w:val="000000"/>
                <w:spacing w:val="0"/>
                <w:w w:val="100"/>
                <w:position w:val="0"/>
                <w:sz w:val="18"/>
                <w:u w:val="none"/>
              </w:rPr>
              <w:t>90</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264" w:right="-239"/>
            </w:pPr>
            <w:r>
              <w:rPr>
                <w:rFonts w:ascii="宋体" w:hAnsi="宋体" w:cs="宋体"/>
                <w:color w:val="000000"/>
                <w:spacing w:val="0"/>
                <w:w w:val="100"/>
                <w:position w:val="0"/>
                <w:sz w:val="18"/>
                <w:u w:val="none"/>
              </w:rPr>
              <w:t>130</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509" w:right="-239"/>
            </w:pPr>
            <w:r>
              <w:rPr>
                <w:rFonts w:ascii="宋体" w:hAnsi="宋体" w:cs="宋体"/>
                <w:color w:val="000000"/>
                <w:spacing w:val="0"/>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250"/>
        </w:trPr>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82" w:right="-239"/>
            </w:pPr>
            <w:r>
              <w:rPr>
                <w:rFonts w:ascii="宋体" w:eastAsia="宋体" w:hAnsi="宋体" w:cs="宋体"/>
                <w:color w:val="000000"/>
                <w:spacing w:val="-1"/>
                <w:w w:val="100"/>
                <w:position w:val="0"/>
                <w:sz w:val="18"/>
                <w:u w:val="none"/>
              </w:rPr>
              <w:t>目标容量</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10" w:right="-239"/>
            </w:pPr>
            <w:r>
              <w:rPr>
                <w:rFonts w:ascii="宋体" w:hAnsi="宋体" w:cs="宋体"/>
                <w:color w:val="000000"/>
                <w:spacing w:val="0"/>
                <w:w w:val="100"/>
                <w:position w:val="0"/>
                <w:sz w:val="18"/>
                <w:u w:val="none"/>
              </w:rPr>
              <w:t>48</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116</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200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304</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428</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2" w:right="-239"/>
            </w:pPr>
            <w:r>
              <w:rPr>
                <w:rFonts w:ascii="宋体" w:hAnsi="宋体" w:cs="宋体"/>
                <w:color w:val="000000"/>
                <w:spacing w:val="0"/>
                <w:w w:val="100"/>
                <w:position w:val="0"/>
                <w:sz w:val="18"/>
                <w:u w:val="none"/>
              </w:rPr>
              <w:t>556</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608</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64" w:right="-239"/>
            </w:pPr>
            <w:r>
              <w:rPr>
                <w:rFonts w:ascii="宋体" w:hAnsi="宋体" w:cs="宋体"/>
                <w:color w:val="000000"/>
                <w:spacing w:val="0"/>
                <w:w w:val="100"/>
                <w:position w:val="0"/>
                <w:sz w:val="18"/>
                <w:u w:val="none"/>
              </w:rPr>
              <w:t>716</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09" w:right="-239"/>
            </w:pPr>
            <w:r>
              <w:rPr>
                <w:rFonts w:ascii="宋体" w:hAnsi="宋体" w:cs="宋体"/>
                <w:color w:val="000000"/>
                <w:spacing w:val="0"/>
                <w:w w:val="100"/>
                <w:position w:val="0"/>
                <w:sz w:val="18"/>
                <w:u w:val="none"/>
              </w:rPr>
              <w:t>900</w:t>
            </w:r>
          </w:p>
        </w:tc>
      </w:tr>
      <w:tr>
        <w:tblPrEx>
          <w:tblW w:w="0" w:type="auto"/>
          <w:tblInd w:w="0" w:type="dxa"/>
          <w:tblLayout w:type="fixed"/>
          <w:tblCellMar>
            <w:top w:w="0" w:type="dxa"/>
            <w:left w:w="108" w:type="dxa"/>
            <w:bottom w:w="0" w:type="dxa"/>
            <w:right w:w="108" w:type="dxa"/>
          </w:tblCellMar>
        </w:tblPrEx>
        <w:trPr>
          <w:trHeight w:hRule="exact" w:val="243"/>
        </w:trPr>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13" w:right="-239"/>
            </w:pPr>
            <w:r>
              <w:rPr>
                <w:rFonts w:ascii="宋体" w:hAnsi="宋体" w:cs="宋体"/>
                <w:color w:val="000000"/>
                <w:spacing w:val="0"/>
                <w:w w:val="100"/>
                <w:position w:val="0"/>
                <w:sz w:val="18"/>
                <w:u w:val="none"/>
              </w:rPr>
              <w:t>45</w:t>
            </w:r>
            <w:r>
              <w:rPr>
                <w:rFonts w:ascii="宋体" w:eastAsia="宋体" w:hAnsi="宋体" w:cs="宋体"/>
                <w:color w:val="000000"/>
                <w:spacing w:val="-1"/>
                <w:w w:val="100"/>
                <w:position w:val="0"/>
                <w:sz w:val="18"/>
                <w:u w:val="none"/>
              </w:rPr>
              <w:t>°大扇区容量</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12</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29</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50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76</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64" w:right="-239"/>
            </w:pPr>
            <w:r>
              <w:rPr>
                <w:rFonts w:ascii="宋体" w:hAnsi="宋体" w:cs="宋体"/>
                <w:color w:val="000000"/>
                <w:spacing w:val="0"/>
                <w:w w:val="100"/>
                <w:position w:val="0"/>
                <w:sz w:val="18"/>
                <w:u w:val="none"/>
              </w:rPr>
              <w:t>107</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62" w:right="-239"/>
            </w:pPr>
            <w:r>
              <w:rPr>
                <w:rFonts w:ascii="宋体" w:hAnsi="宋体" w:cs="宋体"/>
                <w:color w:val="000000"/>
                <w:spacing w:val="0"/>
                <w:w w:val="100"/>
                <w:position w:val="0"/>
                <w:sz w:val="18"/>
                <w:u w:val="none"/>
              </w:rPr>
              <w:t>139</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64" w:right="-239"/>
            </w:pPr>
            <w:r>
              <w:rPr>
                <w:rFonts w:ascii="宋体" w:hAnsi="宋体" w:cs="宋体"/>
                <w:color w:val="000000"/>
                <w:spacing w:val="0"/>
                <w:w w:val="100"/>
                <w:position w:val="0"/>
                <w:sz w:val="18"/>
                <w:u w:val="none"/>
              </w:rPr>
              <w:t>152</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64" w:right="-239"/>
            </w:pPr>
            <w:r>
              <w:rPr>
                <w:rFonts w:ascii="宋体" w:hAnsi="宋体" w:cs="宋体"/>
                <w:color w:val="000000"/>
                <w:spacing w:val="0"/>
                <w:w w:val="100"/>
                <w:position w:val="0"/>
                <w:sz w:val="18"/>
                <w:u w:val="none"/>
              </w:rPr>
              <w:t>179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09" w:right="-239"/>
            </w:pPr>
            <w:r>
              <w:rPr>
                <w:rFonts w:ascii="宋体" w:hAnsi="宋体" w:cs="宋体"/>
                <w:color w:val="000000"/>
                <w:spacing w:val="0"/>
                <w:w w:val="100"/>
                <w:position w:val="0"/>
                <w:sz w:val="18"/>
                <w:u w:val="none"/>
              </w:rPr>
              <w:t>225</w:t>
            </w:r>
          </w:p>
        </w:tc>
      </w:tr>
      <w:tr>
        <w:tblPrEx>
          <w:tblW w:w="0" w:type="auto"/>
          <w:tblInd w:w="0" w:type="dxa"/>
          <w:tblLayout w:type="fixed"/>
          <w:tblCellMar>
            <w:top w:w="0" w:type="dxa"/>
            <w:left w:w="108" w:type="dxa"/>
            <w:bottom w:w="0" w:type="dxa"/>
            <w:right w:w="108" w:type="dxa"/>
          </w:tblCellMar>
        </w:tblPrEx>
        <w:trPr>
          <w:trHeight w:hRule="exact" w:val="250"/>
        </w:trPr>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67" w:right="-239"/>
            </w:pP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°小扇区容量</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5" w:right="-239"/>
            </w:pPr>
            <w:r>
              <w:rPr>
                <w:rFonts w:ascii="宋体" w:hAnsi="宋体" w:cs="宋体"/>
                <w:color w:val="000000"/>
                <w:spacing w:val="-1"/>
                <w:w w:val="100"/>
                <w:position w:val="0"/>
                <w:sz w:val="18"/>
                <w:u w:val="none"/>
              </w:rPr>
              <w:t>3</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55" w:right="-239"/>
            </w:pPr>
            <w:r>
              <w:rPr>
                <w:rFonts w:ascii="宋体" w:hAnsi="宋体" w:cs="宋体"/>
                <w:color w:val="000000"/>
                <w:spacing w:val="-1"/>
                <w:w w:val="100"/>
                <w:position w:val="0"/>
                <w:sz w:val="18"/>
                <w:u w:val="none"/>
              </w:rPr>
              <w:t>6</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12</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18</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24</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07" w:right="-239"/>
            </w:pPr>
            <w:r>
              <w:rPr>
                <w:rFonts w:ascii="宋体" w:hAnsi="宋体" w:cs="宋体"/>
                <w:color w:val="000000"/>
                <w:spacing w:val="0"/>
                <w:w w:val="100"/>
                <w:position w:val="0"/>
                <w:sz w:val="18"/>
                <w:u w:val="none"/>
              </w:rPr>
              <w:t>30</w:t>
            </w:r>
          </w:p>
        </w:tc>
        <w:tc>
          <w:tcPr>
            <w:tcW w:w="8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35</w:t>
            </w:r>
          </w:p>
        </w:tc>
        <w:tc>
          <w:tcPr>
            <w:tcW w:w="8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10" w:right="-239"/>
            </w:pPr>
            <w:r>
              <w:rPr>
                <w:rFonts w:ascii="宋体" w:hAnsi="宋体" w:cs="宋体"/>
                <w:color w:val="000000"/>
                <w:spacing w:val="0"/>
                <w:w w:val="100"/>
                <w:position w:val="0"/>
                <w:sz w:val="18"/>
                <w:u w:val="none"/>
              </w:rPr>
              <w:t>39</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555" w:right="-239"/>
            </w:pPr>
            <w:r>
              <w:rPr>
                <w:rFonts w:ascii="宋体" w:hAnsi="宋体" w:cs="宋体"/>
                <w:color w:val="000000"/>
                <w:spacing w:val="0"/>
                <w:w w:val="100"/>
                <w:position w:val="0"/>
                <w:sz w:val="18"/>
                <w:u w:val="none"/>
              </w:rPr>
              <w:t>43</w:t>
            </w:r>
          </w:p>
        </w:tc>
      </w:tr>
    </w:tbl>
    <w:tbl>
      <w:tblPr>
        <w:tblStyle w:val="TableNormal"/>
        <w:tblpPr w:leftFromText="180" w:rightFromText="180" w:vertAnchor="page" w:horzAnchor="page" w:tblpX="179" w:tblpY="8753"/>
        <w:tblW w:w="0" w:type="auto"/>
        <w:tblInd w:w="0" w:type="dxa"/>
        <w:tblLayout w:type="fixed"/>
        <w:tblCellMar>
          <w:top w:w="0" w:type="dxa"/>
          <w:left w:w="108" w:type="dxa"/>
          <w:bottom w:w="0" w:type="dxa"/>
          <w:right w:w="108" w:type="dxa"/>
        </w:tblCellMar>
      </w:tblPr>
      <w:tblGrid>
        <w:gridCol w:w="1716"/>
        <w:gridCol w:w="737"/>
        <w:gridCol w:w="737"/>
        <w:gridCol w:w="737"/>
        <w:gridCol w:w="737"/>
        <w:gridCol w:w="739"/>
        <w:gridCol w:w="737"/>
        <w:gridCol w:w="737"/>
        <w:gridCol w:w="737"/>
        <w:gridCol w:w="737"/>
        <w:gridCol w:w="737"/>
        <w:gridCol w:w="737"/>
      </w:tblGrid>
      <w:tr>
        <w:tblPrEx>
          <w:tblW w:w="0" w:type="auto"/>
          <w:tblInd w:w="0" w:type="dxa"/>
          <w:tblLayout w:type="fixed"/>
          <w:tblCellMar>
            <w:top w:w="0" w:type="dxa"/>
            <w:left w:w="108" w:type="dxa"/>
            <w:bottom w:w="0" w:type="dxa"/>
            <w:right w:w="108" w:type="dxa"/>
          </w:tblCellMar>
        </w:tblPrEx>
        <w:trPr>
          <w:trHeight w:hRule="exact" w:val="247"/>
        </w:trPr>
        <w:tc>
          <w:tcPr>
            <w:tcW w:w="171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7" w:lineRule="exact"/>
              <w:ind w:left="679" w:right="-239"/>
            </w:pPr>
            <w:r>
              <w:rPr>
                <w:rFonts w:ascii="宋体" w:eastAsia="宋体" w:hAnsi="宋体" w:cs="宋体"/>
                <w:color w:val="000000"/>
                <w:spacing w:val="-1"/>
                <w:w w:val="100"/>
                <w:position w:val="0"/>
                <w:sz w:val="18"/>
                <w:u w:val="none"/>
              </w:rPr>
              <w:t>批次</w:t>
            </w:r>
          </w:p>
        </w:tc>
        <w:tc>
          <w:tcPr>
            <w:tcW w:w="8109" w:type="dxa"/>
            <w:gridSpan w:val="11"/>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421" w:right="-239"/>
            </w:pPr>
            <w:r>
              <w:rPr>
                <w:rFonts w:ascii="宋体" w:eastAsia="宋体" w:hAnsi="宋体" w:cs="宋体"/>
                <w:color w:val="000000"/>
                <w:spacing w:val="-1"/>
                <w:w w:val="100"/>
                <w:position w:val="0"/>
                <w:sz w:val="18"/>
                <w:u w:val="none"/>
              </w:rPr>
              <w:t>范围（</w:t>
            </w:r>
            <w:r>
              <w:rPr>
                <w:rFonts w:ascii="宋体" w:hAnsi="宋体" w:cs="宋体"/>
                <w:color w:val="000000"/>
                <w:spacing w:val="-1"/>
                <w:w w:val="100"/>
                <w:position w:val="0"/>
                <w:sz w:val="18"/>
                <w:u w:val="none"/>
              </w:rPr>
              <w:t>n</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mile</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50"/>
        </w:trPr>
        <w:tc>
          <w:tcPr>
            <w:tcW w:w="171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5" w:lineRule="exact"/>
            </w:pP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1"/>
                <w:w w:val="100"/>
                <w:position w:val="0"/>
                <w:sz w:val="18"/>
                <w:u w:val="none"/>
              </w:rPr>
              <w:t>5</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10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20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40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60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80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90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130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150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200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0" w:right="-239"/>
            </w:pPr>
            <w:r>
              <w:rPr>
                <w:rFonts w:ascii="宋体" w:hAnsi="宋体" w:cs="宋体"/>
                <w:color w:val="000000"/>
                <w:spacing w:val="0"/>
                <w:w w:val="100"/>
                <w:position w:val="0"/>
                <w:sz w:val="18"/>
                <w:u w:val="none"/>
              </w:rPr>
              <w:t>256</w:t>
            </w:r>
          </w:p>
        </w:tc>
      </w:tr>
      <w:tr>
        <w:tblPrEx>
          <w:tblW w:w="0" w:type="auto"/>
          <w:tblInd w:w="0" w:type="dxa"/>
          <w:tblLayout w:type="fixed"/>
          <w:tblCellMar>
            <w:top w:w="0" w:type="dxa"/>
            <w:left w:w="108" w:type="dxa"/>
            <w:bottom w:w="0" w:type="dxa"/>
            <w:right w:w="108" w:type="dxa"/>
          </w:tblCellMar>
        </w:tblPrEx>
        <w:trPr>
          <w:trHeight w:hRule="exact" w:val="247"/>
        </w:trPr>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99" w:right="-239"/>
            </w:pPr>
            <w:r>
              <w:rPr>
                <w:rFonts w:ascii="宋体" w:eastAsia="宋体" w:hAnsi="宋体" w:cs="宋体"/>
                <w:color w:val="000000"/>
                <w:spacing w:val="-1"/>
                <w:w w:val="100"/>
                <w:position w:val="0"/>
                <w:sz w:val="18"/>
                <w:u w:val="none"/>
              </w:rPr>
              <w:t>目标容量</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78" w:right="-239"/>
            </w:pPr>
            <w:r>
              <w:rPr>
                <w:rFonts w:ascii="宋体" w:hAnsi="宋体" w:cs="宋体"/>
                <w:color w:val="000000"/>
                <w:spacing w:val="0"/>
                <w:w w:val="100"/>
                <w:position w:val="0"/>
                <w:sz w:val="18"/>
                <w:u w:val="none"/>
              </w:rPr>
              <w:t>64</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140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240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360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512</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0" w:right="-239"/>
            </w:pPr>
            <w:r>
              <w:rPr>
                <w:rFonts w:ascii="宋体" w:hAnsi="宋体" w:cs="宋体"/>
                <w:color w:val="000000"/>
                <w:spacing w:val="0"/>
                <w:w w:val="100"/>
                <w:position w:val="0"/>
                <w:sz w:val="18"/>
                <w:u w:val="none"/>
              </w:rPr>
              <w:t>664</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0" w:right="-239"/>
            </w:pPr>
            <w:r>
              <w:rPr>
                <w:rFonts w:ascii="宋体" w:hAnsi="宋体" w:cs="宋体"/>
                <w:color w:val="000000"/>
                <w:spacing w:val="0"/>
                <w:w w:val="100"/>
                <w:position w:val="0"/>
                <w:sz w:val="18"/>
                <w:u w:val="none"/>
              </w:rPr>
              <w:t>720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233" w:right="-239"/>
            </w:pPr>
            <w:r>
              <w:rPr>
                <w:rFonts w:ascii="宋体" w:hAnsi="宋体" w:cs="宋体"/>
                <w:color w:val="000000"/>
                <w:spacing w:val="0"/>
                <w:w w:val="100"/>
                <w:position w:val="0"/>
                <w:sz w:val="18"/>
                <w:u w:val="none"/>
              </w:rPr>
              <w:t>848</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66"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072</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66"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140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63" w:right="-239"/>
            </w:pP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200</w:t>
            </w:r>
          </w:p>
        </w:tc>
      </w:tr>
      <w:tr>
        <w:tblPrEx>
          <w:tblW w:w="0" w:type="auto"/>
          <w:tblInd w:w="0" w:type="dxa"/>
          <w:tblLayout w:type="fixed"/>
          <w:tblCellMar>
            <w:top w:w="0" w:type="dxa"/>
            <w:left w:w="108" w:type="dxa"/>
            <w:bottom w:w="0" w:type="dxa"/>
            <w:right w:w="108" w:type="dxa"/>
          </w:tblCellMar>
        </w:tblPrEx>
        <w:trPr>
          <w:trHeight w:hRule="exact" w:val="245"/>
        </w:trPr>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0" w:right="-239"/>
            </w:pPr>
            <w:r>
              <w:rPr>
                <w:rFonts w:ascii="宋体" w:hAnsi="宋体" w:cs="宋体"/>
                <w:color w:val="000000"/>
                <w:spacing w:val="0"/>
                <w:w w:val="100"/>
                <w:position w:val="0"/>
                <w:sz w:val="18"/>
                <w:u w:val="none"/>
              </w:rPr>
              <w:t>45</w:t>
            </w:r>
            <w:r>
              <w:rPr>
                <w:rFonts w:ascii="宋体" w:eastAsia="宋体" w:hAnsi="宋体" w:cs="宋体"/>
                <w:color w:val="000000"/>
                <w:spacing w:val="-1"/>
                <w:w w:val="100"/>
                <w:position w:val="0"/>
                <w:sz w:val="18"/>
                <w:u w:val="none"/>
              </w:rPr>
              <w:t>°大扇区容量</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16</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35</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60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90</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128</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0" w:right="-239"/>
            </w:pPr>
            <w:r>
              <w:rPr>
                <w:rFonts w:ascii="宋体" w:hAnsi="宋体" w:cs="宋体"/>
                <w:color w:val="000000"/>
                <w:spacing w:val="0"/>
                <w:w w:val="100"/>
                <w:position w:val="0"/>
                <w:sz w:val="18"/>
                <w:u w:val="none"/>
              </w:rPr>
              <w:t>166</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0" w:right="-239"/>
            </w:pPr>
            <w:r>
              <w:rPr>
                <w:rFonts w:ascii="宋体" w:hAnsi="宋体" w:cs="宋体"/>
                <w:color w:val="000000"/>
                <w:spacing w:val="0"/>
                <w:w w:val="100"/>
                <w:position w:val="0"/>
                <w:sz w:val="18"/>
                <w:u w:val="none"/>
              </w:rPr>
              <w:t>180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212</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268</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3" w:right="-239"/>
            </w:pPr>
            <w:r>
              <w:rPr>
                <w:rFonts w:ascii="宋体" w:hAnsi="宋体" w:cs="宋体"/>
                <w:color w:val="000000"/>
                <w:spacing w:val="0"/>
                <w:w w:val="100"/>
                <w:position w:val="0"/>
                <w:sz w:val="18"/>
                <w:u w:val="none"/>
              </w:rPr>
              <w:t>285</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30" w:right="-239"/>
            </w:pPr>
            <w:r>
              <w:rPr>
                <w:rFonts w:ascii="宋体" w:hAnsi="宋体" w:cs="宋体"/>
                <w:color w:val="000000"/>
                <w:spacing w:val="0"/>
                <w:w w:val="100"/>
                <w:position w:val="0"/>
                <w:sz w:val="18"/>
                <w:u w:val="none"/>
              </w:rPr>
              <w:t>300</w:t>
            </w:r>
          </w:p>
        </w:tc>
      </w:tr>
      <w:tr>
        <w:tblPrEx>
          <w:tblW w:w="0" w:type="auto"/>
          <w:tblInd w:w="0" w:type="dxa"/>
          <w:tblLayout w:type="fixed"/>
          <w:tblCellMar>
            <w:top w:w="0" w:type="dxa"/>
            <w:left w:w="108" w:type="dxa"/>
            <w:bottom w:w="0" w:type="dxa"/>
            <w:right w:w="108" w:type="dxa"/>
          </w:tblCellMar>
        </w:tblPrEx>
        <w:trPr>
          <w:trHeight w:hRule="exact" w:val="247"/>
        </w:trPr>
        <w:tc>
          <w:tcPr>
            <w:tcW w:w="17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85" w:right="-239"/>
            </w:pP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°小扇区容量</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1"/>
                <w:w w:val="100"/>
                <w:position w:val="0"/>
                <w:sz w:val="18"/>
                <w:u w:val="none"/>
              </w:rPr>
              <w:t>3</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322" w:right="-239"/>
            </w:pPr>
            <w:r>
              <w:rPr>
                <w:rFonts w:ascii="宋体" w:hAnsi="宋体" w:cs="宋体"/>
                <w:color w:val="000000"/>
                <w:spacing w:val="-1"/>
                <w:w w:val="100"/>
                <w:position w:val="0"/>
                <w:sz w:val="18"/>
                <w:u w:val="none"/>
              </w:rPr>
              <w:t>6</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12</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16</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26</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34</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37</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44</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56</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8" w:right="-239"/>
            </w:pPr>
            <w:r>
              <w:rPr>
                <w:rFonts w:ascii="宋体" w:hAnsi="宋体" w:cs="宋体"/>
                <w:color w:val="000000"/>
                <w:spacing w:val="0"/>
                <w:w w:val="100"/>
                <w:position w:val="0"/>
                <w:sz w:val="18"/>
                <w:u w:val="none"/>
              </w:rPr>
              <w:t>60</w:t>
            </w:r>
          </w:p>
        </w:tc>
        <w:tc>
          <w:tcPr>
            <w:tcW w:w="7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276" w:right="-239"/>
            </w:pPr>
            <w:r>
              <w:rPr>
                <w:rFonts w:ascii="宋体" w:hAnsi="宋体" w:cs="宋体"/>
                <w:color w:val="000000"/>
                <w:spacing w:val="0"/>
                <w:w w:val="100"/>
                <w:position w:val="0"/>
                <w:sz w:val="18"/>
                <w:u w:val="none"/>
              </w:rPr>
              <w:t>64</w:t>
            </w:r>
          </w:p>
        </w:tc>
      </w:tr>
    </w:tbl>
    <w:p>
      <w:pPr>
        <w:spacing w:before="0" w:after="0" w:line="240" w:lineRule="exact"/>
      </w:pPr>
    </w:p>
    <w:p>
      <w:pPr>
        <w:spacing w:before="0" w:after="0" w:line="319" w:lineRule="exact"/>
        <w:ind w:left="414" w:firstLine="7770"/>
        <w:jc w:val="left"/>
      </w:pPr>
      <w:r>
        <w:pict>
          <v:shape id="_x0000_s2232" o:spid="_x0000_s1207" type="#_x0000_t202" style="width:85pt;height:39.55pt;margin-top:483.95pt;margin-left:185.8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3" o:spid="_x0000_s1208" type="#_x0000_t202" style="width:68.2pt;height:39.55pt;margin-top:648.1pt;margin-left:26.2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4" o:spid="_x0000_s1209" type="#_x0000_t202" style="width:68.2pt;height:39.55pt;margin-top:613.55pt;margin-left:59.8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5" o:spid="_x0000_s1210" type="#_x0000_t202" style="width:68.2pt;height:39.55pt;margin-top:579pt;margin-left:93.4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6" o:spid="_x0000_s1211" type="#_x0000_t202" style="width:76.6pt;height:30.9pt;margin-top:553.1pt;margin-left:127.0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7" o:spid="_x0000_s1212" type="#_x0000_t202" style="width:85pt;height:39.55pt;margin-top:518.5pt;margin-left:152.2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8" o:spid="_x0000_s1213" type="#_x0000_t202" style="width:85pt;height:39.55pt;margin-top:449.4pt;margin-left:219.4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9" o:spid="_x0000_s1214" type="#_x0000_t202" style="width:85pt;height:39.55pt;margin-top:380.3pt;margin-left:286.6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40" o:spid="_x0000_s1215" type="#_x0000_t202" style="width:85pt;height:39.55pt;margin-top:345.7pt;margin-left:320.2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1" o:spid="_x0000_s1216" type="#_x0000_t202" style="width:76.6pt;height:48.2pt;margin-top:302.5pt;margin-left:353.85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2" o:spid="_x0000_s1217" type="#_x0000_t202" style="width:68.2pt;height:39.55pt;margin-top:267.95pt;margin-left:395.85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3" o:spid="_x0000_s1218" type="#_x0000_t202" style="width:68.2pt;height:39.55pt;margin-top:233.4pt;margin-left:429.45pt;mso-height-relative:page;mso-position-horizontal-relative:page;mso-position-vertical-relative:page;mso-width-relative:page;position:absolute;z-index:-251459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4" o:spid="_x0000_s1219" type="#_x0000_t202" style="width:85pt;height:39.55pt;margin-top:414.85pt;margin-left:253.05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45" o:spid="_x0000_s1220" type="#_x0000_t202" style="width:68.2pt;height:39.55pt;margin-top:198.85pt;margin-left:463.05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ondershare_667" o:spid="_x0000_s1221" type="#_x0000_t202" style="width:436.65pt;height:388.7pt;margin-top:228.95pt;margin-left:89.25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7674" w:lineRule="exact"/>
                    <w:jc w:val="left"/>
                  </w:pPr>
                  <w:r>
                    <w:rPr>
                      <w:rFonts w:ascii="Arial" w:hAnsi="Arial" w:cs="Arial"/>
                      <w:b/>
                      <w:color w:val="4F4FB0"/>
                      <w:spacing w:val="-1"/>
                      <w:w w:val="95"/>
                      <w:position w:val="0"/>
                      <w:sz w:val="536"/>
                      <w:u w:val="none"/>
                    </w:rPr>
                    <w:t>MH</w:t>
                  </w:r>
                </w:p>
              </w:txbxContent>
            </v:textbox>
          </v:shape>
        </w:pict>
      </w:r>
      <w:r>
        <w:pict>
          <v:shape id="imagerId251" o:spid="_x0000_s1222" type="#_x0000_t75" style="width:236pt;height:203pt;margin-top:123pt;margin-left:187pt;mso-height-relative:page;mso-position-horizontal-relative:page;mso-position-vertical-relative:page;mso-width-relative:page;position:absolute;z-index:-251471872" coordsize="21600,21600" filled="f">
            <v:imagedata r:id="rId9" o:title=""/>
            <o:lock v:ext="edit" aspectratio="t"/>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14" w:firstLine="7770"/>
      </w:pPr>
    </w:p>
    <w:p>
      <w:pPr>
        <w:spacing w:before="0" w:after="0" w:line="269" w:lineRule="exact"/>
        <w:ind w:left="414"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模式目标，二次监视雷达系统每圈应能录取</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个</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GICB</w:t>
      </w:r>
      <w:r>
        <w:rPr>
          <w:rFonts w:ascii="宋体" w:eastAsia="宋体" w:hAnsi="宋体" w:cs="宋体"/>
          <w:color w:val="000000"/>
          <w:spacing w:val="0"/>
          <w:w w:val="100"/>
          <w:position w:val="0"/>
          <w:sz w:val="21"/>
          <w:u w:val="none"/>
        </w:rPr>
        <w:t>，录取成功概率不小于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spacing w:before="0" w:after="0" w:line="240" w:lineRule="exact"/>
        <w:ind w:left="414" w:firstLine="425"/>
      </w:pPr>
    </w:p>
    <w:p>
      <w:pPr>
        <w:tabs>
          <w:tab w:val="left" w:pos="4408"/>
        </w:tabs>
        <w:spacing w:before="0" w:after="0" w:line="365" w:lineRule="exact"/>
        <w:ind w:left="414" w:firstLine="3469"/>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目标容量的方位分布</w:t>
      </w:r>
    </w:p>
    <w:p>
      <w:pPr>
        <w:spacing w:before="0" w:after="0" w:line="240" w:lineRule="exact"/>
        <w:ind w:left="414" w:firstLine="3469"/>
      </w:pPr>
    </w:p>
    <w:p>
      <w:pPr>
        <w:spacing w:before="0" w:after="0" w:line="240" w:lineRule="exact"/>
        <w:ind w:left="414" w:firstLine="3469"/>
      </w:pPr>
    </w:p>
    <w:p>
      <w:pPr>
        <w:tabs>
          <w:tab w:val="left" w:pos="3648"/>
        </w:tabs>
        <w:spacing w:before="0" w:after="0" w:line="305" w:lineRule="exact"/>
        <w:ind w:left="414" w:firstLine="2708"/>
        <w:jc w:val="left"/>
      </w:pPr>
    </w:p>
    <w:p>
      <w:pPr>
        <w:spacing w:before="0" w:after="0" w:line="240" w:lineRule="exact"/>
        <w:ind w:left="414" w:firstLine="2708"/>
      </w:pPr>
    </w:p>
    <w:p>
      <w:pPr>
        <w:tabs>
          <w:tab w:val="left" w:pos="3648"/>
        </w:tabs>
        <w:spacing w:before="0" w:after="0" w:line="444" w:lineRule="exact"/>
        <w:ind w:left="414" w:firstLine="2708"/>
        <w:jc w:val="left"/>
      </w:pPr>
    </w:p>
    <w:p>
      <w:pPr>
        <w:spacing w:before="0" w:after="0" w:line="240" w:lineRule="exact"/>
        <w:ind w:left="414" w:firstLine="2708"/>
      </w:pPr>
    </w:p>
    <w:p>
      <w:pPr>
        <w:tabs>
          <w:tab w:val="left" w:pos="1149"/>
        </w:tabs>
        <w:spacing w:before="0" w:after="0" w:line="446" w:lineRule="exact"/>
        <w:ind w:left="414" w:firstLine="0"/>
        <w:jc w:val="left"/>
      </w:pPr>
      <w:r>
        <w:pict>
          <v:shape id="wondershare_34" o:spid="_x0000_s1223" type="#_x0000_t202" style="width:217.05pt;height:15.55pt;margin-top:371.35pt;margin-left:206.3pt;mso-height-relative:page;mso-position-horizontal-relative:page;mso-position-vertical-relative:page;mso-width-relative:page;position:absolute;z-index:-251455488"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1"/>
                      <w:w w:val="100"/>
                    </w:rPr>
                    <w:tab/>
                  </w:r>
                  <w:r>
                    <w:rPr>
                      <w:rFonts w:ascii="黑体" w:hAnsi="黑体" w:cs="黑体"/>
                      <w:color w:val="000000"/>
                      <w:spacing w:val="0"/>
                      <w:w w:val="100"/>
                      <w:position w:val="0"/>
                      <w:sz w:val="21"/>
                      <w:u w:val="none"/>
                    </w:rPr>
                    <w:t>15</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r/min</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条件下目标容量的距离分布</w:t>
                  </w:r>
                </w:p>
              </w:txbxContent>
            </v:textbox>
          </v:shape>
        </w:pict>
      </w:r>
      <w:r>
        <w:pict>
          <v:shape id="wondershare_306" o:spid="_x0000_s1224" type="#_x0000_t202" style="width:217.05pt;height:15.55pt;margin-top:473.95pt;margin-left:206.3pt;mso-height-relative:page;mso-position-horizontal-relative:page;mso-position-vertical-relative:page;mso-width-relative:page;position:absolute;z-index:-251454464"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0"/>
                      <w:w w:val="100"/>
                    </w:rPr>
                    <w:tab/>
                  </w:r>
                  <w:r>
                    <w:rPr>
                      <w:rFonts w:ascii="黑体" w:hAnsi="黑体" w:cs="黑体"/>
                      <w:color w:val="000000"/>
                      <w:spacing w:val="0"/>
                      <w:w w:val="100"/>
                      <w:position w:val="0"/>
                      <w:sz w:val="21"/>
                      <w:u w:val="none"/>
                    </w:rPr>
                    <w:t>10</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r/min</w:t>
                  </w:r>
                  <w:r>
                    <w:rPr>
                      <w:rFonts w:ascii="Calibri" w:hAnsi="Calibri" w:cs="Calibri"/>
                      <w:color w:val="000000"/>
                      <w:spacing w:val="2"/>
                      <w:w w:val="100"/>
                      <w:sz w:val="21"/>
                      <w:u w:val="none"/>
                    </w:rPr>
                    <w:t> </w:t>
                  </w:r>
                  <w:r>
                    <w:rPr>
                      <w:rFonts w:ascii="黑体" w:eastAsia="黑体" w:hAnsi="黑体" w:cs="黑体"/>
                      <w:color w:val="000000"/>
                      <w:spacing w:val="0"/>
                      <w:w w:val="100"/>
                      <w:position w:val="0"/>
                      <w:sz w:val="21"/>
                      <w:u w:val="none"/>
                    </w:rPr>
                    <w:t>条件下目标容量的距离分布</w:t>
                  </w:r>
                </w:p>
              </w:txbxContent>
            </v:textbox>
          </v:shape>
        </w:pict>
      </w:r>
      <w:r>
        <w:rPr>
          <w:rFonts w:ascii="黑体" w:hAnsi="黑体" w:cs="黑体"/>
          <w:color w:val="000000"/>
          <w:spacing w:val="0"/>
          <w:w w:val="100"/>
          <w:position w:val="0"/>
          <w:sz w:val="21"/>
          <w:u w:val="none"/>
        </w:rPr>
        <w:t>5.3.8</w:t>
      </w:r>
      <w:r>
        <w:rPr>
          <w:rFonts w:cs="Calibri"/>
          <w:spacing w:val="-1"/>
          <w:w w:val="100"/>
        </w:rPr>
        <w:tab/>
      </w:r>
      <w:r>
        <w:rPr>
          <w:rFonts w:ascii="黑体" w:eastAsia="黑体" w:hAnsi="黑体" w:cs="黑体"/>
          <w:color w:val="000000"/>
          <w:spacing w:val="0"/>
          <w:w w:val="100"/>
          <w:position w:val="0"/>
          <w:sz w:val="21"/>
          <w:u w:val="none"/>
        </w:rPr>
        <w:t>过载处置能力</w:t>
      </w:r>
    </w:p>
    <w:p>
      <w:pPr>
        <w:spacing w:before="0" w:after="0" w:line="391" w:lineRule="exact"/>
        <w:ind w:left="414" w:firstLine="420"/>
        <w:jc w:val="left"/>
      </w:pPr>
      <w:r>
        <w:rPr>
          <w:rFonts w:ascii="宋体" w:hAnsi="宋体" w:cs="宋体"/>
          <w:color w:val="000000"/>
          <w:spacing w:val="-3"/>
          <w:w w:val="100"/>
          <w:position w:val="0"/>
          <w:sz w:val="21"/>
          <w:u w:val="none"/>
        </w:rPr>
        <w:t>系统过载时，二次监视雷达系统应具备相应的处置机制，目标数据输出不应中断。当过载情况消失</w:t>
      </w:r>
    </w:p>
    <w:p>
      <w:pPr>
        <w:spacing w:before="0" w:after="0" w:line="274" w:lineRule="exact"/>
        <w:ind w:left="414" w:firstLine="0"/>
        <w:jc w:val="left"/>
      </w:pPr>
      <w:r>
        <w:rPr>
          <w:rFonts w:ascii="宋体" w:hAnsi="宋体" w:cs="宋体"/>
          <w:color w:val="000000"/>
          <w:spacing w:val="0"/>
          <w:w w:val="100"/>
          <w:position w:val="0"/>
          <w:sz w:val="21"/>
          <w:u w:val="none"/>
        </w:rPr>
        <w:t>后，系统应自动恢复正常的目标质量和覆盖范围。</w:t>
      </w:r>
    </w:p>
    <w:p>
      <w:pPr>
        <w:tabs>
          <w:tab w:val="left" w:pos="1149"/>
        </w:tabs>
        <w:spacing w:before="0" w:after="0" w:line="391" w:lineRule="exact"/>
        <w:ind w:left="414" w:firstLine="0"/>
        <w:jc w:val="left"/>
      </w:pPr>
      <w:r>
        <w:rPr>
          <w:rFonts w:ascii="黑体" w:hAnsi="黑体" w:cs="黑体"/>
          <w:color w:val="000000"/>
          <w:spacing w:val="0"/>
          <w:w w:val="100"/>
          <w:position w:val="0"/>
          <w:sz w:val="21"/>
          <w:u w:val="none"/>
        </w:rPr>
        <w:t>5.3.9</w:t>
      </w:r>
      <w:r>
        <w:rPr>
          <w:rFonts w:cs="Calibri"/>
          <w:spacing w:val="0"/>
          <w:w w:val="100"/>
        </w:rPr>
        <w:tab/>
      </w:r>
      <w:r>
        <w:rPr>
          <w:rFonts w:ascii="黑体" w:eastAsia="黑体" w:hAnsi="黑体" w:cs="黑体"/>
          <w:color w:val="000000"/>
          <w:spacing w:val="0"/>
          <w:w w:val="100"/>
          <w:position w:val="0"/>
          <w:sz w:val="21"/>
          <w:u w:val="none"/>
        </w:rPr>
        <w:t>目标处理延时</w:t>
      </w:r>
    </w:p>
    <w:p>
      <w:pPr>
        <w:spacing w:before="0" w:after="0" w:line="394" w:lineRule="exact"/>
        <w:ind w:left="414" w:firstLine="420"/>
        <w:jc w:val="left"/>
      </w:pPr>
      <w:r>
        <w:rPr>
          <w:rFonts w:ascii="宋体" w:eastAsia="宋体" w:hAnsi="宋体" w:cs="宋体"/>
          <w:color w:val="000000"/>
          <w:spacing w:val="0"/>
          <w:w w:val="100"/>
          <w:position w:val="0"/>
          <w:sz w:val="21"/>
          <w:u w:val="none"/>
        </w:rPr>
        <w:t>在最大目标负载情况下，从天线波束捕获目标到系统输出目标报告的时间应不大于天线旋转</w:t>
      </w:r>
      <w:r>
        <w:rPr>
          <w:rFonts w:ascii="宋体" w:hAnsi="宋体" w:cs="宋体"/>
          <w:color w:val="000000"/>
          <w:spacing w:val="0"/>
          <w:w w:val="100"/>
          <w:position w:val="0"/>
          <w:sz w:val="21"/>
          <w:u w:val="none"/>
        </w:rPr>
        <w:t>120°</w:t>
      </w:r>
    </w:p>
    <w:p>
      <w:pPr>
        <w:spacing w:before="0" w:after="0" w:line="271" w:lineRule="exact"/>
        <w:ind w:left="414" w:firstLine="0"/>
        <w:jc w:val="left"/>
      </w:pPr>
      <w:r>
        <w:rPr>
          <w:rFonts w:ascii="宋体" w:eastAsia="宋体" w:hAnsi="宋体" w:cs="宋体"/>
          <w:color w:val="000000"/>
          <w:spacing w:val="0"/>
          <w:w w:val="100"/>
          <w:position w:val="0"/>
          <w:sz w:val="21"/>
          <w:u w:val="none"/>
        </w:rPr>
        <w:t>的时间，且最大值应不大于</w:t>
      </w:r>
      <w:r>
        <w:rPr>
          <w:rFonts w:ascii="宋体" w:hAnsi="宋体" w:cs="宋体"/>
          <w:color w:val="000000"/>
          <w:spacing w:val="0"/>
          <w:w w:val="100"/>
          <w:position w:val="0"/>
          <w:sz w:val="21"/>
          <w:u w:val="none"/>
        </w:rPr>
        <w:t>2</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s。</w:t>
      </w:r>
    </w:p>
    <w:p>
      <w:pPr>
        <w:tabs>
          <w:tab w:val="left" w:pos="1254"/>
        </w:tabs>
        <w:spacing w:before="0" w:after="0" w:line="394" w:lineRule="exact"/>
        <w:ind w:left="414" w:firstLine="0"/>
        <w:jc w:val="left"/>
      </w:pPr>
      <w:r>
        <w:rPr>
          <w:rFonts w:ascii="黑体" w:hAnsi="黑体" w:cs="黑体"/>
          <w:color w:val="000000"/>
          <w:spacing w:val="0"/>
          <w:w w:val="100"/>
          <w:position w:val="0"/>
          <w:sz w:val="21"/>
          <w:u w:val="none"/>
        </w:rPr>
        <w:t>5.3.10</w:t>
      </w:r>
      <w:r>
        <w:rPr>
          <w:rFonts w:cs="Calibri"/>
          <w:spacing w:val="0"/>
          <w:w w:val="100"/>
        </w:rPr>
        <w:tab/>
      </w:r>
      <w:r>
        <w:rPr>
          <w:rFonts w:ascii="黑体" w:eastAsia="黑体" w:hAnsi="黑体" w:cs="黑体"/>
          <w:color w:val="000000"/>
          <w:spacing w:val="0"/>
          <w:w w:val="100"/>
          <w:position w:val="0"/>
          <w:sz w:val="21"/>
          <w:u w:val="none"/>
        </w:rPr>
        <w:t>抗干扰能力</w:t>
      </w:r>
    </w:p>
    <w:p>
      <w:pPr>
        <w:spacing w:before="0" w:after="0" w:line="391" w:lineRule="exact"/>
        <w:ind w:left="414" w:firstLine="420"/>
        <w:jc w:val="left"/>
      </w:pPr>
      <w:r>
        <w:rPr>
          <w:rFonts w:ascii="宋体" w:eastAsia="宋体" w:hAnsi="宋体" w:cs="宋体"/>
          <w:color w:val="000000"/>
          <w:spacing w:val="0"/>
          <w:w w:val="100"/>
          <w:position w:val="0"/>
          <w:sz w:val="21"/>
          <w:u w:val="none"/>
        </w:rPr>
        <w:t>二次监视雷达系统应具备下列抗干扰能力：</w:t>
      </w:r>
    </w:p>
    <w:p>
      <w:pPr>
        <w:spacing w:before="0" w:after="0" w:line="274" w:lineRule="exact"/>
        <w:ind w:left="41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抑制询问天线旁瓣从任何方向接收到的异步干扰，在最恶劣的异步干扰（每秒</w:t>
      </w:r>
      <w:r>
        <w:rPr>
          <w:rFonts w:ascii="Calibri" w:hAnsi="Calibri" w:cs="Calibri"/>
          <w:color w:val="000000"/>
          <w:spacing w:val="0"/>
          <w:w w:val="162"/>
          <w:sz w:val="21"/>
          <w:u w:val="none"/>
        </w:rPr>
        <w:t> </w:t>
      </w:r>
      <w:r>
        <w:rPr>
          <w:rFonts w:ascii="宋体" w:hAnsi="宋体" w:cs="宋体"/>
          <w:color w:val="000000"/>
          <w:spacing w:val="0"/>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000</w:t>
      </w:r>
      <w:r>
        <w:rPr>
          <w:rFonts w:ascii="Calibri" w:hAnsi="Calibri" w:cs="Calibri"/>
          <w:color w:val="000000"/>
          <w:spacing w:val="0"/>
          <w:w w:val="157"/>
          <w:sz w:val="21"/>
          <w:u w:val="none"/>
        </w:rPr>
        <w:t> </w:t>
      </w:r>
      <w:r>
        <w:rPr>
          <w:rFonts w:ascii="宋体" w:eastAsia="宋体" w:hAnsi="宋体" w:cs="宋体"/>
          <w:color w:val="000000"/>
          <w:spacing w:val="-1"/>
          <w:w w:val="100"/>
          <w:position w:val="0"/>
          <w:sz w:val="21"/>
          <w:u w:val="none"/>
        </w:rPr>
        <w:t>次）的</w:t>
      </w:r>
    </w:p>
    <w:p>
      <w:pPr>
        <w:spacing w:before="0" w:after="0" w:line="271" w:lineRule="exact"/>
        <w:ind w:left="414" w:firstLine="852"/>
        <w:jc w:val="left"/>
      </w:pPr>
      <w:r>
        <w:rPr>
          <w:rFonts w:ascii="宋体" w:eastAsia="宋体" w:hAnsi="宋体" w:cs="宋体"/>
          <w:color w:val="000000"/>
          <w:spacing w:val="0"/>
          <w:w w:val="100"/>
          <w:position w:val="0"/>
          <w:sz w:val="21"/>
          <w:u w:val="none"/>
        </w:rPr>
        <w:t>条件下，不应丢失目标报告，每次扫描（</w:t>
      </w:r>
      <w:r>
        <w:rPr>
          <w:rFonts w:ascii="宋体" w:hAnsi="宋体" w:cs="宋体"/>
          <w:color w:val="000000"/>
          <w:spacing w:val="0"/>
          <w:w w:val="100"/>
          <w:position w:val="0"/>
          <w:sz w:val="21"/>
          <w:u w:val="none"/>
        </w:rPr>
        <w:t>360</w:t>
      </w:r>
      <w:r>
        <w:rPr>
          <w:rFonts w:ascii="宋体" w:eastAsia="宋体" w:hAnsi="宋体" w:cs="宋体"/>
          <w:color w:val="000000"/>
          <w:spacing w:val="0"/>
          <w:w w:val="100"/>
          <w:position w:val="0"/>
          <w:sz w:val="21"/>
          <w:u w:val="none"/>
        </w:rPr>
        <w:t>°）产生的虚假目标报告应不大于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w:t>
      </w:r>
    </w:p>
    <w:p>
      <w:pPr>
        <w:spacing w:before="0" w:after="0" w:line="274" w:lineRule="exact"/>
        <w:ind w:left="41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抑制询问天线主瓣接收到的反射假目标的能力；</w:t>
      </w:r>
    </w:p>
    <w:p>
      <w:pPr>
        <w:spacing w:before="0" w:after="0" w:line="271" w:lineRule="exact"/>
        <w:ind w:left="41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抑制假框架目标的能力。</w:t>
      </w:r>
    </w:p>
    <w:p>
      <w:pPr>
        <w:spacing w:before="0" w:after="0" w:line="348" w:lineRule="exact"/>
        <w:ind w:left="414" w:firstLine="9038"/>
        <w:jc w:val="left"/>
        <w:sectPr>
          <w:type w:val="continuous"/>
          <w:pgSz w:w="11906" w:h="16839"/>
          <w:pgMar w:top="1101" w:right="645" w:bottom="861" w:left="1005" w:header="0" w:footer="0" w:gutter="0"/>
          <w:pgNumType w:start="27"/>
          <w:cols w:num="1" w:space="720"/>
        </w:sectPr>
      </w:pPr>
      <w:r>
        <w:rPr>
          <w:rFonts w:ascii="宋体" w:hAnsi="宋体" w:cs="宋体"/>
          <w:color w:val="000000"/>
          <w:spacing w:val="-1"/>
          <w:w w:val="100"/>
          <w:position w:val="0"/>
          <w:sz w:val="18"/>
          <w:u w:val="none"/>
        </w:rPr>
        <w:t>7</w:t>
      </w:r>
    </w:p>
    <w:tbl>
      <w:tblPr>
        <w:tblStyle w:val="TableNormal"/>
        <w:tblpPr w:leftFromText="180" w:rightFromText="180" w:vertAnchor="page" w:horzAnchor="page" w:tblpX="139" w:tblpY="12694"/>
        <w:tblW w:w="0" w:type="auto"/>
        <w:tblInd w:w="0" w:type="dxa"/>
        <w:tblLayout w:type="fixed"/>
        <w:tblCellMar>
          <w:top w:w="0" w:type="dxa"/>
          <w:left w:w="108" w:type="dxa"/>
          <w:bottom w:w="0" w:type="dxa"/>
          <w:right w:w="108" w:type="dxa"/>
        </w:tblCellMar>
      </w:tblPr>
      <w:tblGrid>
        <w:gridCol w:w="3797"/>
        <w:gridCol w:w="2881"/>
        <w:gridCol w:w="2520"/>
      </w:tblGrid>
      <w:tr>
        <w:tblPrEx>
          <w:tblW w:w="0" w:type="auto"/>
          <w:tblInd w:w="0" w:type="dxa"/>
          <w:tblLayout w:type="fixed"/>
          <w:tblCellMar>
            <w:top w:w="0" w:type="dxa"/>
            <w:left w:w="108" w:type="dxa"/>
            <w:bottom w:w="0" w:type="dxa"/>
            <w:right w:w="108" w:type="dxa"/>
          </w:tblCellMar>
        </w:tblPrEx>
        <w:trPr>
          <w:trHeight w:hRule="exact" w:val="264"/>
        </w:trPr>
        <w:tc>
          <w:tcPr>
            <w:tcW w:w="3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541" w:right="-239"/>
            </w:pPr>
            <w:bookmarkStart w:id="14" w:name="14"/>
            <w:bookmarkEnd w:id="14"/>
            <w:r>
              <w:rPr>
                <w:rFonts w:ascii="宋体" w:eastAsia="宋体" w:hAnsi="宋体" w:cs="宋体"/>
                <w:color w:val="000000"/>
                <w:spacing w:val="-1"/>
                <w:w w:val="100"/>
                <w:position w:val="0"/>
                <w:sz w:val="18"/>
                <w:u w:val="none"/>
              </w:rPr>
              <w:t>询问模式</w:t>
            </w:r>
          </w:p>
        </w:tc>
        <w:tc>
          <w:tcPr>
            <w:tcW w:w="28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514" w:right="-239"/>
            </w:pPr>
            <w:r>
              <w:rPr>
                <w:rFonts w:ascii="宋体" w:hAnsi="宋体" w:cs="宋体"/>
                <w:color w:val="000000"/>
                <w:spacing w:val="-4"/>
                <w:w w:val="92"/>
                <w:position w:val="0"/>
                <w:sz w:val="18"/>
                <w:u w:val="none"/>
              </w:rPr>
              <w:t>P1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和</w:t>
            </w:r>
            <w:r>
              <w:rPr>
                <w:rFonts w:ascii="宋体" w:hAnsi="宋体" w:cs="宋体"/>
                <w:color w:val="000000"/>
                <w:spacing w:val="-4"/>
                <w:w w:val="92"/>
                <w:position w:val="0"/>
                <w:sz w:val="18"/>
                <w:u w:val="none"/>
              </w:rPr>
              <w:t>P3</w:t>
            </w:r>
            <w:r>
              <w:rPr>
                <w:rFonts w:ascii="Calibri" w:hAnsi="Calibri" w:cs="Calibri"/>
                <w:color w:val="000000"/>
                <w:spacing w:val="5"/>
                <w:w w:val="100"/>
                <w:sz w:val="18"/>
                <w:u w:val="none"/>
              </w:rPr>
              <w:t> </w:t>
            </w:r>
            <w:r>
              <w:rPr>
                <w:rFonts w:ascii="宋体" w:eastAsia="宋体" w:hAnsi="宋体" w:cs="宋体"/>
                <w:color w:val="000000"/>
                <w:spacing w:val="-2"/>
                <w:w w:val="100"/>
                <w:position w:val="0"/>
                <w:sz w:val="18"/>
                <w:u w:val="none"/>
              </w:rPr>
              <w:t>之间的脉冲间隔</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0" w:lineRule="exact"/>
              <w:ind w:left="1078" w:right="-239"/>
            </w:pPr>
            <w:r>
              <w:rPr>
                <w:rFonts w:ascii="宋体" w:eastAsia="宋体" w:hAnsi="宋体" w:cs="宋体"/>
                <w:color w:val="000000"/>
                <w:spacing w:val="-1"/>
                <w:w w:val="100"/>
                <w:position w:val="0"/>
                <w:sz w:val="18"/>
                <w:u w:val="none"/>
              </w:rPr>
              <w:t>功能</w:t>
            </w:r>
          </w:p>
        </w:tc>
      </w:tr>
      <w:tr>
        <w:tblPrEx>
          <w:tblW w:w="0" w:type="auto"/>
          <w:tblInd w:w="0" w:type="dxa"/>
          <w:tblLayout w:type="fixed"/>
          <w:tblCellMar>
            <w:top w:w="0" w:type="dxa"/>
            <w:left w:w="108" w:type="dxa"/>
            <w:bottom w:w="0" w:type="dxa"/>
            <w:right w:w="108" w:type="dxa"/>
          </w:tblCellMar>
        </w:tblPrEx>
        <w:trPr>
          <w:trHeight w:hRule="exact" w:val="247"/>
        </w:trPr>
        <w:tc>
          <w:tcPr>
            <w:tcW w:w="3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1632" w:right="-239"/>
            </w:pPr>
            <w:r>
              <w:rPr>
                <w:rFonts w:ascii="宋体" w:hAnsi="宋体" w:cs="宋体"/>
                <w:color w:val="000000"/>
                <w:spacing w:val="-1"/>
                <w:w w:val="100"/>
                <w:position w:val="0"/>
                <w:sz w:val="18"/>
                <w:u w:val="none"/>
              </w:rPr>
              <w:t>A</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模式</w:t>
            </w:r>
          </w:p>
        </w:tc>
        <w:tc>
          <w:tcPr>
            <w:tcW w:w="28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629" w:right="-239"/>
            </w:pPr>
            <w:r>
              <w:rPr>
                <w:rFonts w:ascii="宋体" w:hAnsi="宋体" w:cs="宋体"/>
                <w:color w:val="000000"/>
                <w:spacing w:val="0"/>
                <w:w w:val="100"/>
                <w:position w:val="0"/>
                <w:sz w:val="18"/>
                <w:u w:val="none"/>
              </w:rPr>
              <w:t>8.00</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μs±0.18</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μs</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358" w:right="-239"/>
            </w:pPr>
            <w:r>
              <w:rPr>
                <w:rFonts w:ascii="宋体" w:eastAsia="宋体" w:hAnsi="宋体" w:cs="宋体"/>
                <w:color w:val="000000"/>
                <w:spacing w:val="-1"/>
                <w:w w:val="100"/>
                <w:position w:val="0"/>
                <w:sz w:val="18"/>
                <w:u w:val="none"/>
              </w:rPr>
              <w:t>空中交通管制识别询问</w:t>
            </w:r>
          </w:p>
        </w:tc>
      </w:tr>
      <w:tr>
        <w:tblPrEx>
          <w:tblW w:w="0" w:type="auto"/>
          <w:tblInd w:w="0" w:type="dxa"/>
          <w:tblLayout w:type="fixed"/>
          <w:tblCellMar>
            <w:top w:w="0" w:type="dxa"/>
            <w:left w:w="108" w:type="dxa"/>
            <w:bottom w:w="0" w:type="dxa"/>
            <w:right w:w="108" w:type="dxa"/>
          </w:tblCellMar>
        </w:tblPrEx>
        <w:trPr>
          <w:trHeight w:hRule="exact" w:val="250"/>
        </w:trPr>
        <w:tc>
          <w:tcPr>
            <w:tcW w:w="37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632" w:right="-239"/>
            </w:pPr>
            <w:r>
              <w:rPr>
                <w:rFonts w:ascii="宋体" w:hAnsi="宋体" w:cs="宋体"/>
                <w:color w:val="000000"/>
                <w:spacing w:val="-1"/>
                <w:w w:val="100"/>
                <w:position w:val="0"/>
                <w:sz w:val="18"/>
                <w:u w:val="none"/>
              </w:rPr>
              <w:t>C</w:t>
            </w:r>
            <w:r>
              <w:rPr>
                <w:rFonts w:ascii="Calibri" w:hAnsi="Calibri" w:cs="Calibri"/>
                <w:color w:val="000000"/>
                <w:spacing w:val="0"/>
                <w:w w:val="227"/>
                <w:sz w:val="18"/>
                <w:u w:val="none"/>
              </w:rPr>
              <w:t> </w:t>
            </w:r>
            <w:r>
              <w:rPr>
                <w:rFonts w:ascii="宋体" w:eastAsia="宋体" w:hAnsi="宋体" w:cs="宋体"/>
                <w:color w:val="000000"/>
                <w:spacing w:val="-1"/>
                <w:w w:val="100"/>
                <w:position w:val="0"/>
                <w:sz w:val="18"/>
                <w:u w:val="none"/>
              </w:rPr>
              <w:t>模式</w:t>
            </w:r>
          </w:p>
        </w:tc>
        <w:tc>
          <w:tcPr>
            <w:tcW w:w="28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584" w:right="-239"/>
            </w:pPr>
            <w:r>
              <w:rPr>
                <w:rFonts w:ascii="宋体" w:hAnsi="宋体" w:cs="宋体"/>
                <w:color w:val="000000"/>
                <w:spacing w:val="0"/>
                <w:w w:val="100"/>
                <w:position w:val="0"/>
                <w:sz w:val="18"/>
                <w:u w:val="none"/>
              </w:rPr>
              <w:t>21.00</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μs±</w:t>
            </w:r>
            <w:r>
              <w:rPr>
                <w:rFonts w:ascii="宋体" w:hAnsi="宋体" w:cs="宋体"/>
                <w:color w:val="000000"/>
                <w:spacing w:val="0"/>
                <w:w w:val="100"/>
                <w:position w:val="0"/>
                <w:sz w:val="18"/>
                <w:u w:val="none"/>
              </w:rPr>
              <w:t>0.18</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μs</w:t>
            </w:r>
          </w:p>
        </w:tc>
        <w:tc>
          <w:tcPr>
            <w:tcW w:w="25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898" w:right="-239"/>
            </w:pPr>
            <w:r>
              <w:rPr>
                <w:rFonts w:ascii="宋体" w:eastAsia="宋体" w:hAnsi="宋体" w:cs="宋体"/>
                <w:color w:val="000000"/>
                <w:spacing w:val="-1"/>
                <w:w w:val="100"/>
                <w:position w:val="0"/>
                <w:sz w:val="18"/>
                <w:u w:val="none"/>
              </w:rPr>
              <w:t>高度询问</w:t>
            </w:r>
          </w:p>
        </w:tc>
      </w:tr>
    </w:tbl>
    <w:p>
      <w:pPr>
        <w:spacing w:before="0" w:after="0" w:line="347" w:lineRule="exact"/>
      </w:pPr>
    </w:p>
    <w:p>
      <w:pPr>
        <w:widowControl/>
        <w:jc w:val="left"/>
        <w:sectPr>
          <w:type w:val="continuous"/>
          <w:pgSz w:w="11906" w:h="16838"/>
          <w:pgMar w:top="1101" w:right="713" w:bottom="861" w:left="1073" w:header="0" w:footer="0" w:gutter="0"/>
          <w:pgNumType w:start="28"/>
          <w:cols w:num="1" w:space="720"/>
          <w:docGrid w:type="lines" w:linePitch="312" w:charSpace="0"/>
        </w:sectPr>
      </w:pPr>
    </w:p>
    <w:p>
      <w:pPr>
        <w:spacing w:before="0" w:after="0" w:line="211" w:lineRule="exact"/>
        <w:ind w:left="60" w:firstLine="0"/>
        <w:jc w:val="left"/>
      </w:pPr>
      <w:r>
        <w:pict>
          <v:shape id="_x0000_s2250" o:spid="_x0000_s1225" type="#_x0000_t202" style="width:85pt;height:39.55pt;margin-top:414.85pt;margin-left:253.05pt;mso-height-relative:page;mso-position-horizontal-relative:page;mso-position-vertical-relative:page;mso-width-relative:page;position:absolute;z-index:-251405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1" o:spid="_x0000_s1226" type="#_x0000_t202" style="width:85pt;height:39.55pt;margin-top:380.3pt;margin-left:286.65pt;mso-height-relative:page;mso-position-horizontal-relative:page;mso-position-vertical-relative:page;mso-width-relative:page;position:absolute;z-index:-251404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2" o:spid="_x0000_s1227" type="#_x0000_t202" style="width:85pt;height:39.55pt;margin-top:449.4pt;margin-left:219.45pt;mso-height-relative:page;mso-position-horizontal-relative:page;mso-position-vertical-relative:page;mso-width-relative:page;position:absolute;z-index:-251403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3" o:spid="_x0000_s1228" type="#_x0000_t202" style="width:85pt;height:39.55pt;margin-top:518.5pt;margin-left:152.25pt;mso-height-relative:page;mso-position-horizontal-relative:page;mso-position-vertical-relative:page;mso-width-relative:page;position:absolute;z-index:-251402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4" o:spid="_x0000_s1229" type="#_x0000_t202" style="width:85pt;height:39.55pt;margin-top:483.95pt;margin-left:185.85pt;mso-height-relative:page;mso-position-horizontal-relative:page;mso-position-vertical-relative:page;mso-width-relative:page;position:absolute;z-index:-251401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5" o:spid="_x0000_s1230" type="#_x0000_t202" style="width:68.2pt;height:39.55pt;margin-top:579pt;margin-left:93.45pt;mso-height-relative:page;mso-position-horizontal-relative:page;mso-position-vertical-relative:page;mso-width-relative:page;position:absolute;z-index:-251400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6" o:spid="_x0000_s1231" type="#_x0000_t202" style="width:76.6pt;height:30.9pt;margin-top:553.1pt;margin-left:127.05pt;mso-height-relative:page;mso-position-horizontal-relative:page;mso-position-vertical-relative:page;mso-width-relative:page;position:absolute;z-index:-2513991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57" o:spid="_x0000_s1232" type="#_x0000_t202" style="width:68.2pt;height:39.55pt;margin-top:648.1pt;margin-left:26.25pt;mso-height-relative:page;mso-position-horizontal-relative:page;mso-position-vertical-relative:page;mso-width-relative:page;position:absolute;z-index:-251398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58" o:spid="_x0000_s1233" type="#_x0000_t202" style="width:68.2pt;height:39.55pt;margin-top:613.55pt;margin-left:59.85pt;mso-height-relative:page;mso-position-horizontal-relative:page;mso-position-vertical-relative:page;mso-width-relative:page;position:absolute;z-index:-251397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59" o:spid="_x0000_s1234" type="#_x0000_t202" style="width:85pt;height:39.55pt;margin-top:345.7pt;margin-left:320.25pt;mso-height-relative:page;mso-position-horizontal-relative:page;mso-position-vertical-relative:page;mso-width-relative:page;position:absolute;z-index:-251396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60" o:spid="_x0000_s1235" type="#_x0000_t202" style="width:76.6pt;height:48.2pt;margin-top:302.5pt;margin-left:353.85pt;mso-height-relative:page;mso-position-horizontal-relative:page;mso-position-vertical-relative:page;mso-width-relative:page;position:absolute;z-index:-25139507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61" o:spid="_x0000_s1236" type="#_x0000_t202" style="width:68.2pt;height:39.55pt;margin-top:267.95pt;margin-left:395.85pt;mso-height-relative:page;mso-position-horizontal-relative:page;mso-position-vertical-relative:page;mso-width-relative:page;position:absolute;z-index:-251394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62" o:spid="_x0000_s1237" type="#_x0000_t202" style="width:68.2pt;height:39.55pt;margin-top:233.4pt;margin-left:429.45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63" o:spid="_x0000_s1238" type="#_x0000_t202" style="width:68.2pt;height:39.55pt;margin-top:198.85pt;margin-left:463.05pt;mso-height-relative:page;mso-position-horizontal-relative:page;mso-position-vertical-relative:page;mso-width-relative:page;position:absolute;z-index:-251392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252" o:spid="_x0000_s1239" type="#_x0000_t75" style="width:369pt;height:119pt;margin-top:203pt;margin-left:118pt;mso-height-relative:page;mso-position-horizontal-relative:page;mso-position-vertical-relative:page;mso-width-relative:page;position:absolute;z-index:-251431936" coordsize="21600,21600" filled="f">
            <v:imagedata r:id="rId10" o:title=""/>
            <o:lock v:ext="edit" aspectratio="t"/>
          </v:shape>
        </w:pict>
      </w:r>
      <w:r>
        <w:pict>
          <v:shape id="WS_polygon82" o:spid="_x0000_s1240" type="#_x0000_t12" style="width:22.5pt;height:1.5pt;margin-top:420.05pt;margin-left:344.9pt;mso-height-relative:page;mso-position-horizontal-relative:page;mso-position-vertical-relative:page;mso-width-relative:page;position:absolute;z-index:251863040" coordsize="21600,21600" stroked="t" strokecolor="black">
            <v:fill opacity="0"/>
            <v:stroke joinstyle="miter"/>
          </v:shape>
        </w:pict>
      </w:r>
      <w:r>
        <w:pict>
          <v:shape id="WS_polygon83" o:spid="_x0000_s1241" type="#_x0000_t12" style="width:4.85pt;height:2.8pt;margin-top:418.9pt;margin-left:366.5pt;mso-height-relative:page;mso-position-horizontal-relative:page;mso-position-vertical-relative:page;mso-width-relative:page;position:absolute;z-index:-251430912" coordsize="21600,21600" fillcolor="black" stroked="f">
            <v:stroke joinstyle="miter"/>
          </v:shape>
        </w:pict>
      </w:r>
      <w:r>
        <w:pict>
          <v:shape id="WS_polygon84" o:spid="_x0000_s1242" type="#_x0000_t12" style="width:1.35pt;height:23.3pt;margin-top:430.2pt;margin-left:240.1pt;mso-height-relative:page;mso-position-horizontal-relative:page;mso-position-vertical-relative:page;mso-width-relative:page;position:absolute;z-index:-251429888" coordsize="21600,21600" stroked="t" strokecolor="black">
            <v:fill opacity="0"/>
            <v:stroke joinstyle="miter"/>
          </v:shape>
        </w:pict>
      </w:r>
      <w:r>
        <w:pict>
          <v:shape id="WS_polygon85" o:spid="_x0000_s1243" type="#_x0000_t12" style="width:17.65pt;height:1.35pt;margin-top:430.6pt;margin-left:240.1pt;mso-height-relative:page;mso-position-horizontal-relative:page;mso-position-vertical-relative:page;mso-width-relative:page;position:absolute;z-index:251864064" coordsize="21600,21600" stroked="t" strokecolor="black">
            <v:fill opacity="0"/>
            <v:stroke joinstyle="miter"/>
          </v:shape>
        </w:pict>
      </w:r>
      <w:r>
        <w:pict>
          <v:shape id="WS_polygon86" o:spid="_x0000_s1244" type="#_x0000_t12" style="width:1.35pt;height:23.3pt;margin-top:430.2pt;margin-left:256.75pt;mso-height-relative:page;mso-position-horizontal-relative:page;mso-position-vertical-relative:page;mso-width-relative:page;position:absolute;z-index:-251428864" coordsize="21600,21600" stroked="t" strokecolor="black">
            <v:fill opacity="0"/>
            <v:stroke joinstyle="miter"/>
          </v:shape>
        </w:pict>
      </w:r>
      <w:r>
        <w:pict>
          <v:shape id="WS_polygon87" o:spid="_x0000_s1245" type="#_x0000_t12" style="width:1.35pt;height:23.3pt;margin-top:430.2pt;margin-left:370.9pt;mso-height-relative:page;mso-position-horizontal-relative:page;mso-position-vertical-relative:page;mso-width-relative:page;position:absolute;z-index:-251427840" coordsize="21600,21600" stroked="t" strokecolor="black">
            <v:fill opacity="0"/>
            <v:stroke joinstyle="miter"/>
          </v:shape>
        </w:pict>
      </w:r>
      <w:r>
        <w:pict>
          <v:shape id="WS_polygon88" o:spid="_x0000_s1246" type="#_x0000_t12" style="width:17.65pt;height:1.35pt;margin-top:430.2pt;margin-left:370.9pt;mso-height-relative:page;mso-position-horizontal-relative:page;mso-position-vertical-relative:page;mso-width-relative:page;position:absolute;z-index:251865088" coordsize="21600,21600" stroked="t" strokecolor="black">
            <v:fill opacity="0"/>
            <v:stroke joinstyle="miter"/>
          </v:shape>
        </w:pict>
      </w:r>
      <w:r>
        <w:pict>
          <v:shape id="WS_polygon89" o:spid="_x0000_s1247" type="#_x0000_t12" style="width:1.35pt;height:23.3pt;margin-top:430.2pt;margin-left:387.55pt;mso-height-relative:page;mso-position-horizontal-relative:page;mso-position-vertical-relative:page;mso-width-relative:page;position:absolute;z-index:-251426816" coordsize="21600,21600" stroked="t" strokecolor="black">
            <v:fill opacity="0"/>
            <v:stroke joinstyle="miter"/>
          </v:shape>
        </w:pict>
      </w:r>
      <w:r>
        <w:pict>
          <v:shape id="WS_polygon90" o:spid="_x0000_s1248" type="#_x0000_t12" style="width:1.35pt;height:23.3pt;margin-top:496.8pt;margin-left:284.8pt;mso-height-relative:page;mso-position-horizontal-relative:page;mso-position-vertical-relative:page;mso-width-relative:page;position:absolute;z-index:-251425792" coordsize="21600,21600" stroked="t" strokecolor="black">
            <v:fill opacity="0"/>
            <v:stroke joinstyle="miter"/>
          </v:shape>
        </w:pict>
      </w:r>
      <w:r>
        <w:pict>
          <v:shape id="WS_polygon91" o:spid="_x0000_s1249" type="#_x0000_t12" style="width:17.65pt;height:1.35pt;margin-top:496.8pt;margin-left:284.8pt;mso-height-relative:page;mso-position-horizontal-relative:page;mso-position-vertical-relative:page;mso-width-relative:page;position:absolute;z-index:251866112" coordsize="21600,21600" stroked="t" strokecolor="black">
            <v:fill opacity="0"/>
            <v:stroke joinstyle="miter"/>
          </v:shape>
        </w:pict>
      </w:r>
      <w:r>
        <w:pict>
          <v:shape id="WS_polygon92" o:spid="_x0000_s1250" type="#_x0000_t12" style="width:1.35pt;height:23.3pt;margin-top:496.8pt;margin-left:301.45pt;mso-height-relative:page;mso-position-horizontal-relative:page;mso-position-vertical-relative:page;mso-width-relative:page;position:absolute;z-index:-251424768" coordsize="21600,21600" stroked="t" strokecolor="black">
            <v:fill opacity="0"/>
            <v:stroke joinstyle="miter"/>
          </v:shape>
        </w:pict>
      </w:r>
      <w:r>
        <w:pict>
          <v:shape id="WS_polygon93" o:spid="_x0000_s1251" type="#_x0000_t12" style="width:67.6pt;height:1.35pt;margin-top:452.5pt;margin-left:173.5pt;mso-height-relative:page;mso-position-horizontal-relative:page;mso-position-vertical-relative:page;mso-width-relative:page;position:absolute;z-index:251867136" coordsize="21600,21600" stroked="t" strokecolor="black">
            <v:fill opacity="0"/>
            <v:stroke joinstyle="miter"/>
          </v:shape>
        </w:pict>
      </w:r>
      <w:r>
        <w:pict>
          <v:shape id="WS_polygon94" o:spid="_x0000_s1252" type="#_x0000_t12" style="width:115.1pt;height:1.35pt;margin-top:452.5pt;margin-left:256.75pt;mso-height-relative:page;mso-position-horizontal-relative:page;mso-position-vertical-relative:page;mso-width-relative:page;position:absolute;z-index:251868160" coordsize="21600,21600" stroked="t" strokecolor="black">
            <v:fill opacity="0"/>
            <v:stroke joinstyle="miter"/>
          </v:shape>
        </w:pict>
      </w:r>
      <w:r>
        <w:pict>
          <v:shape id="WS_polygon95" o:spid="_x0000_s1253" type="#_x0000_t12" style="width:17.65pt;height:1.35pt;margin-top:452.5pt;margin-left:387.55pt;mso-height-relative:page;mso-position-horizontal-relative:page;mso-position-vertical-relative:page;mso-width-relative:page;position:absolute;z-index:251869184" coordsize="21600,21600" stroked="t" strokecolor="black">
            <v:fill opacity="0"/>
            <v:stroke joinstyle="miter"/>
          </v:shape>
        </w:pict>
      </w:r>
      <w:r>
        <w:pict>
          <v:shape id="WS_polygon100" o:spid="_x0000_s1254" type="#_x0000_t12" style="width:106.55pt;height:1.35pt;margin-top:519.15pt;margin-left:301.05pt;mso-height-relative:page;mso-position-horizontal-relative:page;mso-position-vertical-relative:page;mso-width-relative:page;position:absolute;z-index:251870208" coordsize="21600,21600" stroked="t" strokecolor="black">
            <v:fill opacity="0"/>
            <v:stroke joinstyle="miter"/>
          </v:shape>
        </w:pict>
      </w:r>
      <w:r>
        <w:pict>
          <v:shape id="WS_polygon101" o:spid="_x0000_s1255" type="#_x0000_t12" style="width:111.45pt;height:1.35pt;margin-top:519.15pt;margin-left:174.3pt;mso-height-relative:page;mso-position-horizontal-relative:page;mso-position-vertical-relative:page;mso-width-relative:page;position:absolute;z-index:251871232" coordsize="21600,21600" stroked="t" strokecolor="black">
            <v:fill opacity="0"/>
            <v:stroke joinstyle="miter"/>
          </v:shape>
        </w:pict>
      </w:r>
      <w:r>
        <w:pict>
          <v:shape id="WS_polygon114" o:spid="_x0000_s1256" type="#_x0000_t12" style="width:1.35pt;height:11.15pt;margin-top:524.4pt;margin-left:285.2pt;mso-height-relative:page;mso-position-horizontal-relative:page;mso-position-vertical-relative:page;mso-width-relative:page;position:absolute;z-index:-251423744" coordsize="21600,21600" stroked="t" strokecolor="black">
            <v:fill opacity="0"/>
            <v:stroke joinstyle="miter"/>
          </v:shape>
        </w:pict>
      </w:r>
      <w:r>
        <w:pict>
          <v:shape id="WS_polygon115" o:spid="_x0000_s1257" type="#_x0000_t12" style="width:1.35pt;height:11.15pt;margin-top:524.4pt;margin-left:301.05pt;mso-height-relative:page;mso-position-horizontal-relative:page;mso-position-vertical-relative:page;mso-width-relative:page;position:absolute;z-index:-251422720" coordsize="21600,21600" stroked="t" strokecolor="black">
            <v:fill opacity="0"/>
            <v:stroke joinstyle="miter"/>
          </v:shape>
        </w:pict>
      </w:r>
      <w:r>
        <w:pict>
          <v:shape id="WS_polygon129" o:spid="_x0000_s1258" type="#_x0000_t12" style="width:13.15pt;height:1.35pt;margin-top:530.1pt;margin-left:305.5pt;mso-height-relative:page;mso-position-horizontal-relative:page;mso-position-vertical-relative:page;mso-width-relative:page;position:absolute;z-index:251872256" coordsize="21600,21600" stroked="t" strokecolor="black">
            <v:fill opacity="0"/>
            <v:stroke joinstyle="miter"/>
          </v:shape>
        </w:pict>
      </w:r>
      <w:r>
        <w:pict>
          <v:shape id="WS_polygon130" o:spid="_x0000_s1259" type="#_x0000_t12" style="width:4.85pt;height:3.2pt;margin-top:528.95pt;margin-left:301.55pt;mso-height-relative:page;mso-position-horizontal-relative:page;mso-position-vertical-relative:page;mso-width-relative:page;position:absolute;z-index:-251421696" coordsize="21600,21600" fillcolor="black" stroked="f">
            <v:stroke joinstyle="miter"/>
          </v:shape>
        </w:pict>
      </w:r>
      <w:r>
        <w:pict>
          <v:shape id="WS_polygon131" o:spid="_x0000_s1260" type="#_x0000_t12" style="width:13.15pt;height:1.35pt;margin-top:530.1pt;margin-left:268.55pt;mso-height-relative:page;mso-position-horizontal-relative:page;mso-position-vertical-relative:page;mso-width-relative:page;position:absolute;z-index:251873280" coordsize="21600,21600" stroked="t" strokecolor="black">
            <v:fill opacity="0"/>
            <v:stroke joinstyle="miter"/>
          </v:shape>
        </w:pict>
      </w:r>
      <w:r>
        <w:pict>
          <v:shape id="WS_polygon132" o:spid="_x0000_s1261" type="#_x0000_t12" style="width:4.85pt;height:3.2pt;margin-top:528.95pt;margin-left:280.8pt;mso-height-relative:page;mso-position-horizontal-relative:page;mso-position-vertical-relative:page;mso-width-relative:page;position:absolute;z-index:-251420672" coordsize="21600,21600" fillcolor="black" stroked="f">
            <v:stroke joinstyle="miter"/>
          </v:shape>
        </w:pict>
      </w:r>
      <w:r>
        <w:pict>
          <v:shape id="WS_polygon133" o:spid="_x0000_s1262" type="#_x0000_t12" style="width:16.8pt;height:1.35pt;margin-top:530.1pt;margin-left:285.2pt;mso-height-relative:page;mso-position-horizontal-relative:page;mso-position-vertical-relative:page;mso-width-relative:page;position:absolute;z-index:251874304" coordsize="21600,21600" stroked="t" strokecolor="black">
            <v:fill opacity="0"/>
            <v:stroke joinstyle="miter"/>
          </v:shape>
        </w:pict>
      </w:r>
      <w:r>
        <w:pict>
          <v:shape id="WS_polygon134" o:spid="_x0000_s1263" type="#_x0000_t12" style="width:1.35pt;height:22.5pt;margin-top:455.75pt;margin-left:240.1pt;mso-height-relative:page;mso-position-horizontal-relative:page;mso-position-vertical-relative:page;mso-width-relative:page;position:absolute;z-index:-251419648" coordsize="21600,21600" stroked="t" strokecolor="black">
            <v:fill opacity="0"/>
            <v:stroke joinstyle="miter"/>
          </v:shape>
        </w:pict>
      </w:r>
      <w:r>
        <w:pict>
          <v:shape id="WS_polygon135" o:spid="_x0000_s1264" type="#_x0000_t12" style="width:1.35pt;height:10.3pt;margin-top:455.75pt;margin-left:256.75pt;mso-height-relative:page;mso-position-horizontal-relative:page;mso-position-vertical-relative:page;mso-width-relative:page;position:absolute;z-index:-251418624" coordsize="21600,21600" stroked="t" strokecolor="black">
            <v:fill opacity="0"/>
            <v:stroke joinstyle="miter"/>
          </v:shape>
        </w:pict>
      </w:r>
      <w:r>
        <w:pict>
          <v:shape id="WS_polygon136" o:spid="_x0000_s1265" type="#_x0000_t12" style="width:17.65pt;height:1.35pt;margin-top:460.65pt;margin-left:240.1pt;mso-height-relative:page;mso-position-horizontal-relative:page;mso-position-vertical-relative:page;mso-width-relative:page;position:absolute;z-index:251875328" coordsize="21600,21600" stroked="t" strokecolor="black">
            <v:fill opacity="0"/>
            <v:stroke joinstyle="miter"/>
          </v:shape>
        </w:pict>
      </w:r>
      <w:r>
        <w:pict>
          <v:shape id="WS_polygon137" o:spid="_x0000_s1266" type="#_x0000_t12" style="width:1.35pt;height:34.3pt;margin-top:463.5pt;margin-left:284.8pt;mso-height-relative:page;mso-position-horizontal-relative:page;mso-position-vertical-relative:page;mso-width-relative:page;position:absolute;z-index:-251417600" coordsize="21600,21600" stroked="t" strokecolor="black">
            <v:fill opacity="0"/>
            <v:stroke joinstyle="miter"/>
          </v:shape>
        </w:pict>
      </w:r>
      <w:r>
        <w:pict>
          <v:shape id="WS_polygon138" o:spid="_x0000_s1267" type="#_x0000_t12" style="width:1.35pt;height:18.45pt;margin-top:412.3pt;margin-left:240.1pt;mso-height-relative:page;mso-position-horizontal-relative:page;mso-position-vertical-relative:page;mso-width-relative:page;position:absolute;z-index:-251416576" coordsize="21600,21600" stroked="t" strokecolor="black">
            <v:fill opacity="0"/>
            <v:stroke joinstyle="miter"/>
          </v:shape>
        </w:pict>
      </w:r>
      <w:r>
        <w:pict>
          <v:shape id="WS_polygon139" o:spid="_x0000_s1268" type="#_x0000_t12" style="width:1.35pt;height:18.45pt;margin-top:412.3pt;margin-left:370.9pt;mso-height-relative:page;mso-position-horizontal-relative:page;mso-position-vertical-relative:page;mso-width-relative:page;position:absolute;z-index:-251415552" coordsize="21600,21600" stroked="t" strokecolor="black">
            <v:fill opacity="0"/>
            <v:stroke joinstyle="miter"/>
          </v:shape>
        </w:pict>
      </w:r>
      <w:r>
        <w:pict>
          <v:shape id="WS_polygon163" o:spid="_x0000_s1269" type="#_x0000_t12" style="width:4.65pt;height:1.5pt;margin-top:473.65pt;margin-left:244.55pt;mso-height-relative:page;mso-position-horizontal-relative:page;mso-position-vertical-relative:page;mso-width-relative:page;position:absolute;z-index:251876352" coordsize="21600,21600" stroked="t" strokecolor="black">
            <v:fill opacity="0"/>
            <v:stroke joinstyle="miter"/>
          </v:shape>
        </w:pict>
      </w:r>
      <w:r>
        <w:pict>
          <v:shape id="WS_polygon164" o:spid="_x0000_s1270" type="#_x0000_t12" style="width:4.85pt;height:3.2pt;margin-top:472.5pt;margin-left:240.6pt;mso-height-relative:page;mso-position-horizontal-relative:page;mso-position-vertical-relative:page;mso-width-relative:page;position:absolute;z-index:-251414528" coordsize="21600,21600" fillcolor="black" stroked="f">
            <v:stroke joinstyle="miter"/>
          </v:shape>
        </w:pict>
      </w:r>
      <w:r>
        <w:pict>
          <v:shape id="WS_polygon165" o:spid="_x0000_s1271" type="#_x0000_t12" style="width:5.45pt;height:1.5pt;margin-top:473.65pt;margin-left:275.85pt;mso-height-relative:page;mso-position-horizontal-relative:page;mso-position-vertical-relative:page;mso-width-relative:page;position:absolute;z-index:251877376" coordsize="21600,21600" stroked="t" strokecolor="black">
            <v:fill opacity="0"/>
            <v:stroke joinstyle="miter"/>
          </v:shape>
        </w:pict>
      </w:r>
      <w:r>
        <w:pict>
          <v:shape id="WS_polygon166" o:spid="_x0000_s1272" type="#_x0000_t12" style="width:4.85pt;height:3.2pt;margin-top:472.5pt;margin-left:280.4pt;mso-height-relative:page;mso-position-horizontal-relative:page;mso-position-vertical-relative:page;mso-width-relative:page;position:absolute;z-index:-251413504" coordsize="21600,21600" fillcolor="black" stroked="f">
            <v:stroke joinstyle="miter"/>
          </v:shape>
        </w:pict>
      </w:r>
      <w:r>
        <w:pict>
          <v:shape id="WS_polygon167" o:spid="_x0000_s1273" type="#_x0000_t12" style="width:13.55pt;height:1.5pt;margin-top:460.65pt;margin-left:260.8pt;mso-height-relative:page;mso-position-horizontal-relative:page;mso-position-vertical-relative:page;mso-width-relative:page;position:absolute;z-index:251878400" coordsize="21600,21600" stroked="t" strokecolor="black">
            <v:fill opacity="0"/>
            <v:stroke joinstyle="miter"/>
          </v:shape>
        </w:pict>
      </w:r>
      <w:r>
        <w:pict>
          <v:shape id="WS_polygon168" o:spid="_x0000_s1274" type="#_x0000_t12" style="width:4.45pt;height:3.2pt;margin-top:459.5pt;margin-left:257.25pt;mso-height-relative:page;mso-position-horizontal-relative:page;mso-position-vertical-relative:page;mso-width-relative:page;position:absolute;z-index:-251412480" coordsize="21600,21600" fillcolor="black" stroked="f">
            <v:stroke joinstyle="miter"/>
          </v:shape>
        </w:pict>
      </w:r>
      <w:r>
        <w:pict>
          <v:shape id="WS_polygon169" o:spid="_x0000_s1275" type="#_x0000_t12" style="width:14.4pt;height:1.5pt;margin-top:460.65pt;margin-left:222.65pt;mso-height-relative:page;mso-position-horizontal-relative:page;mso-position-vertical-relative:page;mso-width-relative:page;position:absolute;z-index:251879424" coordsize="21600,21600" stroked="t" strokecolor="black">
            <v:fill opacity="0"/>
            <v:stroke joinstyle="miter"/>
          </v:shape>
        </w:pict>
      </w:r>
      <w:r>
        <w:pict>
          <v:shape id="WS_polygon170" o:spid="_x0000_s1276" type="#_x0000_t12" style="width:4.45pt;height:3.2pt;margin-top:459.5pt;margin-left:236.15pt;mso-height-relative:page;mso-position-horizontal-relative:page;mso-position-vertical-relative:page;mso-width-relative:page;position:absolute;z-index:-251411456" coordsize="21600,21600" fillcolor="black" stroked="f">
            <v:stroke joinstyle="miter"/>
          </v:shape>
        </w:pict>
      </w:r>
      <w:r>
        <w:pict>
          <v:shape id="WS_polygon171" o:spid="_x0000_s1277" type="#_x0000_t12" style="width:20.9pt;height:1.5pt;margin-top:420.05pt;margin-left:244.55pt;mso-height-relative:page;mso-position-horizontal-relative:page;mso-position-vertical-relative:page;mso-width-relative:page;position:absolute;z-index:251880448" coordsize="21600,21600" stroked="t" strokecolor="black">
            <v:fill opacity="0"/>
            <v:stroke joinstyle="miter"/>
          </v:shape>
        </w:pict>
      </w:r>
      <w:r>
        <w:pict>
          <v:shape id="WS_polygon172" o:spid="_x0000_s1278" type="#_x0000_t12" style="width:4.85pt;height:2.8pt;margin-top:418.9pt;margin-left:240.6pt;mso-height-relative:page;mso-position-horizontal-relative:page;mso-position-vertical-relative:page;mso-width-relative:page;position:absolute;z-index:-251410432" coordsize="21600,21600" fillcolor="black" stroked="f">
            <v:stroke joinstyle="miter"/>
          </v:shape>
        </w:pict>
      </w:r>
      <w:r>
        <w:pict>
          <v:shape id="WS_polygon173" o:spid="_x0000_s1279" type="#_x0000_t12" style="width:1.35pt;height:11.15pt;margin-top:452.95pt;margin-left:370.5pt;mso-height-relative:page;mso-position-horizontal-relative:page;mso-position-vertical-relative:page;mso-width-relative:page;position:absolute;z-index:-251409408" coordsize="21600,21600" stroked="t" strokecolor="black">
            <v:fill opacity="0"/>
            <v:stroke joinstyle="miter"/>
          </v:shape>
        </w:pict>
      </w:r>
      <w:r>
        <w:pict>
          <v:shape id="WS_polygon174" o:spid="_x0000_s1280" type="#_x0000_t12" style="width:1.35pt;height:11.15pt;margin-top:452.95pt;margin-left:387.15pt;mso-height-relative:page;mso-position-horizontal-relative:page;mso-position-vertical-relative:page;mso-width-relative:page;position:absolute;z-index:-251408384" coordsize="21600,21600" stroked="t" strokecolor="black">
            <v:fill opacity="0"/>
            <v:stroke joinstyle="miter"/>
          </v:shape>
        </w:pict>
      </w:r>
      <w:r>
        <w:pict>
          <v:shape id="WS_polygon188" o:spid="_x0000_s1281" type="#_x0000_t12" style="width:13.15pt;height:1.35pt;margin-top:458.6pt;margin-left:391.2pt;mso-height-relative:page;mso-position-horizontal-relative:page;mso-position-vertical-relative:page;mso-width-relative:page;position:absolute;z-index:251881472" coordsize="21600,21600" stroked="t" strokecolor="black">
            <v:fill opacity="0"/>
            <v:stroke joinstyle="miter"/>
          </v:shape>
        </w:pict>
      </w:r>
      <w:r>
        <w:pict>
          <v:shape id="WS_polygon189" o:spid="_x0000_s1282" type="#_x0000_t12" style="width:4.85pt;height:3.2pt;margin-top:457.5pt;margin-left:387.25pt;mso-height-relative:page;mso-position-horizontal-relative:page;mso-position-vertical-relative:page;mso-width-relative:page;position:absolute;z-index:-251407360" coordsize="21600,21600" fillcolor="black" stroked="f">
            <v:stroke joinstyle="miter"/>
          </v:shape>
        </w:pict>
      </w:r>
      <w:r>
        <w:pict>
          <v:shape id="WS_polygon190" o:spid="_x0000_s1283" type="#_x0000_t12" style="width:13.15pt;height:1.35pt;margin-top:458.6pt;margin-left:354.25pt;mso-height-relative:page;mso-position-horizontal-relative:page;mso-position-vertical-relative:page;mso-width-relative:page;position:absolute;z-index:251882496" coordsize="21600,21600" stroked="t" strokecolor="black">
            <v:fill opacity="0"/>
            <v:stroke joinstyle="miter"/>
          </v:shape>
        </w:pict>
      </w:r>
      <w:r>
        <w:pict>
          <v:shape id="WS_polygon191" o:spid="_x0000_s1284" type="#_x0000_t12" style="width:4.85pt;height:3.2pt;margin-top:457.5pt;margin-left:366.5pt;mso-height-relative:page;mso-position-horizontal-relative:page;mso-position-vertical-relative:page;mso-width-relative:page;position:absolute;z-index:-251406336" coordsize="21600,21600" fillcolor="black" stroked="f">
            <v:stroke joinstyle="miter"/>
          </v:shape>
        </w:pict>
      </w:r>
      <w:r>
        <w:pict>
          <v:shape id="WS_polygon192" o:spid="_x0000_s1285" type="#_x0000_t12" style="width:16.8pt;height:1.35pt;margin-top:458.6pt;margin-left:370.9pt;mso-height-relative:page;mso-position-horizontal-relative:page;mso-position-vertical-relative:page;mso-width-relative:page;position:absolute;z-index:251883520" coordsize="21600,21600" stroked="t" strokecolor="black">
            <v:fill opacity="0"/>
            <v:stroke joinstyle="miter"/>
          </v:shape>
        </w:pict>
      </w:r>
      <w:r>
        <w:rPr>
          <w:rFonts w:ascii="黑体" w:hAnsi="黑体" w:cs="黑体"/>
          <w:color w:val="000000"/>
          <w:spacing w:val="0"/>
          <w:w w:val="100"/>
          <w:position w:val="0"/>
          <w:sz w:val="21"/>
          <w:u w:val="none"/>
        </w:rPr>
        <w:t>MH/T</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4010</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34" w:lineRule="exact"/>
        <w:ind w:left="60"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反射假目标（</w:t>
      </w:r>
      <w:r>
        <w:rPr>
          <w:rFonts w:ascii="宋体" w:hAnsi="宋体" w:cs="宋体"/>
          <w:color w:val="000000"/>
          <w:spacing w:val="0"/>
          <w:w w:val="100"/>
          <w:position w:val="0"/>
          <w:sz w:val="18"/>
          <w:u w:val="none"/>
        </w:rPr>
        <w:t>reflection</w:t>
      </w:r>
      <w:r>
        <w:rPr>
          <w:rFonts w:ascii="宋体" w:hAnsi="宋体" w:cs="宋体"/>
          <w:color w:val="000000"/>
          <w:spacing w:val="-1"/>
          <w:w w:val="100"/>
          <w:position w:val="0"/>
          <w:sz w:val="18"/>
          <w:u w:val="none"/>
        </w:rPr>
        <w:t>）是指由反射体造成信号直接反射或多径反射，所产生的非真实目标。</w:t>
      </w:r>
    </w:p>
    <w:p>
      <w:pPr>
        <w:tabs>
          <w:tab w:val="left" w:pos="586"/>
        </w:tabs>
        <w:spacing w:before="0" w:after="0" w:line="391" w:lineRule="exact"/>
        <w:ind w:left="60" w:firstLine="0"/>
        <w:jc w:val="left"/>
      </w:pPr>
      <w:r>
        <w:rPr>
          <w:rFonts w:ascii="黑体" w:hAnsi="黑体" w:cs="黑体"/>
          <w:color w:val="000000"/>
          <w:spacing w:val="0"/>
          <w:w w:val="100"/>
          <w:position w:val="0"/>
          <w:sz w:val="21"/>
          <w:u w:val="none"/>
        </w:rPr>
        <w:t>5.4</w:t>
      </w:r>
      <w:r>
        <w:rPr>
          <w:rFonts w:cs="Calibri"/>
          <w:spacing w:val="-1"/>
          <w:w w:val="100"/>
        </w:rPr>
        <w:tab/>
      </w:r>
      <w:r>
        <w:rPr>
          <w:rFonts w:ascii="黑体" w:eastAsia="黑体" w:hAnsi="黑体" w:cs="黑体"/>
          <w:color w:val="000000"/>
          <w:spacing w:val="0"/>
          <w:w w:val="100"/>
          <w:position w:val="0"/>
          <w:sz w:val="21"/>
          <w:u w:val="none"/>
        </w:rPr>
        <w:t>询问模式</w:t>
      </w:r>
    </w:p>
    <w:p>
      <w:pPr>
        <w:tabs>
          <w:tab w:val="left" w:pos="794"/>
        </w:tabs>
        <w:spacing w:before="0" w:after="0" w:line="391" w:lineRule="exact"/>
        <w:ind w:left="60" w:firstLine="0"/>
        <w:jc w:val="left"/>
      </w:pPr>
      <w:r>
        <w:rPr>
          <w:rFonts w:ascii="黑体" w:hAnsi="黑体" w:cs="黑体"/>
          <w:color w:val="000000"/>
          <w:spacing w:val="0"/>
          <w:w w:val="100"/>
          <w:position w:val="0"/>
          <w:sz w:val="21"/>
          <w:u w:val="none"/>
        </w:rPr>
        <w:t>5.4.1</w:t>
      </w:r>
      <w:r>
        <w:rPr>
          <w:rFonts w:cs="Calibri"/>
          <w:spacing w:val="0"/>
          <w:w w:val="100"/>
        </w:rPr>
        <w:tab/>
      </w:r>
      <w:r>
        <w:rPr>
          <w:rFonts w:ascii="黑体" w:eastAsia="黑体" w:hAnsi="黑体" w:cs="黑体"/>
          <w:color w:val="000000"/>
          <w:spacing w:val="0"/>
          <w:w w:val="100"/>
          <w:position w:val="0"/>
          <w:sz w:val="21"/>
          <w:u w:val="none"/>
        </w:rPr>
        <w:t>通用要求</w:t>
      </w:r>
    </w:p>
    <w:p>
      <w:pPr>
        <w:spacing w:before="0" w:after="0" w:line="394" w:lineRule="exact"/>
        <w:ind w:left="60" w:firstLine="420"/>
        <w:jc w:val="left"/>
      </w:pPr>
      <w:r>
        <w:rPr>
          <w:rFonts w:ascii="宋体" w:eastAsia="宋体" w:hAnsi="宋体" w:cs="宋体"/>
          <w:color w:val="000000"/>
          <w:spacing w:val="0"/>
          <w:w w:val="100"/>
          <w:position w:val="0"/>
          <w:sz w:val="21"/>
          <w:u w:val="none"/>
        </w:rPr>
        <w:t>二次监视雷达系统应具备</w:t>
      </w:r>
      <w:r>
        <w:rPr>
          <w:rFonts w:ascii="宋体" w:hAnsi="宋体" w:cs="宋体"/>
          <w:color w:val="000000"/>
          <w:spacing w:val="-1"/>
          <w:w w:val="100"/>
          <w:position w:val="0"/>
          <w:sz w:val="21"/>
          <w:u w:val="none"/>
        </w:rPr>
        <w:t>A/C</w:t>
      </w:r>
      <w:r>
        <w:rPr>
          <w:rFonts w:ascii="宋体" w:hAnsi="宋体" w:cs="宋体"/>
          <w:color w:val="000000"/>
          <w:spacing w:val="-4"/>
          <w:w w:val="100"/>
          <w:position w:val="0"/>
          <w:sz w:val="21"/>
          <w:u w:val="none"/>
        </w:rPr>
        <w:t>模式询问、联合模式询问和</w:t>
      </w:r>
      <w:r>
        <w:rPr>
          <w:rFonts w:ascii="宋体" w:hAnsi="宋体" w:cs="宋体"/>
          <w:color w:val="000000"/>
          <w:spacing w:val="0"/>
          <w:w w:val="100"/>
          <w:position w:val="0"/>
          <w:sz w:val="21"/>
          <w:u w:val="none"/>
        </w:rPr>
        <w:t>S</w:t>
      </w:r>
      <w:r>
        <w:rPr>
          <w:rFonts w:ascii="宋体" w:eastAsia="宋体" w:hAnsi="宋体" w:cs="宋体"/>
          <w:color w:val="000000"/>
          <w:spacing w:val="-3"/>
          <w:w w:val="100"/>
          <w:position w:val="0"/>
          <w:sz w:val="21"/>
          <w:u w:val="none"/>
        </w:rPr>
        <w:t>模式询问的能力，上述三种模式的询问信</w:t>
      </w:r>
    </w:p>
    <w:p>
      <w:pPr>
        <w:spacing w:before="0" w:after="0" w:line="271" w:lineRule="exact"/>
        <w:ind w:left="60" w:firstLine="0"/>
        <w:jc w:val="left"/>
      </w:pPr>
      <w:r>
        <w:rPr>
          <w:rFonts w:ascii="宋体" w:eastAsia="宋体" w:hAnsi="宋体" w:cs="宋体"/>
          <w:color w:val="000000"/>
          <w:spacing w:val="0"/>
          <w:w w:val="100"/>
          <w:position w:val="0"/>
          <w:sz w:val="21"/>
          <w:u w:val="none"/>
        </w:rPr>
        <w:t>号发射脉冲波形参数应分别满足</w:t>
      </w:r>
      <w:r>
        <w:rPr>
          <w:rFonts w:ascii="宋体" w:hAnsi="宋体" w:cs="宋体"/>
          <w:color w:val="000000"/>
          <w:spacing w:val="0"/>
          <w:w w:val="100"/>
          <w:position w:val="0"/>
          <w:sz w:val="21"/>
          <w:u w:val="none"/>
        </w:rPr>
        <w:t>5.4.2、5.4.3</w:t>
      </w:r>
      <w:r>
        <w:rPr>
          <w:rFonts w:ascii="宋体" w:eastAsia="宋体" w:hAnsi="宋体" w:cs="宋体"/>
          <w:color w:val="000000"/>
          <w:spacing w:val="0"/>
          <w:w w:val="100"/>
          <w:position w:val="0"/>
          <w:sz w:val="21"/>
          <w:u w:val="none"/>
        </w:rPr>
        <w:t>和</w:t>
      </w:r>
      <w:r>
        <w:rPr>
          <w:rFonts w:ascii="宋体" w:hAnsi="宋体" w:cs="宋体"/>
          <w:color w:val="000000"/>
          <w:spacing w:val="-1"/>
          <w:w w:val="100"/>
          <w:position w:val="0"/>
          <w:sz w:val="21"/>
          <w:u w:val="none"/>
        </w:rPr>
        <w:t>5.4.4</w:t>
      </w:r>
      <w:r>
        <w:rPr>
          <w:rFonts w:ascii="宋体" w:hAnsi="宋体" w:cs="宋体"/>
          <w:color w:val="000000"/>
          <w:spacing w:val="0"/>
          <w:w w:val="100"/>
          <w:position w:val="0"/>
          <w:sz w:val="21"/>
          <w:u w:val="none"/>
        </w:rPr>
        <w:t>的要求。</w:t>
      </w:r>
    </w:p>
    <w:p>
      <w:pPr>
        <w:spacing w:before="0" w:after="0" w:line="238" w:lineRule="exact"/>
        <w:ind w:left="60"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脉冲波形参数包括脉冲幅度（</w:t>
      </w:r>
      <w:r>
        <w:rPr>
          <w:rFonts w:ascii="宋体" w:hAnsi="宋体" w:cs="宋体"/>
          <w:color w:val="000000"/>
          <w:spacing w:val="-1"/>
          <w:w w:val="100"/>
          <w:position w:val="0"/>
          <w:sz w:val="18"/>
          <w:u w:val="none"/>
        </w:rPr>
        <w:t>A</w:t>
      </w:r>
      <w:r>
        <w:rPr>
          <w:rFonts w:ascii="宋体" w:hAnsi="宋体" w:cs="宋体"/>
          <w:color w:val="000000"/>
          <w:spacing w:val="0"/>
          <w:w w:val="100"/>
          <w:position w:val="0"/>
          <w:sz w:val="18"/>
          <w:u w:val="none"/>
        </w:rPr>
        <w:t>）、脉冲宽度、脉冲上升时间、脉冲下降时间和脉冲间隔，其定义见图</w:t>
      </w:r>
      <w:r>
        <w:rPr>
          <w:rFonts w:ascii="宋体" w:hAnsi="宋体" w:cs="宋体"/>
          <w:color w:val="000000"/>
          <w:spacing w:val="-1"/>
          <w:w w:val="100"/>
          <w:position w:val="0"/>
          <w:sz w:val="18"/>
          <w:u w:val="none"/>
        </w:rPr>
        <w:t>6</w:t>
      </w:r>
      <w:r>
        <w:rPr>
          <w:rFonts w:ascii="宋体" w:hAnsi="宋体" w:cs="宋体"/>
          <w:color w:val="000000"/>
          <w:spacing w:val="0"/>
          <w:w w:val="100"/>
          <w:position w:val="0"/>
          <w:sz w:val="18"/>
          <w:u w:val="none"/>
        </w:rPr>
        <w:t>所示。</w:t>
      </w:r>
    </w:p>
    <w:p>
      <w:pPr>
        <w:widowControl/>
        <w:jc w:val="left"/>
        <w:sectPr>
          <w:type w:val="continuous"/>
          <w:pgSz w:w="11906" w:h="16838"/>
          <w:pgMar w:top="1101" w:right="713" w:bottom="861" w:left="1073" w:header="0" w:footer="0" w:gutter="0"/>
          <w:pgNumType w:start="29"/>
          <w:cols w:num="1" w:space="708" w:equalWidth="0">
            <w:col w:w="10120" w:space="0"/>
          </w:cols>
          <w:docGrid w:type="lines" w:linePitch="312" w:charSpace="0"/>
        </w:sectPr>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240" w:lineRule="exact"/>
        <w:ind w:left="60" w:firstLine="362"/>
      </w:pPr>
    </w:p>
    <w:p>
      <w:pPr>
        <w:spacing w:before="0" w:after="0" w:line="363" w:lineRule="exact"/>
        <w:ind w:left="60" w:firstLine="362"/>
      </w:pPr>
    </w:p>
    <w:p>
      <w:pPr>
        <w:widowControl/>
        <w:jc w:val="left"/>
        <w:sectPr>
          <w:type w:val="continuous"/>
          <w:pgSz w:w="11906" w:h="16838"/>
          <w:pgMar w:top="1101" w:right="713" w:bottom="861" w:left="1073" w:header="0" w:footer="0" w:gutter="0"/>
          <w:pgNumType w:start="30"/>
          <w:cols w:num="1" w:space="720"/>
          <w:docGrid w:type="lines" w:linePitch="312" w:charSpace="0"/>
        </w:sectPr>
      </w:pPr>
    </w:p>
    <w:p>
      <w:pPr>
        <w:tabs>
          <w:tab w:val="left" w:pos="4160"/>
        </w:tabs>
        <w:spacing w:before="0" w:after="0" w:line="211" w:lineRule="exact"/>
        <w:ind w:left="60" w:firstLine="3574"/>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6</w:t>
      </w:r>
      <w:r>
        <w:rPr>
          <w:rFonts w:cs="Calibri"/>
          <w:spacing w:val="-3"/>
          <w:w w:val="100"/>
        </w:rPr>
        <w:tab/>
      </w:r>
      <w:r>
        <w:rPr>
          <w:rFonts w:ascii="黑体" w:eastAsia="黑体" w:hAnsi="黑体" w:cs="黑体"/>
          <w:color w:val="000000"/>
          <w:spacing w:val="0"/>
          <w:w w:val="100"/>
          <w:position w:val="0"/>
          <w:sz w:val="21"/>
          <w:u w:val="none"/>
        </w:rPr>
        <w:t>脉冲波形参数定义</w:t>
      </w:r>
    </w:p>
    <w:p>
      <w:pPr>
        <w:tabs>
          <w:tab w:val="left" w:pos="794"/>
        </w:tabs>
        <w:spacing w:before="0" w:after="0" w:line="394" w:lineRule="exact"/>
        <w:ind w:left="60" w:firstLine="0"/>
        <w:jc w:val="left"/>
      </w:pPr>
      <w:r>
        <w:rPr>
          <w:rFonts w:ascii="黑体" w:hAnsi="黑体" w:cs="黑体"/>
          <w:color w:val="000000"/>
          <w:spacing w:val="0"/>
          <w:w w:val="100"/>
          <w:position w:val="0"/>
          <w:sz w:val="21"/>
          <w:u w:val="none"/>
        </w:rPr>
        <w:t>5.4.2</w:t>
      </w:r>
      <w:r>
        <w:rPr>
          <w:rFonts w:cs="Calibri"/>
          <w:spacing w:val="0"/>
          <w:w w:val="100"/>
        </w:rPr>
        <w:tab/>
      </w:r>
      <w:r>
        <w:rPr>
          <w:rFonts w:ascii="黑体" w:hAnsi="黑体" w:cs="黑体"/>
          <w:color w:val="000000"/>
          <w:spacing w:val="0"/>
          <w:w w:val="100"/>
          <w:position w:val="0"/>
          <w:sz w:val="21"/>
          <w:u w:val="none"/>
        </w:rPr>
        <w:t>A/C</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模式询问</w:t>
      </w:r>
    </w:p>
    <w:p>
      <w:pPr>
        <w:tabs>
          <w:tab w:val="left" w:pos="1006"/>
        </w:tabs>
        <w:spacing w:before="0" w:after="0" w:line="391" w:lineRule="exact"/>
        <w:ind w:left="60" w:firstLine="0"/>
        <w:jc w:val="left"/>
      </w:pPr>
      <w:r>
        <w:rPr>
          <w:rFonts w:ascii="黑体" w:hAnsi="黑体" w:cs="黑体"/>
          <w:color w:val="000000"/>
          <w:spacing w:val="0"/>
          <w:w w:val="100"/>
          <w:position w:val="0"/>
          <w:sz w:val="21"/>
          <w:u w:val="none"/>
        </w:rPr>
        <w:t>5.4.2.1</w:t>
      </w:r>
      <w:r>
        <w:rPr>
          <w:rFonts w:cs="Calibri"/>
          <w:spacing w:val="0"/>
          <w:w w:val="100"/>
        </w:rPr>
        <w:tab/>
      </w:r>
      <w:r>
        <w:rPr>
          <w:rFonts w:ascii="宋体" w:hAnsi="宋体" w:cs="宋体"/>
          <w:color w:val="000000"/>
          <w:spacing w:val="0"/>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模式询问脉冲序列应采用三脉冲体制（见图</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7</w:t>
      </w:r>
      <w:r>
        <w:rPr>
          <w:rFonts w:ascii="宋体" w:hAnsi="宋体" w:cs="宋体"/>
          <w:color w:val="000000"/>
          <w:spacing w:val="-16"/>
          <w:w w:val="100"/>
          <w:position w:val="0"/>
          <w:sz w:val="21"/>
          <w:u w:val="none"/>
        </w:rPr>
        <w:t>）。脉冲</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的间隔应为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μs±</w:t>
      </w:r>
      <w:r>
        <w:rPr>
          <w:rFonts w:ascii="宋体" w:hAnsi="宋体" w:cs="宋体"/>
          <w:color w:val="000000"/>
          <w:spacing w:val="-1"/>
          <w:w w:val="100"/>
          <w:position w:val="0"/>
          <w:sz w:val="21"/>
          <w:u w:val="none"/>
        </w:rPr>
        <w:t>0.1</w:t>
      </w:r>
    </w:p>
    <w:p>
      <w:pPr>
        <w:spacing w:before="0" w:after="0" w:line="271" w:lineRule="exact"/>
        <w:ind w:left="60" w:firstLine="0"/>
        <w:jc w:val="left"/>
      </w:pPr>
      <w:r>
        <w:rPr>
          <w:rFonts w:ascii="宋体" w:hAnsi="宋体" w:cs="宋体"/>
          <w:color w:val="000000"/>
          <w:spacing w:val="0"/>
          <w:w w:val="100"/>
          <w:position w:val="0"/>
          <w:sz w:val="21"/>
          <w:u w:val="none"/>
        </w:rPr>
        <w:t>μs。</w:t>
      </w:r>
    </w:p>
    <w:p>
      <w:pPr>
        <w:spacing w:before="0" w:after="0" w:line="240" w:lineRule="exact"/>
        <w:ind w:left="60" w:firstLine="0"/>
      </w:pPr>
    </w:p>
    <w:p>
      <w:pPr>
        <w:spacing w:before="0" w:after="0" w:line="275" w:lineRule="exact"/>
        <w:ind w:left="60" w:firstLine="4166"/>
        <w:jc w:val="left"/>
      </w:pPr>
      <w:r>
        <w:rPr>
          <w:rFonts w:ascii="Times New Roman" w:hAnsi="Times New Roman" w:cs="Times New Roman"/>
          <w:color w:val="000000"/>
          <w:spacing w:val="0"/>
          <w:w w:val="100"/>
          <w:position w:val="0"/>
          <w:sz w:val="14"/>
          <w:u w:val="none"/>
        </w:rPr>
        <w:t>A</w:t>
      </w:r>
      <w:r>
        <w:rPr>
          <w:rFonts w:ascii="宋体" w:eastAsia="宋体" w:hAnsi="宋体" w:cs="宋体"/>
          <w:color w:val="000000"/>
          <w:spacing w:val="0"/>
          <w:w w:val="100"/>
          <w:position w:val="0"/>
          <w:sz w:val="14"/>
          <w:u w:val="none"/>
        </w:rPr>
        <w:t>模式：</w:t>
      </w:r>
      <w:r>
        <w:rPr>
          <w:rFonts w:ascii="Times New Roman" w:hAnsi="Times New Roman" w:cs="Times New Roman"/>
          <w:color w:val="000000"/>
          <w:spacing w:val="0"/>
          <w:w w:val="100"/>
          <w:position w:val="0"/>
          <w:sz w:val="14"/>
          <w:u w:val="none"/>
        </w:rPr>
        <w:t>8.00±0.18</w:t>
      </w:r>
      <w:r>
        <w:rPr>
          <w:rFonts w:ascii="宋体" w:eastAsia="宋体" w:hAnsi="宋体" w:cs="宋体"/>
          <w:color w:val="000000"/>
          <w:spacing w:val="0"/>
          <w:w w:val="100"/>
          <w:position w:val="0"/>
          <w:sz w:val="14"/>
          <w:u w:val="none"/>
        </w:rPr>
        <w:t>（</w:t>
      </w:r>
      <w:r>
        <w:rPr>
          <w:rFonts w:ascii="宋体" w:hAnsi="宋体" w:cs="宋体"/>
          <w:color w:val="000000"/>
          <w:spacing w:val="0"/>
          <w:w w:val="100"/>
          <w:sz w:val="15"/>
          <w:u w:val="none"/>
        </w:rPr>
        <w:t>μ</w:t>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widowControl/>
        <w:jc w:val="left"/>
        <w:sectPr>
          <w:type w:val="continuous"/>
          <w:pgSz w:w="11906" w:h="16838"/>
          <w:pgMar w:top="1101" w:right="713" w:bottom="861" w:left="1073" w:header="0" w:footer="0" w:gutter="0"/>
          <w:pgNumType w:start="31"/>
          <w:cols w:num="1" w:space="708" w:equalWidth="0">
            <w:col w:w="10120" w:space="0"/>
          </w:cols>
          <w:docGrid w:type="lines" w:linePitch="312" w:charSpace="0"/>
        </w:sectPr>
      </w:pPr>
    </w:p>
    <w:p>
      <w:pPr>
        <w:spacing w:before="0" w:after="0" w:line="232" w:lineRule="exact"/>
        <w:ind w:left="3850" w:firstLine="0"/>
        <w:jc w:val="left"/>
      </w:pPr>
      <w:r>
        <w:rPr>
          <w:rFonts w:ascii="Times New Roman" w:hAnsi="Times New Roman" w:cs="Times New Roman"/>
          <w:i/>
          <w:color w:val="000000"/>
          <w:spacing w:val="-1"/>
          <w:w w:val="100"/>
          <w:position w:val="0"/>
          <w:sz w:val="13"/>
          <w:u w:val="none"/>
        </w:rPr>
        <w:t>P1</w:t>
      </w:r>
    </w:p>
    <w:p>
      <w:pPr>
        <w:spacing w:before="0" w:after="0" w:line="185" w:lineRule="exact"/>
        <w:ind w:firstLine="0"/>
        <w:jc w:val="left"/>
      </w:pPr>
      <w:r>
        <w:br w:type="column"/>
      </w:r>
      <w:r>
        <w:rPr>
          <w:rFonts w:ascii="Times New Roman" w:hAnsi="Times New Roman" w:cs="Times New Roman"/>
          <w:i/>
          <w:color w:val="000000"/>
          <w:spacing w:val="0"/>
          <w:w w:val="100"/>
          <w:position w:val="0"/>
          <w:sz w:val="14"/>
          <w:u w:val="none"/>
        </w:rPr>
        <w:t>C</w:t>
      </w:r>
      <w:r>
        <w:rPr>
          <w:rFonts w:ascii="宋体" w:eastAsia="宋体" w:hAnsi="宋体" w:cs="宋体"/>
          <w:color w:val="000000"/>
          <w:spacing w:val="0"/>
          <w:w w:val="100"/>
          <w:position w:val="0"/>
          <w:sz w:val="14"/>
          <w:u w:val="none"/>
        </w:rPr>
        <w:t>模式：</w:t>
      </w:r>
      <w:r>
        <w:rPr>
          <w:rFonts w:ascii="Times New Roman" w:hAnsi="Times New Roman" w:cs="Times New Roman"/>
          <w:color w:val="000000"/>
          <w:spacing w:val="0"/>
          <w:w w:val="100"/>
          <w:position w:val="0"/>
          <w:sz w:val="14"/>
          <w:u w:val="none"/>
        </w:rPr>
        <w:t>21.00±0.18</w:t>
      </w:r>
      <w:r>
        <w:rPr>
          <w:rFonts w:ascii="宋体" w:eastAsia="宋体" w:hAnsi="宋体" w:cs="宋体"/>
          <w:color w:val="000000"/>
          <w:spacing w:val="0"/>
          <w:w w:val="100"/>
          <w:position w:val="0"/>
          <w:sz w:val="14"/>
          <w:u w:val="none"/>
        </w:rPr>
        <w:t>（</w:t>
      </w:r>
      <w:r>
        <w:rPr>
          <w:rFonts w:ascii="宋体" w:hAnsi="宋体" w:cs="宋体"/>
          <w:color w:val="000000"/>
          <w:spacing w:val="0"/>
          <w:w w:val="100"/>
          <w:sz w:val="15"/>
          <w:u w:val="none"/>
        </w:rPr>
        <w:t>μ</w:t>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spacing w:before="0" w:after="0" w:line="232" w:lineRule="exact"/>
        <w:ind w:firstLine="0"/>
        <w:jc w:val="left"/>
      </w:pPr>
      <w:r>
        <w:br w:type="column"/>
      </w:r>
      <w:r>
        <w:rPr>
          <w:rFonts w:ascii="Times New Roman" w:hAnsi="Times New Roman" w:cs="Times New Roman"/>
          <w:i/>
          <w:color w:val="000000"/>
          <w:spacing w:val="-1"/>
          <w:w w:val="100"/>
          <w:position w:val="0"/>
          <w:sz w:val="13"/>
          <w:u w:val="none"/>
        </w:rPr>
        <w:t>P3</w:t>
      </w:r>
    </w:p>
    <w:p>
      <w:pPr>
        <w:widowControl/>
        <w:jc w:val="left"/>
        <w:sectPr>
          <w:type w:val="continuous"/>
          <w:pgSz w:w="11906" w:h="16838"/>
          <w:pgMar w:top="1101" w:right="713" w:bottom="861" w:left="1073" w:header="0" w:footer="0" w:gutter="0"/>
          <w:pgNumType w:start="32"/>
          <w:cols w:num="3" w:space="708" w:equalWidth="0">
            <w:col w:w="4226" w:space="0"/>
            <w:col w:w="2223" w:space="0"/>
            <w:col w:w="3671" w:space="0"/>
          </w:cols>
          <w:docGrid w:type="lines" w:linePitch="312" w:charSpace="0"/>
        </w:sectPr>
      </w:pPr>
    </w:p>
    <w:p>
      <w:pPr>
        <w:spacing w:before="0" w:after="0" w:line="174" w:lineRule="exact"/>
        <w:ind w:firstLine="0"/>
      </w:pPr>
    </w:p>
    <w:p>
      <w:pPr>
        <w:widowControl/>
        <w:jc w:val="left"/>
        <w:sectPr>
          <w:type w:val="continuous"/>
          <w:pgSz w:w="11906" w:h="16838"/>
          <w:pgMar w:top="1101" w:right="713" w:bottom="861" w:left="1073" w:header="0" w:footer="0" w:gutter="0"/>
          <w:pgNumType w:start="33"/>
          <w:cols w:num="1" w:space="720"/>
          <w:docGrid w:type="lines" w:linePitch="312" w:charSpace="0"/>
        </w:sectPr>
      </w:pPr>
    </w:p>
    <w:p>
      <w:pPr>
        <w:spacing w:before="0" w:after="0" w:line="141" w:lineRule="exact"/>
        <w:ind w:left="2397" w:firstLine="325"/>
        <w:jc w:val="left"/>
      </w:pPr>
      <w:r>
        <w:rPr>
          <w:rFonts w:ascii="宋体" w:eastAsia="宋体" w:hAnsi="宋体" w:cs="宋体"/>
          <w:color w:val="000000"/>
          <w:spacing w:val="0"/>
          <w:w w:val="100"/>
          <w:position w:val="0"/>
          <w:sz w:val="14"/>
          <w:u w:val="none"/>
        </w:rPr>
        <w:t>询问信号</w:t>
      </w:r>
    </w:p>
    <w:p>
      <w:pPr>
        <w:spacing w:before="0" w:after="0" w:line="408" w:lineRule="exact"/>
        <w:ind w:left="2397" w:firstLine="0"/>
        <w:jc w:val="left"/>
      </w:pPr>
      <w:r>
        <w:rPr>
          <w:rFonts w:ascii="Times New Roman" w:hAnsi="Times New Roman" w:cs="Times New Roman"/>
          <w:color w:val="000000"/>
          <w:spacing w:val="0"/>
          <w:w w:val="100"/>
          <w:position w:val="0"/>
          <w:sz w:val="14"/>
          <w:u w:val="none"/>
        </w:rPr>
        <w:t>0.80±0.0</w:t>
      </w:r>
      <w:r>
        <w:rPr>
          <w:rFonts w:ascii="宋体" w:eastAsia="宋体" w:hAnsi="宋体" w:cs="宋体"/>
          <w:color w:val="000000"/>
          <w:spacing w:val="0"/>
          <w:w w:val="100"/>
          <w:position w:val="0"/>
          <w:sz w:val="14"/>
          <w:u w:val="none"/>
        </w:rPr>
        <w:t>（</w:t>
      </w:r>
      <w:r>
        <w:rPr>
          <w:rFonts w:ascii="Symbol" w:hAnsi="Symbol" w:cs="Symbol"/>
          <w:color w:val="000000"/>
          <w:spacing w:val="0"/>
          <w:w w:val="100"/>
          <w:sz w:val="15"/>
          <w:u w:val="none"/>
        </w:rPr>
        <w:sym w:font="Symbol" w:char="F06D"/>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widowControl/>
        <w:jc w:val="left"/>
        <w:sectPr>
          <w:type w:val="continuous"/>
          <w:pgSz w:w="11906" w:h="16838"/>
          <w:pgMar w:top="1101" w:right="713" w:bottom="861" w:left="1073" w:header="0" w:footer="0" w:gutter="0"/>
          <w:pgNumType w:start="34"/>
          <w:cols w:num="1" w:space="708" w:equalWidth="0">
            <w:col w:w="10120" w:space="0"/>
          </w:cols>
          <w:docGrid w:type="lines" w:linePitch="312" w:charSpace="0"/>
        </w:sectPr>
      </w:pPr>
    </w:p>
    <w:p>
      <w:pPr>
        <w:spacing w:before="0" w:after="0" w:line="152" w:lineRule="exact"/>
        <w:ind w:left="3966" w:firstLine="0"/>
        <w:jc w:val="left"/>
      </w:pPr>
      <w:r>
        <w:rPr>
          <w:rFonts w:ascii="Times New Roman" w:hAnsi="Times New Roman" w:cs="Times New Roman"/>
          <w:color w:val="000000"/>
          <w:spacing w:val="0"/>
          <w:w w:val="100"/>
          <w:position w:val="0"/>
          <w:sz w:val="14"/>
          <w:u w:val="none"/>
        </w:rPr>
        <w:t>2.0±0.1</w:t>
      </w:r>
    </w:p>
    <w:p>
      <w:pPr>
        <w:spacing w:before="0" w:after="0" w:line="153" w:lineRule="exact"/>
        <w:ind w:left="3966" w:firstLine="6"/>
        <w:jc w:val="left"/>
      </w:pPr>
      <w:r>
        <w:rPr>
          <w:rFonts w:ascii="宋体" w:eastAsia="宋体" w:hAnsi="宋体" w:cs="宋体"/>
          <w:color w:val="000000"/>
          <w:spacing w:val="0"/>
          <w:w w:val="100"/>
          <w:position w:val="0"/>
          <w:sz w:val="14"/>
          <w:u w:val="none"/>
        </w:rPr>
        <w:t>（</w:t>
      </w:r>
      <w:r>
        <w:rPr>
          <w:rFonts w:ascii="Symbol" w:hAnsi="Symbol" w:cs="Symbol"/>
          <w:color w:val="000000"/>
          <w:spacing w:val="0"/>
          <w:w w:val="100"/>
          <w:sz w:val="15"/>
          <w:u w:val="none"/>
        </w:rPr>
        <w:sym w:font="Symbol" w:char="F06D"/>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spacing w:before="0" w:after="0" w:line="180" w:lineRule="exact"/>
        <w:ind w:firstLine="0"/>
        <w:jc w:val="left"/>
      </w:pPr>
      <w:r>
        <w:br w:type="column"/>
      </w:r>
      <w:r>
        <w:rPr>
          <w:rFonts w:ascii="Times New Roman" w:hAnsi="Times New Roman" w:cs="Times New Roman"/>
          <w:color w:val="000000"/>
          <w:spacing w:val="0"/>
          <w:w w:val="100"/>
          <w:position w:val="0"/>
          <w:sz w:val="14"/>
          <w:u w:val="none"/>
        </w:rPr>
        <w:t>0.80±0.09</w:t>
      </w:r>
      <w:r>
        <w:rPr>
          <w:rFonts w:ascii="宋体" w:eastAsia="宋体" w:hAnsi="宋体" w:cs="宋体"/>
          <w:color w:val="000000"/>
          <w:spacing w:val="0"/>
          <w:w w:val="100"/>
          <w:position w:val="0"/>
          <w:sz w:val="14"/>
          <w:u w:val="none"/>
        </w:rPr>
        <w:t>（</w:t>
      </w:r>
      <w:r>
        <w:rPr>
          <w:rFonts w:ascii="宋体" w:hAnsi="宋体" w:cs="宋体"/>
          <w:color w:val="000000"/>
          <w:spacing w:val="0"/>
          <w:w w:val="100"/>
          <w:sz w:val="15"/>
          <w:u w:val="none"/>
        </w:rPr>
        <w:t>μ</w:t>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widowControl/>
        <w:jc w:val="left"/>
        <w:sectPr>
          <w:type w:val="continuous"/>
          <w:pgSz w:w="11906" w:h="16838"/>
          <w:pgMar w:top="1101" w:right="713" w:bottom="861" w:left="1073" w:header="0" w:footer="0" w:gutter="0"/>
          <w:pgNumType w:start="35"/>
          <w:cols w:num="2" w:space="708" w:equalWidth="0">
            <w:col w:w="6036" w:space="0"/>
            <w:col w:w="4084" w:space="0"/>
          </w:cols>
          <w:docGrid w:type="lines" w:linePitch="312" w:charSpace="0"/>
        </w:sectPr>
      </w:pPr>
    </w:p>
    <w:p>
      <w:pPr>
        <w:spacing w:before="0" w:after="0" w:line="156" w:lineRule="exact"/>
        <w:ind w:firstLine="0"/>
      </w:pPr>
    </w:p>
    <w:p>
      <w:pPr>
        <w:widowControl/>
        <w:jc w:val="left"/>
        <w:sectPr>
          <w:type w:val="continuous"/>
          <w:pgSz w:w="11906" w:h="16838"/>
          <w:pgMar w:top="1101" w:right="713" w:bottom="861" w:left="1073" w:header="0" w:footer="0" w:gutter="0"/>
          <w:pgNumType w:start="36"/>
          <w:cols w:num="1" w:space="720"/>
          <w:docGrid w:type="lines" w:linePitch="312" w:charSpace="0"/>
        </w:sectPr>
      </w:pPr>
    </w:p>
    <w:p>
      <w:pPr>
        <w:spacing w:before="0" w:after="0" w:line="116" w:lineRule="exact"/>
        <w:ind w:left="60" w:firstLine="4683"/>
        <w:jc w:val="left"/>
      </w:pPr>
      <w:r>
        <w:rPr>
          <w:rFonts w:ascii="Times New Roman" w:hAnsi="Times New Roman" w:cs="Times New Roman"/>
          <w:i/>
          <w:color w:val="000000"/>
          <w:spacing w:val="-1"/>
          <w:w w:val="100"/>
          <w:position w:val="0"/>
          <w:sz w:val="13"/>
          <w:u w:val="none"/>
        </w:rPr>
        <w:t>P2</w:t>
      </w:r>
    </w:p>
    <w:p>
      <w:pPr>
        <w:spacing w:before="0" w:after="0" w:line="347" w:lineRule="exact"/>
        <w:ind w:left="60" w:firstLine="2521"/>
        <w:jc w:val="left"/>
      </w:pPr>
      <w:r>
        <w:rPr>
          <w:rFonts w:ascii="宋体" w:eastAsia="宋体" w:hAnsi="宋体" w:cs="宋体"/>
          <w:color w:val="000000"/>
          <w:spacing w:val="0"/>
          <w:w w:val="100"/>
          <w:position w:val="0"/>
          <w:sz w:val="14"/>
          <w:u w:val="none"/>
        </w:rPr>
        <w:t>旁瓣抑制信号</w:t>
      </w:r>
    </w:p>
    <w:p>
      <w:pPr>
        <w:spacing w:before="0" w:after="0" w:line="240" w:lineRule="exact"/>
        <w:ind w:left="60" w:firstLine="2521"/>
      </w:pPr>
    </w:p>
    <w:p>
      <w:pPr>
        <w:spacing w:before="0" w:after="0" w:line="403" w:lineRule="exact"/>
        <w:ind w:left="60" w:firstLine="4286"/>
        <w:jc w:val="left"/>
      </w:pPr>
      <w:r>
        <w:rPr>
          <w:rFonts w:ascii="Times New Roman" w:hAnsi="Times New Roman" w:cs="Times New Roman"/>
          <w:color w:val="000000"/>
          <w:spacing w:val="0"/>
          <w:w w:val="100"/>
          <w:position w:val="0"/>
          <w:sz w:val="14"/>
          <w:u w:val="none"/>
        </w:rPr>
        <w:t>0.80±0.09</w:t>
      </w:r>
      <w:r>
        <w:rPr>
          <w:rFonts w:ascii="宋体" w:eastAsia="宋体" w:hAnsi="宋体" w:cs="宋体"/>
          <w:color w:val="000000"/>
          <w:spacing w:val="0"/>
          <w:w w:val="100"/>
          <w:position w:val="0"/>
          <w:sz w:val="14"/>
          <w:u w:val="none"/>
        </w:rPr>
        <w:t>（</w:t>
      </w:r>
      <w:r>
        <w:rPr>
          <w:rFonts w:ascii="Symbol" w:hAnsi="Symbol" w:cs="Symbol"/>
          <w:color w:val="000000"/>
          <w:spacing w:val="0"/>
          <w:w w:val="100"/>
          <w:sz w:val="15"/>
          <w:u w:val="none"/>
        </w:rPr>
        <w:sym w:font="Symbol" w:char="F06D"/>
      </w:r>
      <w:r>
        <w:rPr>
          <w:rFonts w:ascii="Times New Roman" w:hAnsi="Times New Roman" w:cs="Times New Roman"/>
          <w:i/>
          <w:color w:val="000000"/>
          <w:spacing w:val="0"/>
          <w:w w:val="100"/>
          <w:position w:val="0"/>
          <w:sz w:val="14"/>
          <w:u w:val="none"/>
        </w:rPr>
        <w:t>s</w:t>
      </w:r>
      <w:r>
        <w:rPr>
          <w:rFonts w:ascii="宋体" w:eastAsia="宋体" w:hAnsi="宋体" w:cs="宋体"/>
          <w:color w:val="000000"/>
          <w:spacing w:val="0"/>
          <w:w w:val="100"/>
          <w:position w:val="0"/>
          <w:sz w:val="14"/>
          <w:u w:val="none"/>
        </w:rPr>
        <w:t>）</w:t>
      </w:r>
    </w:p>
    <w:p>
      <w:pPr>
        <w:tabs>
          <w:tab w:val="left" w:pos="3764"/>
        </w:tabs>
        <w:spacing w:before="0" w:after="0" w:line="410" w:lineRule="exact"/>
        <w:ind w:left="60" w:firstLine="3178"/>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7</w:t>
      </w:r>
      <w:r>
        <w:rPr>
          <w:rFonts w:cs="Calibri"/>
          <w:spacing w:val="0"/>
          <w:w w:val="100"/>
        </w:rPr>
        <w:tab/>
      </w:r>
      <w:r>
        <w:rPr>
          <w:rFonts w:ascii="黑体" w:hAnsi="黑体" w:cs="黑体"/>
          <w:color w:val="000000"/>
          <w:spacing w:val="0"/>
          <w:w w:val="100"/>
          <w:position w:val="0"/>
          <w:sz w:val="21"/>
          <w:u w:val="none"/>
        </w:rPr>
        <w:t>A/C</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模式询问脉冲序列波形</w:t>
      </w:r>
    </w:p>
    <w:p>
      <w:pPr>
        <w:spacing w:before="0" w:after="0" w:line="394" w:lineRule="exact"/>
        <w:ind w:left="60" w:firstLine="0"/>
        <w:jc w:val="left"/>
      </w:pPr>
      <w:r>
        <w:rPr>
          <w:rFonts w:ascii="黑体" w:hAnsi="黑体" w:cs="黑体"/>
          <w:color w:val="000000"/>
          <w:spacing w:val="0"/>
          <w:w w:val="100"/>
          <w:position w:val="0"/>
          <w:sz w:val="21"/>
          <w:u w:val="none"/>
        </w:rPr>
        <w:t>5.4.2.2</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模式询问编码脉冲</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P1、P2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应满足下列要求：</w:t>
      </w:r>
    </w:p>
    <w:p>
      <w:pPr>
        <w:spacing w:before="0" w:after="0" w:line="271"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脉冲宽度为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0.80</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μs±0.09</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μs；</w:t>
      </w:r>
    </w:p>
    <w:p>
      <w:pPr>
        <w:spacing w:before="0" w:after="0" w:line="274"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脉冲上升时间为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μs</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0.10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μs；</w:t>
      </w:r>
    </w:p>
    <w:p>
      <w:pPr>
        <w:spacing w:before="0" w:after="0" w:line="27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脉冲下降时间为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0.05</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μs</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0.20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μs。</w:t>
      </w:r>
    </w:p>
    <w:p>
      <w:pPr>
        <w:spacing w:before="0" w:after="0" w:line="238" w:lineRule="exact"/>
        <w:ind w:left="60" w:firstLine="362"/>
        <w:jc w:val="left"/>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对脉冲上升时间和下降时间设低限的目的是减小边带辐射，只要设备的边带辐射不大于指定上升时间的梯形波</w:t>
      </w:r>
    </w:p>
    <w:p>
      <w:pPr>
        <w:spacing w:before="0" w:after="0" w:line="233" w:lineRule="exact"/>
        <w:ind w:left="60" w:firstLine="737"/>
        <w:jc w:val="left"/>
      </w:pPr>
      <w:r>
        <w:rPr>
          <w:rFonts w:ascii="宋体" w:hAnsi="宋体" w:cs="宋体"/>
          <w:color w:val="000000"/>
          <w:spacing w:val="-1"/>
          <w:w w:val="100"/>
          <w:position w:val="0"/>
          <w:sz w:val="18"/>
          <w:u w:val="none"/>
        </w:rPr>
        <w:t>理论上产生的边带辐射，就认为该设备是符合要求的。</w:t>
      </w:r>
    </w:p>
    <w:p>
      <w:pPr>
        <w:tabs>
          <w:tab w:val="left" w:pos="1006"/>
        </w:tabs>
        <w:spacing w:before="0" w:after="0" w:line="268" w:lineRule="exact"/>
        <w:ind w:left="60" w:firstLine="0"/>
        <w:jc w:val="left"/>
      </w:pPr>
      <w:r>
        <w:rPr>
          <w:rFonts w:ascii="黑体" w:hAnsi="黑体" w:cs="黑体"/>
          <w:color w:val="000000"/>
          <w:spacing w:val="0"/>
          <w:w w:val="100"/>
          <w:position w:val="0"/>
          <w:sz w:val="21"/>
          <w:u w:val="none"/>
        </w:rPr>
        <w:t>5.4.2.3</w:t>
      </w:r>
      <w:r>
        <w:rPr>
          <w:rFonts w:cs="Calibri"/>
          <w:spacing w:val="0"/>
          <w:w w:val="100"/>
        </w:rPr>
        <w:tab/>
      </w:r>
      <w:r>
        <w:rPr>
          <w:rFonts w:ascii="宋体" w:hAnsi="宋体" w:cs="宋体"/>
          <w:color w:val="000000"/>
          <w:spacing w:val="0"/>
          <w:w w:val="100"/>
          <w:position w:val="0"/>
          <w:sz w:val="21"/>
          <w:u w:val="none"/>
        </w:rPr>
        <w:t>A/C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询问模式中</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P1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之间的脉冲间隔应满足表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tabs>
          <w:tab w:val="left" w:pos="4395"/>
        </w:tabs>
        <w:spacing w:before="0" w:after="0" w:line="394" w:lineRule="exact"/>
        <w:ind w:left="60" w:firstLine="3809"/>
        <w:jc w:val="left"/>
      </w:pPr>
    </w:p>
    <w:p>
      <w:pPr>
        <w:spacing w:before="0" w:after="0" w:line="240" w:lineRule="exact"/>
        <w:ind w:left="60" w:firstLine="3809"/>
      </w:pPr>
    </w:p>
    <w:p>
      <w:pPr>
        <w:spacing w:before="0" w:after="0" w:line="240" w:lineRule="exact"/>
        <w:ind w:left="60" w:firstLine="3809"/>
      </w:pPr>
    </w:p>
    <w:p>
      <w:pPr>
        <w:spacing w:before="0" w:after="0" w:line="240" w:lineRule="exact"/>
        <w:ind w:left="60" w:firstLine="3809"/>
      </w:pPr>
    </w:p>
    <w:p>
      <w:pPr>
        <w:spacing w:before="0" w:after="0" w:line="240" w:lineRule="exact"/>
        <w:ind w:left="60" w:firstLine="3809"/>
        <w:sectPr>
          <w:type w:val="continuous"/>
          <w:pgSz w:w="11906" w:h="16838"/>
          <w:pgMar w:top="1101" w:right="713" w:bottom="861" w:left="1073" w:header="0" w:footer="0" w:gutter="0"/>
          <w:pgNumType w:start="37"/>
          <w:cols w:num="1" w:space="708" w:equalWidth="0">
            <w:col w:w="10120" w:space="0"/>
          </w:cols>
          <w:docGrid w:type="lines" w:linePitch="312" w:charSpace="0"/>
        </w:sectPr>
      </w:pPr>
    </w:p>
    <w:p>
      <w:pPr>
        <w:spacing w:before="0" w:after="0" w:line="240" w:lineRule="exact"/>
        <w:ind w:left="60" w:firstLine="3809"/>
      </w:pPr>
    </w:p>
    <w:p>
      <w:pPr>
        <w:tabs>
          <w:tab w:val="left" w:pos="1006"/>
        </w:tabs>
        <w:spacing w:before="0" w:after="0" w:line="245" w:lineRule="exact"/>
        <w:ind w:left="60" w:firstLine="0"/>
        <w:jc w:val="left"/>
      </w:pPr>
      <w:r>
        <w:pict>
          <v:shape id="wondershare_302" o:spid="_x0000_s1286" type="#_x0000_t202" style="width:106.75pt;height:15.55pt;margin-top:671.15pt;margin-left:247.1pt;mso-height-relative:page;mso-position-horizontal-relative:page;mso-position-vertical-relative:page;mso-width-relative:page;position:absolute;z-index:-251390976" coordsize="21600,21600" filled="f" stroked="f">
            <v:stroke joinstyle="miter"/>
            <v:textbox inset="0,0,0,0">
              <w:txbxContent>
                <w:p>
                  <w:pPr>
                    <w:tabs>
                      <w:tab w:val="left" w:pos="526"/>
                    </w:tabs>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0"/>
                      <w:w w:val="100"/>
                    </w:rPr>
                    <w:tab/>
                  </w:r>
                  <w:r>
                    <w:rPr>
                      <w:rFonts w:ascii="黑体" w:hAnsi="黑体" w:cs="黑体"/>
                      <w:color w:val="000000"/>
                      <w:spacing w:val="0"/>
                      <w:w w:val="100"/>
                      <w:position w:val="0"/>
                      <w:sz w:val="21"/>
                      <w:u w:val="none"/>
                    </w:rPr>
                    <w:t>A/C</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询问模式</w:t>
                  </w:r>
                </w:p>
              </w:txbxContent>
            </v:textbox>
          </v:shape>
        </w:pict>
      </w:r>
      <w:r>
        <w:rPr>
          <w:rFonts w:ascii="黑体" w:hAnsi="黑体" w:cs="黑体"/>
          <w:color w:val="000000"/>
          <w:spacing w:val="0"/>
          <w:w w:val="100"/>
          <w:position w:val="0"/>
          <w:sz w:val="21"/>
          <w:u w:val="none"/>
        </w:rPr>
        <w:t>5.4.2.4</w:t>
      </w:r>
      <w:r>
        <w:rPr>
          <w:rFonts w:cs="Calibri"/>
          <w:spacing w:val="0"/>
          <w:w w:val="100"/>
        </w:rPr>
        <w:tab/>
      </w:r>
      <w:r>
        <w:rPr>
          <w:rFonts w:ascii="宋体" w:eastAsia="宋体" w:hAnsi="宋体" w:cs="宋体"/>
          <w:color w:val="000000"/>
          <w:spacing w:val="0"/>
          <w:w w:val="100"/>
          <w:position w:val="0"/>
          <w:sz w:val="21"/>
          <w:u w:val="none"/>
        </w:rPr>
        <w:t>询问机应具有询问旁瓣抑制功能，</w:t>
      </w:r>
      <w:r>
        <w:rPr>
          <w:rFonts w:ascii="宋体" w:hAnsi="宋体" w:cs="宋体"/>
          <w:color w:val="000000"/>
          <w:spacing w:val="-1"/>
          <w:w w:val="100"/>
          <w:position w:val="0"/>
          <w:sz w:val="21"/>
          <w:u w:val="none"/>
        </w:rPr>
        <w:t>P1</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脉冲应通过和（∑）波束辐射，</w:t>
      </w:r>
      <w:r>
        <w:rPr>
          <w:rFonts w:ascii="宋体" w:hAnsi="宋体" w:cs="宋体"/>
          <w:color w:val="000000"/>
          <w:spacing w:val="-1"/>
          <w:w w:val="100"/>
          <w:position w:val="0"/>
          <w:sz w:val="21"/>
          <w:u w:val="none"/>
        </w:rPr>
        <w:t>P2</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脉冲应通过控</w:t>
      </w:r>
    </w:p>
    <w:p>
      <w:pPr>
        <w:spacing w:before="0" w:after="0" w:line="271" w:lineRule="exact"/>
        <w:ind w:left="60" w:firstLine="0"/>
        <w:jc w:val="left"/>
      </w:pPr>
      <w:r>
        <w:rPr>
          <w:rFonts w:ascii="宋体" w:hAnsi="宋体" w:cs="宋体"/>
          <w:color w:val="000000"/>
          <w:spacing w:val="0"/>
          <w:w w:val="100"/>
          <w:position w:val="0"/>
          <w:sz w:val="21"/>
          <w:u w:val="none"/>
        </w:rPr>
        <w:t>制（Ω）波束辐射。</w:t>
      </w:r>
    </w:p>
    <w:p>
      <w:pPr>
        <w:spacing w:before="0" w:after="0" w:line="327" w:lineRule="exact"/>
        <w:ind w:left="60" w:firstLine="197"/>
        <w:jc w:val="left"/>
      </w:pPr>
      <w:r>
        <w:rPr>
          <w:rFonts w:ascii="宋体" w:hAnsi="宋体" w:cs="宋体"/>
          <w:color w:val="000000"/>
          <w:spacing w:val="-1"/>
          <w:w w:val="100"/>
          <w:position w:val="0"/>
          <w:sz w:val="18"/>
          <w:u w:val="none"/>
        </w:rPr>
        <w:t>8</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https://d.book118.com/215203332042011114</w:t>
        </w:r>
      </w:hyperlink>
    </w:p>
    <w:p>
      <w:pPr>
        <w:widowControl/>
        <w:jc w:val="left"/>
      </w:pPr>
    </w:p>
    <w:sectPr>
      <w:type w:val="nextPage"/>
      <w:pgSz w:w="11906" w:h="16838"/>
      <w:pgMar w:top="1101" w:right="713" w:bottom="861" w:left="1073" w:header="0" w:footer="0" w:gutter="0"/>
      <w:pgNumType w:start="38"/>
      <w:cols w:num="1" w:space="708" w:equalWidth="0">
        <w:col w:w="10120" w:space="0"/>
      </w:cols>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1E45B0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21520333204201111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2024-03-03T01:21:11Z</dcterms:created>
  <dcterms:modified xsi:type="dcterms:W3CDTF">2024-03-03T01:21:27Z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4434ACDDDC0C49699F02CD4D9572D0BE_12</vt:lpwstr>
  </property>
  <property fmtid="{D5CDD505-2E9C-101B-9397-08002B2CF9AE}" pid="3" name="KSOProductBuildVer">
    <vt:lpwstr>2052-12.1.0.16388</vt:lpwstr>
  </property>
</Properties>
</file>