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498" w:rsidRPr="00EE2248" w:rsidP="007A6F6C">
      <w:pPr>
        <w:jc w:val="center"/>
        <w:rPr>
          <w:sz w:val="44"/>
          <w:szCs w:val="44"/>
        </w:rPr>
      </w:pPr>
      <w:r w:rsidRPr="00EE2248">
        <w:rPr>
          <w:rFonts w:hint="eastAsia"/>
          <w:sz w:val="44"/>
          <w:szCs w:val="44"/>
        </w:rPr>
        <w:t>命</w:t>
      </w:r>
      <w:r w:rsidRPr="00EE2248" w:rsidR="007A6F6C">
        <w:rPr>
          <w:sz w:val="44"/>
          <w:szCs w:val="44"/>
        </w:rPr>
        <w:t>题的基本程序和技</w:t>
      </w:r>
      <w:r w:rsidRPr="00EE2248" w:rsidR="007A6F6C">
        <w:rPr>
          <w:rFonts w:hint="eastAsia"/>
          <w:sz w:val="44"/>
          <w:szCs w:val="44"/>
        </w:rPr>
        <w:t>术</w:t>
      </w:r>
      <w:r w:rsidRPr="00EE2248">
        <w:rPr>
          <w:sz w:val="44"/>
          <w:szCs w:val="44"/>
        </w:rPr>
        <w:t>要求</w:t>
      </w:r>
    </w:p>
    <w:p w:rsidR="00433FDE" w:rsidP="00634CBD">
      <w:pPr>
        <w:spacing w:line="360" w:lineRule="auto"/>
        <w:ind w:firstLine="520" w:firstLineChars="200"/>
        <w:rPr>
          <w:b/>
          <w:sz w:val="24"/>
          <w:szCs w:val="24"/>
        </w:rPr>
      </w:pPr>
      <w:r w:rsidRPr="00EA1A84">
        <w:rPr>
          <w:rFonts w:ascii="宋体" w:eastAsia="宋体" w:hAnsi="宋体" w:cs="宋体" w:hint="eastAsia"/>
          <w:b/>
          <w:color w:val="000000"/>
          <w:sz w:val="26"/>
          <w:szCs w:val="24"/>
        </w:rPr>
        <w:t>一、</w:t>
      </w:r>
      <w:r w:rsidR="00E60ACF">
        <w:rPr>
          <w:rFonts w:ascii="宋体" w:eastAsia="宋体" w:hAnsi="宋体" w:cs="宋体" w:hint="eastAsia"/>
          <w:b/>
          <w:color w:val="000000"/>
          <w:sz w:val="26"/>
          <w:szCs w:val="24"/>
        </w:rPr>
        <w:t>命</w:t>
      </w:r>
      <w:r w:rsidR="00E60ACF">
        <w:rPr>
          <w:rFonts w:ascii="宋体" w:eastAsia="宋体" w:hAnsi="宋体" w:cs="宋体"/>
          <w:b/>
          <w:color w:val="000000"/>
          <w:sz w:val="26"/>
          <w:szCs w:val="24"/>
        </w:rPr>
        <w:t>题</w:t>
      </w:r>
      <w:r w:rsidRPr="00EA1A84">
        <w:rPr>
          <w:rFonts w:ascii="宋体" w:eastAsia="宋体" w:hAnsi="宋体" w:cs="宋体" w:hint="eastAsia"/>
          <w:b/>
          <w:color w:val="000000"/>
          <w:sz w:val="26"/>
          <w:szCs w:val="24"/>
        </w:rPr>
        <w:t>基</w:t>
      </w:r>
      <w:r w:rsidRPr="00EA1A84">
        <w:rPr>
          <w:rFonts w:ascii="宋体" w:eastAsia="宋体" w:hAnsi="宋体" w:cs="宋体"/>
          <w:b/>
          <w:color w:val="000000"/>
          <w:sz w:val="26"/>
          <w:szCs w:val="24"/>
        </w:rPr>
        <w:t>本程序</w:t>
      </w:r>
    </w:p>
    <w:p w:rsidR="007E19F6" w:rsidRPr="007E19F6" w:rsidP="007E19F6">
      <w:pPr>
        <w:spacing w:line="360" w:lineRule="auto"/>
        <w:ind w:firstLine="520" w:firstLineChars="200"/>
        <w:rPr>
          <w:sz w:val="24"/>
          <w:szCs w:val="24"/>
        </w:rPr>
      </w:pPr>
      <w:r w:rsidRPr="007E19F6">
        <w:rPr>
          <w:rFonts w:ascii="宋体" w:eastAsia="宋体" w:hAnsi="宋体" w:cs="宋体" w:hint="eastAsia"/>
          <w:color w:val="000000"/>
          <w:sz w:val="26"/>
          <w:szCs w:val="24"/>
        </w:rPr>
        <w:t>试卷的编制程序主要分为：确定考试目标、制定命题细目表、编选试题、组配成卷、试卷难度</w:t>
      </w:r>
      <w:r w:rsidRPr="007E19F6">
        <w:rPr>
          <w:rFonts w:ascii="宋体" w:eastAsia="宋体" w:hAnsi="宋体" w:cs="宋体" w:hint="eastAsia"/>
          <w:color w:val="000000"/>
          <w:sz w:val="26"/>
          <w:szCs w:val="24"/>
        </w:rPr>
        <w:t>预料</w:t>
      </w:r>
      <w:r w:rsidRPr="007E19F6">
        <w:rPr>
          <w:rFonts w:ascii="宋体" w:eastAsia="宋体" w:hAnsi="宋体" w:cs="宋体" w:hint="eastAsia"/>
          <w:color w:val="000000"/>
          <w:sz w:val="26"/>
          <w:szCs w:val="24"/>
        </w:rPr>
        <w:t>、试</w:t>
      </w:r>
      <w:r w:rsidRPr="007E19F6">
        <w:rPr>
          <w:rFonts w:ascii="宋体" w:eastAsia="宋体" w:hAnsi="宋体" w:cs="宋体" w:hint="eastAsia"/>
          <w:color w:val="000000"/>
          <w:sz w:val="26"/>
          <w:szCs w:val="24"/>
        </w:rPr>
        <w:t>答全部</w:t>
      </w:r>
      <w:r w:rsidRPr="007E19F6">
        <w:rPr>
          <w:rFonts w:ascii="宋体" w:eastAsia="宋体" w:hAnsi="宋体" w:cs="宋体" w:hint="eastAsia"/>
          <w:color w:val="000000"/>
          <w:sz w:val="26"/>
          <w:szCs w:val="24"/>
        </w:rPr>
        <w:t>试题、制定标准答案和评分细则七个步骤。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下</w:t>
      </w:r>
      <w:r>
        <w:rPr>
          <w:rFonts w:ascii="宋体" w:eastAsia="宋体" w:hAnsi="宋体" w:cs="宋体"/>
          <w:color w:val="000000"/>
          <w:sz w:val="26"/>
          <w:szCs w:val="24"/>
        </w:rPr>
        <w:t>面对某些步骤进行侧重说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明。</w:t>
      </w:r>
    </w:p>
    <w:p w:rsidR="00433FDE" w:rsidRPr="00EA1A84" w:rsidP="00E15997">
      <w:pPr>
        <w:spacing w:line="360" w:lineRule="auto"/>
        <w:ind w:firstLine="520" w:firstLineChars="200"/>
        <w:rPr>
          <w:b/>
          <w:sz w:val="24"/>
          <w:szCs w:val="24"/>
        </w:rPr>
      </w:pPr>
      <w:r w:rsidRPr="00EA1A84">
        <w:rPr>
          <w:rFonts w:ascii="宋体" w:eastAsia="宋体" w:hAnsi="宋体" w:cs="宋体" w:hint="eastAsia"/>
          <w:b/>
          <w:color w:val="000000"/>
          <w:sz w:val="26"/>
          <w:szCs w:val="24"/>
        </w:rPr>
        <w:t>1</w:t>
      </w:r>
      <w:r w:rsidRPr="00EA1A84">
        <w:rPr>
          <w:rFonts w:ascii="宋体" w:eastAsia="宋体" w:hAnsi="宋体" w:cs="宋体" w:hint="eastAsia"/>
          <w:b/>
          <w:color w:val="000000"/>
          <w:sz w:val="26"/>
          <w:szCs w:val="24"/>
        </w:rPr>
        <w:t>．功</w:t>
      </w:r>
      <w:r w:rsidRPr="00EA1A84">
        <w:rPr>
          <w:rFonts w:ascii="宋体" w:eastAsia="宋体" w:hAnsi="宋体" w:cs="宋体"/>
          <w:b/>
          <w:color w:val="000000"/>
          <w:sz w:val="26"/>
          <w:szCs w:val="24"/>
        </w:rPr>
        <w:t>能定位</w:t>
      </w:r>
    </w:p>
    <w:p w:rsidR="007A6F6C" w:rsidRPr="00F611AC" w:rsidP="002E0969">
      <w:pPr>
        <w:spacing w:line="360" w:lineRule="auto"/>
        <w:ind w:firstLine="520" w:firstLineChars="200"/>
        <w:rPr>
          <w:sz w:val="24"/>
          <w:szCs w:val="24"/>
        </w:rPr>
      </w:pPr>
      <w:r w:rsidRPr="00F611AC">
        <w:rPr>
          <w:rFonts w:ascii="宋体" w:eastAsia="宋体" w:hAnsi="宋体" w:cs="宋体" w:hint="eastAsia"/>
          <w:b/>
          <w:color w:val="000000"/>
          <w:sz w:val="26"/>
          <w:szCs w:val="24"/>
        </w:rPr>
        <w:t>考</w:t>
      </w:r>
      <w:r w:rsidRPr="00F611AC">
        <w:rPr>
          <w:rFonts w:ascii="宋体" w:eastAsia="宋体" w:hAnsi="宋体" w:cs="宋体"/>
          <w:b/>
          <w:color w:val="000000"/>
          <w:sz w:val="26"/>
          <w:szCs w:val="24"/>
        </w:rPr>
        <w:t>试</w:t>
      </w:r>
      <w:r w:rsidRPr="00F611AC" w:rsidR="00433FDE">
        <w:rPr>
          <w:rFonts w:ascii="宋体" w:eastAsia="宋体" w:hAnsi="宋体" w:cs="宋体" w:hint="eastAsia"/>
          <w:b/>
          <w:color w:val="000000"/>
          <w:sz w:val="26"/>
          <w:szCs w:val="24"/>
        </w:rPr>
        <w:t>性</w:t>
      </w:r>
      <w:r w:rsidRPr="00F611AC" w:rsidR="00433FDE">
        <w:rPr>
          <w:rFonts w:ascii="宋体" w:eastAsia="宋体" w:hAnsi="宋体" w:cs="宋体"/>
          <w:b/>
          <w:color w:val="000000"/>
          <w:sz w:val="26"/>
          <w:szCs w:val="24"/>
        </w:rPr>
        <w:t>质</w:t>
      </w:r>
      <w:r w:rsidRPr="00F611AC" w:rsidR="00433FDE">
        <w:rPr>
          <w:rFonts w:ascii="宋体" w:eastAsia="宋体" w:hAnsi="宋体" w:cs="宋体" w:hint="eastAsia"/>
          <w:b/>
          <w:color w:val="000000"/>
          <w:sz w:val="26"/>
          <w:szCs w:val="24"/>
        </w:rPr>
        <w:t>：</w:t>
      </w:r>
      <w:r w:rsidR="00642A6A">
        <w:rPr>
          <w:rFonts w:ascii="宋体" w:eastAsia="宋体" w:hAnsi="宋体" w:cs="宋体" w:hint="eastAsia"/>
          <w:color w:val="000000"/>
          <w:sz w:val="26"/>
          <w:szCs w:val="24"/>
        </w:rPr>
        <w:t>依据</w:t>
      </w:r>
      <w:r w:rsidR="00642A6A">
        <w:rPr>
          <w:rFonts w:ascii="宋体" w:eastAsia="宋体" w:hAnsi="宋体" w:cs="宋体"/>
          <w:color w:val="000000"/>
          <w:sz w:val="26"/>
          <w:szCs w:val="24"/>
        </w:rPr>
        <w:t>考试的目的一般分为诊断性测评</w:t>
      </w:r>
      <w:r w:rsidR="00642A6A">
        <w:rPr>
          <w:rFonts w:ascii="宋体" w:eastAsia="宋体" w:hAnsi="宋体" w:cs="宋体" w:hint="eastAsia"/>
          <w:color w:val="000000"/>
          <w:sz w:val="26"/>
          <w:szCs w:val="24"/>
        </w:rPr>
        <w:t>、形</w:t>
      </w:r>
      <w:r w:rsidR="00642A6A">
        <w:rPr>
          <w:rFonts w:ascii="宋体" w:eastAsia="宋体" w:hAnsi="宋体" w:cs="宋体"/>
          <w:color w:val="000000"/>
          <w:sz w:val="26"/>
          <w:szCs w:val="24"/>
        </w:rPr>
        <w:t>成性测评</w:t>
      </w:r>
      <w:r w:rsidR="00642A6A">
        <w:rPr>
          <w:rFonts w:ascii="宋体" w:eastAsia="宋体" w:hAnsi="宋体" w:cs="宋体" w:hint="eastAsia"/>
          <w:color w:val="000000"/>
          <w:sz w:val="26"/>
          <w:szCs w:val="24"/>
        </w:rPr>
        <w:t>、终</w:t>
      </w:r>
      <w:r w:rsidR="00642A6A">
        <w:rPr>
          <w:rFonts w:ascii="宋体" w:eastAsia="宋体" w:hAnsi="宋体" w:cs="宋体"/>
          <w:color w:val="000000"/>
          <w:sz w:val="26"/>
          <w:szCs w:val="24"/>
        </w:rPr>
        <w:t>结</w:t>
      </w:r>
      <w:r w:rsidR="00642A6A">
        <w:rPr>
          <w:rFonts w:ascii="宋体" w:eastAsia="宋体" w:hAnsi="宋体" w:cs="宋体" w:hint="eastAsia"/>
          <w:color w:val="000000"/>
          <w:sz w:val="26"/>
          <w:szCs w:val="24"/>
        </w:rPr>
        <w:t>性</w:t>
      </w:r>
      <w:r w:rsidR="00642A6A">
        <w:rPr>
          <w:rFonts w:ascii="宋体" w:eastAsia="宋体" w:hAnsi="宋体" w:cs="宋体"/>
          <w:color w:val="000000"/>
          <w:sz w:val="26"/>
          <w:szCs w:val="24"/>
        </w:rPr>
        <w:t>测评</w:t>
      </w:r>
      <w:r w:rsidR="00642A6A">
        <w:rPr>
          <w:rFonts w:ascii="宋体" w:eastAsia="宋体" w:hAnsi="宋体" w:cs="宋体" w:hint="eastAsia"/>
          <w:color w:val="000000"/>
          <w:sz w:val="26"/>
          <w:szCs w:val="24"/>
        </w:rPr>
        <w:t>等。例</w:t>
      </w:r>
      <w:r w:rsidR="00642A6A">
        <w:rPr>
          <w:rFonts w:ascii="宋体" w:eastAsia="宋体" w:hAnsi="宋体" w:cs="宋体"/>
          <w:color w:val="000000"/>
          <w:sz w:val="26"/>
          <w:szCs w:val="24"/>
        </w:rPr>
        <w:t>如</w:t>
      </w:r>
      <w:r w:rsidR="00F611AC">
        <w:rPr>
          <w:rFonts w:ascii="宋体" w:eastAsia="宋体" w:hAnsi="宋体" w:cs="宋体" w:hint="eastAsia"/>
          <w:color w:val="000000"/>
          <w:sz w:val="26"/>
          <w:szCs w:val="24"/>
        </w:rPr>
        <w:t>课</w:t>
      </w:r>
      <w:r w:rsidR="00F611AC">
        <w:rPr>
          <w:rFonts w:ascii="宋体" w:eastAsia="宋体" w:hAnsi="宋体" w:cs="宋体"/>
          <w:color w:val="000000"/>
          <w:sz w:val="26"/>
          <w:szCs w:val="24"/>
        </w:rPr>
        <w:t>时测试</w:t>
      </w:r>
      <w:r w:rsidR="00F611AC">
        <w:rPr>
          <w:rFonts w:ascii="宋体" w:eastAsia="宋体" w:hAnsi="宋体" w:cs="宋体" w:hint="eastAsia"/>
          <w:color w:val="000000"/>
          <w:sz w:val="26"/>
          <w:szCs w:val="24"/>
        </w:rPr>
        <w:t>，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单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元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测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试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，期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中、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期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末考试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，高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考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、中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考模拟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模拟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考试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，各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种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竞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赛等</w:t>
      </w:r>
      <w:r w:rsidR="00270319">
        <w:rPr>
          <w:rFonts w:ascii="宋体" w:eastAsia="宋体" w:hAnsi="宋体" w:cs="宋体" w:hint="eastAsia"/>
          <w:color w:val="000000"/>
          <w:sz w:val="26"/>
          <w:szCs w:val="24"/>
        </w:rPr>
        <w:t>要</w:t>
      </w:r>
      <w:r w:rsidR="00270319">
        <w:rPr>
          <w:rFonts w:ascii="宋体" w:eastAsia="宋体" w:hAnsi="宋体" w:cs="宋体"/>
          <w:color w:val="000000"/>
          <w:sz w:val="26"/>
          <w:szCs w:val="24"/>
        </w:rPr>
        <w:t>求有所差异</w:t>
      </w:r>
      <w:r w:rsidR="00EA1A84">
        <w:rPr>
          <w:rFonts w:ascii="宋体" w:eastAsia="宋体" w:hAnsi="宋体" w:cs="宋体" w:hint="eastAsia"/>
          <w:color w:val="000000"/>
          <w:sz w:val="26"/>
          <w:szCs w:val="24"/>
        </w:rPr>
        <w:t>。</w:t>
      </w:r>
    </w:p>
    <w:p w:rsidR="00433FDE" w:rsidRPr="00F611AC" w:rsidP="00E15997">
      <w:pPr>
        <w:spacing w:line="360" w:lineRule="auto"/>
        <w:ind w:firstLine="520" w:firstLineChars="200"/>
        <w:rPr>
          <w:sz w:val="24"/>
          <w:szCs w:val="24"/>
        </w:rPr>
      </w:pPr>
      <w:r w:rsidRPr="00F611AC">
        <w:rPr>
          <w:rFonts w:ascii="宋体" w:eastAsia="宋体" w:hAnsi="宋体" w:cs="宋体" w:hint="eastAsia"/>
          <w:b/>
          <w:color w:val="000000"/>
          <w:sz w:val="26"/>
          <w:szCs w:val="24"/>
        </w:rPr>
        <w:t>考</w:t>
      </w:r>
      <w:r w:rsidRPr="00F611AC">
        <w:rPr>
          <w:rFonts w:ascii="宋体" w:eastAsia="宋体" w:hAnsi="宋体" w:cs="宋体"/>
          <w:b/>
          <w:color w:val="000000"/>
          <w:sz w:val="26"/>
          <w:szCs w:val="24"/>
        </w:rPr>
        <w:t>试</w:t>
      </w:r>
      <w:r w:rsidRPr="00F611AC">
        <w:rPr>
          <w:rFonts w:ascii="宋体" w:eastAsia="宋体" w:hAnsi="宋体" w:cs="宋体" w:hint="eastAsia"/>
          <w:b/>
          <w:color w:val="000000"/>
          <w:sz w:val="26"/>
          <w:szCs w:val="24"/>
        </w:rPr>
        <w:t>目</w:t>
      </w:r>
      <w:r w:rsidRPr="00F611AC">
        <w:rPr>
          <w:rFonts w:ascii="宋体" w:eastAsia="宋体" w:hAnsi="宋体" w:cs="宋体"/>
          <w:b/>
          <w:color w:val="000000"/>
          <w:sz w:val="26"/>
          <w:szCs w:val="24"/>
        </w:rPr>
        <w:t>标</w:t>
      </w:r>
      <w:r w:rsidRPr="00F611AC">
        <w:rPr>
          <w:rFonts w:ascii="宋体" w:eastAsia="宋体" w:hAnsi="宋体" w:cs="宋体" w:hint="eastAsia"/>
          <w:b/>
          <w:color w:val="000000"/>
          <w:sz w:val="26"/>
          <w:szCs w:val="24"/>
        </w:rPr>
        <w:t>：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（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1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）促</w:t>
      </w:r>
      <w:r w:rsidRPr="00F611AC" w:rsidR="007A6F6C">
        <w:rPr>
          <w:rFonts w:ascii="宋体" w:eastAsia="宋体" w:hAnsi="宋体" w:cs="宋体"/>
          <w:color w:val="000000"/>
          <w:sz w:val="26"/>
          <w:szCs w:val="24"/>
        </w:rPr>
        <w:t>进学生学习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（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2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）诊</w:t>
      </w:r>
      <w:r w:rsidRPr="00F611AC" w:rsidR="007A6F6C">
        <w:rPr>
          <w:rFonts w:ascii="宋体" w:eastAsia="宋体" w:hAnsi="宋体" w:cs="宋体"/>
          <w:color w:val="000000"/>
          <w:sz w:val="26"/>
          <w:szCs w:val="24"/>
        </w:rPr>
        <w:t>断学习效果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（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3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）反</w:t>
      </w:r>
      <w:r w:rsidRPr="00F611AC" w:rsidR="007A6F6C">
        <w:rPr>
          <w:rFonts w:ascii="宋体" w:eastAsia="宋体" w:hAnsi="宋体" w:cs="宋体"/>
          <w:color w:val="000000"/>
          <w:sz w:val="26"/>
          <w:szCs w:val="24"/>
        </w:rPr>
        <w:t>思教学问题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（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4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）评</w:t>
      </w:r>
      <w:r w:rsidRPr="00F611AC" w:rsidR="007A6F6C">
        <w:rPr>
          <w:rFonts w:ascii="宋体" w:eastAsia="宋体" w:hAnsi="宋体" w:cs="宋体"/>
          <w:color w:val="000000"/>
          <w:sz w:val="26"/>
          <w:szCs w:val="24"/>
        </w:rPr>
        <w:t>价教学质量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（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5</w:t>
      </w:r>
      <w:r w:rsidRPr="00F611AC" w:rsidR="007A6F6C">
        <w:rPr>
          <w:rFonts w:ascii="宋体" w:eastAsia="宋体" w:hAnsi="宋体" w:cs="宋体" w:hint="eastAsia"/>
          <w:color w:val="000000"/>
          <w:sz w:val="26"/>
          <w:szCs w:val="24"/>
        </w:rPr>
        <w:t>）帮</w:t>
      </w:r>
      <w:r w:rsidRPr="00F611AC" w:rsidR="007A6F6C">
        <w:rPr>
          <w:rFonts w:ascii="宋体" w:eastAsia="宋体" w:hAnsi="宋体" w:cs="宋体"/>
          <w:color w:val="000000"/>
          <w:sz w:val="26"/>
          <w:szCs w:val="24"/>
        </w:rPr>
        <w:t>助学生树立</w:t>
      </w:r>
      <w:r w:rsidRPr="00F611AC" w:rsidR="007A6F6C">
        <w:rPr>
          <w:rFonts w:ascii="宋体" w:eastAsia="宋体" w:hAnsi="宋体" w:cs="宋体"/>
          <w:color w:val="000000"/>
          <w:sz w:val="26"/>
          <w:szCs w:val="24"/>
        </w:rPr>
        <w:t>信念</w:t>
      </w:r>
    </w:p>
    <w:p w:rsidR="005C70FF" w:rsidRPr="00F611AC" w:rsidP="00E15997">
      <w:pPr>
        <w:spacing w:line="360" w:lineRule="auto"/>
        <w:ind w:firstLine="520" w:firstLineChars="200"/>
        <w:rPr>
          <w:sz w:val="24"/>
          <w:szCs w:val="24"/>
        </w:rPr>
      </w:pPr>
      <w:r w:rsidRPr="00F611AC">
        <w:rPr>
          <w:rFonts w:ascii="宋体" w:eastAsia="宋体" w:hAnsi="宋体" w:cs="宋体" w:hint="eastAsia"/>
          <w:b/>
          <w:color w:val="000000"/>
          <w:sz w:val="26"/>
          <w:szCs w:val="24"/>
        </w:rPr>
        <w:t>考</w:t>
      </w:r>
      <w:r w:rsidRPr="00F611AC">
        <w:rPr>
          <w:rFonts w:ascii="宋体" w:eastAsia="宋体" w:hAnsi="宋体" w:cs="宋体"/>
          <w:b/>
          <w:color w:val="000000"/>
          <w:sz w:val="26"/>
          <w:szCs w:val="24"/>
        </w:rPr>
        <w:t>试时间</w:t>
      </w:r>
      <w:r w:rsidRPr="00F611AC">
        <w:rPr>
          <w:rFonts w:ascii="宋体" w:eastAsia="宋体" w:hAnsi="宋体" w:cs="宋体" w:hint="eastAsia"/>
          <w:b/>
          <w:color w:val="000000"/>
          <w:sz w:val="26"/>
          <w:szCs w:val="24"/>
        </w:rPr>
        <w:t>：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10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分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钟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，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20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分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钟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，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6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0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分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钟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，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9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0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分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钟</w:t>
      </w:r>
    </w:p>
    <w:p w:rsidR="005C70FF" w:rsidP="00E15997">
      <w:pPr>
        <w:spacing w:line="360" w:lineRule="auto"/>
        <w:ind w:firstLine="520" w:firstLineChars="200"/>
        <w:rPr>
          <w:sz w:val="24"/>
          <w:szCs w:val="24"/>
        </w:rPr>
      </w:pPr>
      <w:r w:rsidRPr="002E0969">
        <w:rPr>
          <w:rFonts w:ascii="宋体" w:eastAsia="宋体" w:hAnsi="宋体" w:cs="宋体" w:hint="eastAsia"/>
          <w:b/>
          <w:color w:val="000000"/>
          <w:sz w:val="26"/>
          <w:szCs w:val="24"/>
        </w:rPr>
        <w:t>考</w:t>
      </w:r>
      <w:r w:rsidRPr="002E0969">
        <w:rPr>
          <w:rFonts w:ascii="宋体" w:eastAsia="宋体" w:hAnsi="宋体" w:cs="宋体"/>
          <w:b/>
          <w:color w:val="000000"/>
          <w:sz w:val="26"/>
          <w:szCs w:val="24"/>
        </w:rPr>
        <w:t>试范围</w:t>
      </w:r>
      <w:r w:rsidRPr="002E0969">
        <w:rPr>
          <w:rFonts w:ascii="宋体" w:eastAsia="宋体" w:hAnsi="宋体" w:cs="宋体" w:hint="eastAsia"/>
          <w:b/>
          <w:color w:val="000000"/>
          <w:sz w:val="26"/>
          <w:szCs w:val="24"/>
        </w:rPr>
        <w:t>：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基</w:t>
      </w:r>
      <w:r>
        <w:rPr>
          <w:rFonts w:ascii="宋体" w:eastAsia="宋体" w:hAnsi="宋体" w:cs="宋体"/>
          <w:color w:val="000000"/>
          <w:sz w:val="26"/>
          <w:szCs w:val="24"/>
        </w:rPr>
        <w:t>于现阶段教学内容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，或</w:t>
      </w:r>
      <w:r>
        <w:rPr>
          <w:rFonts w:ascii="宋体" w:eastAsia="宋体" w:hAnsi="宋体" w:cs="宋体"/>
          <w:color w:val="000000"/>
          <w:sz w:val="26"/>
          <w:szCs w:val="24"/>
        </w:rPr>
        <w:t>某一册教材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，或</w:t>
      </w:r>
      <w:r>
        <w:rPr>
          <w:rFonts w:ascii="宋体" w:eastAsia="宋体" w:hAnsi="宋体" w:cs="宋体"/>
          <w:color w:val="000000"/>
          <w:sz w:val="26"/>
          <w:szCs w:val="24"/>
        </w:rPr>
        <w:t>科目涉与到的</w:t>
      </w:r>
      <w:r>
        <w:rPr>
          <w:rFonts w:ascii="宋体" w:eastAsia="宋体" w:hAnsi="宋体" w:cs="宋体"/>
          <w:color w:val="000000"/>
          <w:sz w:val="26"/>
          <w:szCs w:val="24"/>
        </w:rPr>
        <w:t>全部</w:t>
      </w:r>
      <w:r>
        <w:rPr>
          <w:rFonts w:ascii="宋体" w:eastAsia="宋体" w:hAnsi="宋体" w:cs="宋体"/>
          <w:color w:val="000000"/>
          <w:sz w:val="26"/>
          <w:szCs w:val="24"/>
        </w:rPr>
        <w:t>学问</w:t>
      </w:r>
      <w:r>
        <w:rPr>
          <w:rFonts w:ascii="宋体" w:eastAsia="宋体" w:hAnsi="宋体" w:cs="宋体"/>
          <w:color w:val="000000"/>
          <w:sz w:val="26"/>
          <w:szCs w:val="24"/>
        </w:rPr>
        <w:t>点</w:t>
      </w:r>
      <w:r w:rsidR="00EA1A84">
        <w:rPr>
          <w:rFonts w:ascii="宋体" w:eastAsia="宋体" w:hAnsi="宋体" w:cs="宋体" w:hint="eastAsia"/>
          <w:color w:val="000000"/>
          <w:sz w:val="26"/>
          <w:szCs w:val="24"/>
        </w:rPr>
        <w:t>。</w:t>
      </w:r>
    </w:p>
    <w:p w:rsidR="002E0969" w:rsidRPr="00F611AC" w:rsidP="00E15997">
      <w:pPr>
        <w:spacing w:line="360" w:lineRule="auto"/>
        <w:ind w:firstLine="520" w:firstLineChars="200"/>
        <w:rPr>
          <w:sz w:val="24"/>
          <w:szCs w:val="24"/>
        </w:rPr>
      </w:pPr>
      <w:r w:rsidRPr="002E0969">
        <w:rPr>
          <w:rFonts w:ascii="宋体" w:eastAsia="宋体" w:hAnsi="宋体" w:cs="宋体" w:hint="eastAsia"/>
          <w:b/>
          <w:color w:val="000000"/>
          <w:sz w:val="26"/>
          <w:szCs w:val="24"/>
        </w:rPr>
        <w:t>考</w:t>
      </w:r>
      <w:r w:rsidRPr="002E0969">
        <w:rPr>
          <w:rFonts w:ascii="宋体" w:eastAsia="宋体" w:hAnsi="宋体" w:cs="宋体"/>
          <w:b/>
          <w:color w:val="000000"/>
          <w:sz w:val="26"/>
          <w:szCs w:val="24"/>
        </w:rPr>
        <w:t>试难度</w:t>
      </w:r>
      <w:r w:rsidRPr="002E0969">
        <w:rPr>
          <w:rFonts w:ascii="宋体" w:eastAsia="宋体" w:hAnsi="宋体" w:cs="宋体" w:hint="eastAsia"/>
          <w:b/>
          <w:color w:val="000000"/>
          <w:sz w:val="26"/>
          <w:szCs w:val="24"/>
        </w:rPr>
        <w:t>：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单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元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测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试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，期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中、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期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末考试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等目标</w:t>
      </w:r>
      <w:r>
        <w:rPr>
          <w:rFonts w:ascii="宋体" w:eastAsia="宋体" w:hAnsi="宋体" w:cs="宋体"/>
          <w:color w:val="000000"/>
          <w:sz w:val="26"/>
          <w:szCs w:val="24"/>
        </w:rPr>
        <w:t>性测评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可</w:t>
      </w:r>
      <w:r>
        <w:rPr>
          <w:rFonts w:ascii="宋体" w:eastAsia="宋体" w:hAnsi="宋体" w:cs="宋体"/>
          <w:color w:val="000000"/>
          <w:sz w:val="26"/>
          <w:szCs w:val="24"/>
        </w:rPr>
        <w:t>以</w:t>
      </w:r>
      <w:r>
        <w:rPr>
          <w:rFonts w:ascii="宋体" w:eastAsia="宋体" w:hAnsi="宋体" w:cs="宋体"/>
          <w:color w:val="000000"/>
          <w:sz w:val="26"/>
          <w:szCs w:val="24"/>
        </w:rPr>
        <w:t>简洁</w:t>
      </w:r>
      <w:r>
        <w:rPr>
          <w:rFonts w:ascii="宋体" w:eastAsia="宋体" w:hAnsi="宋体" w:cs="宋体"/>
          <w:color w:val="000000"/>
          <w:sz w:val="26"/>
          <w:szCs w:val="24"/>
        </w:rPr>
        <w:t>些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，诊</w:t>
      </w:r>
      <w:r>
        <w:rPr>
          <w:rFonts w:ascii="宋体" w:eastAsia="宋体" w:hAnsi="宋体" w:cs="宋体"/>
          <w:color w:val="000000"/>
          <w:sz w:val="26"/>
          <w:szCs w:val="24"/>
        </w:rPr>
        <w:t>断性考试</w:t>
      </w:r>
      <w:r w:rsidR="0022250C">
        <w:rPr>
          <w:rFonts w:ascii="宋体" w:eastAsia="宋体" w:hAnsi="宋体" w:cs="宋体" w:hint="eastAsia"/>
          <w:color w:val="000000"/>
          <w:sz w:val="26"/>
          <w:szCs w:val="24"/>
        </w:rPr>
        <w:t>和</w:t>
      </w:r>
      <w:r w:rsidR="0022250C">
        <w:rPr>
          <w:rFonts w:ascii="宋体" w:eastAsia="宋体" w:hAnsi="宋体" w:cs="宋体"/>
          <w:color w:val="000000"/>
          <w:sz w:val="26"/>
          <w:szCs w:val="24"/>
        </w:rPr>
        <w:t>形成性测评要从学生实际和教学</w:t>
      </w:r>
      <w:r w:rsidR="0022250C">
        <w:rPr>
          <w:rFonts w:ascii="宋体" w:eastAsia="宋体" w:hAnsi="宋体" w:cs="宋体"/>
          <w:color w:val="000000"/>
          <w:sz w:val="26"/>
          <w:szCs w:val="24"/>
        </w:rPr>
        <w:t>须要</w:t>
      </w:r>
      <w:r w:rsidR="0022250C">
        <w:rPr>
          <w:rFonts w:ascii="宋体" w:eastAsia="宋体" w:hAnsi="宋体" w:cs="宋体"/>
          <w:color w:val="000000"/>
          <w:sz w:val="26"/>
          <w:szCs w:val="24"/>
        </w:rPr>
        <w:t>动身</w:t>
      </w:r>
      <w:r w:rsidR="0022250C">
        <w:rPr>
          <w:rFonts w:ascii="宋体" w:eastAsia="宋体" w:hAnsi="宋体" w:cs="宋体" w:hint="eastAsia"/>
          <w:color w:val="000000"/>
          <w:sz w:val="26"/>
          <w:szCs w:val="24"/>
        </w:rPr>
        <w:t>，难</w:t>
      </w:r>
      <w:r w:rsidR="0022250C">
        <w:rPr>
          <w:rFonts w:ascii="宋体" w:eastAsia="宋体" w:hAnsi="宋体" w:cs="宋体"/>
          <w:color w:val="000000"/>
          <w:sz w:val="26"/>
          <w:szCs w:val="24"/>
        </w:rPr>
        <w:t>度设计有梯度</w:t>
      </w:r>
      <w:r w:rsidR="0022250C">
        <w:rPr>
          <w:rFonts w:ascii="宋体" w:eastAsia="宋体" w:hAnsi="宋体" w:cs="宋体" w:hint="eastAsia"/>
          <w:color w:val="000000"/>
          <w:sz w:val="26"/>
          <w:szCs w:val="24"/>
        </w:rPr>
        <w:t>，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高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考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、中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考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模拟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考试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具</w:t>
      </w:r>
      <w:r>
        <w:rPr>
          <w:rFonts w:ascii="宋体" w:eastAsia="宋体" w:hAnsi="宋体" w:cs="宋体"/>
          <w:color w:val="000000"/>
          <w:sz w:val="26"/>
          <w:szCs w:val="24"/>
        </w:rPr>
        <w:t>有</w:t>
      </w:r>
      <w:r>
        <w:rPr>
          <w:rFonts w:ascii="宋体" w:eastAsia="宋体" w:hAnsi="宋体" w:cs="宋体"/>
          <w:color w:val="000000"/>
          <w:sz w:val="26"/>
          <w:szCs w:val="24"/>
        </w:rPr>
        <w:t>选拨</w:t>
      </w:r>
      <w:r>
        <w:rPr>
          <w:rFonts w:ascii="宋体" w:eastAsia="宋体" w:hAnsi="宋体" w:cs="宋体"/>
          <w:color w:val="000000"/>
          <w:sz w:val="26"/>
          <w:szCs w:val="24"/>
        </w:rPr>
        <w:t>性</w:t>
      </w:r>
      <w:r w:rsidRPr="00F611AC">
        <w:rPr>
          <w:rFonts w:ascii="宋体" w:eastAsia="宋体" w:hAnsi="宋体" w:cs="宋体" w:hint="eastAsia"/>
          <w:color w:val="000000"/>
          <w:sz w:val="26"/>
          <w:szCs w:val="24"/>
        </w:rPr>
        <w:t>，竞</w:t>
      </w:r>
      <w:r w:rsidRPr="00F611AC">
        <w:rPr>
          <w:rFonts w:ascii="宋体" w:eastAsia="宋体" w:hAnsi="宋体" w:cs="宋体"/>
          <w:color w:val="000000"/>
          <w:sz w:val="26"/>
          <w:szCs w:val="24"/>
        </w:rPr>
        <w:t>赛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试</w:t>
      </w:r>
      <w:r>
        <w:rPr>
          <w:rFonts w:ascii="宋体" w:eastAsia="宋体" w:hAnsi="宋体" w:cs="宋体"/>
          <w:color w:val="000000"/>
          <w:sz w:val="26"/>
          <w:szCs w:val="24"/>
        </w:rPr>
        <w:t>题难度是较大的。</w:t>
      </w:r>
    </w:p>
    <w:p w:rsidR="005C70FF" w:rsidRPr="004E2889" w:rsidP="00E15997">
      <w:pPr>
        <w:spacing w:line="360" w:lineRule="auto"/>
        <w:ind w:firstLine="520" w:firstLineChars="200"/>
        <w:rPr>
          <w:b/>
          <w:sz w:val="24"/>
          <w:szCs w:val="24"/>
        </w:rPr>
      </w:pPr>
      <w:r w:rsidRPr="004E2889">
        <w:rPr>
          <w:rFonts w:ascii="宋体" w:eastAsia="宋体" w:hAnsi="宋体" w:cs="宋体" w:hint="eastAsia"/>
          <w:b/>
          <w:color w:val="000000"/>
          <w:sz w:val="26"/>
          <w:szCs w:val="24"/>
        </w:rPr>
        <w:t>2</w:t>
      </w:r>
      <w:r w:rsidRPr="004E2889">
        <w:rPr>
          <w:rFonts w:ascii="宋体" w:eastAsia="宋体" w:hAnsi="宋体" w:cs="宋体" w:hint="eastAsia"/>
          <w:b/>
          <w:color w:val="000000"/>
          <w:sz w:val="26"/>
          <w:szCs w:val="24"/>
        </w:rPr>
        <w:t>．</w:t>
      </w:r>
      <w:r w:rsidRPr="004E2889">
        <w:rPr>
          <w:rFonts w:ascii="宋体" w:eastAsia="宋体" w:hAnsi="宋体" w:cs="宋体" w:hint="eastAsia"/>
          <w:b/>
          <w:color w:val="000000"/>
          <w:sz w:val="26"/>
          <w:szCs w:val="24"/>
        </w:rPr>
        <w:t>探讨</w:t>
      </w:r>
      <w:r w:rsidRPr="004E2889">
        <w:rPr>
          <w:rFonts w:ascii="宋体" w:eastAsia="宋体" w:hAnsi="宋体" w:cs="宋体" w:hint="eastAsia"/>
          <w:b/>
          <w:color w:val="000000"/>
          <w:sz w:val="26"/>
          <w:szCs w:val="24"/>
        </w:rPr>
        <w:t>教</w:t>
      </w:r>
      <w:r w:rsidRPr="004E2889">
        <w:rPr>
          <w:rFonts w:ascii="宋体" w:eastAsia="宋体" w:hAnsi="宋体" w:cs="宋体"/>
          <w:b/>
          <w:color w:val="000000"/>
          <w:sz w:val="26"/>
          <w:szCs w:val="24"/>
        </w:rPr>
        <w:t>材</w:t>
      </w:r>
      <w:r w:rsidRPr="004E2889">
        <w:rPr>
          <w:rFonts w:ascii="宋体" w:eastAsia="宋体" w:hAnsi="宋体" w:cs="宋体" w:hint="eastAsia"/>
          <w:b/>
          <w:color w:val="000000"/>
          <w:sz w:val="26"/>
          <w:szCs w:val="24"/>
        </w:rPr>
        <w:t>学问</w:t>
      </w:r>
      <w:r w:rsidRPr="004E2889">
        <w:rPr>
          <w:rFonts w:ascii="宋体" w:eastAsia="宋体" w:hAnsi="宋体" w:cs="宋体"/>
          <w:b/>
          <w:color w:val="000000"/>
          <w:sz w:val="26"/>
          <w:szCs w:val="24"/>
        </w:rPr>
        <w:t>点</w:t>
      </w:r>
      <w:r w:rsidRPr="004E2889">
        <w:rPr>
          <w:rFonts w:ascii="宋体" w:eastAsia="宋体" w:hAnsi="宋体" w:cs="宋体" w:hint="eastAsia"/>
          <w:b/>
          <w:color w:val="000000"/>
          <w:sz w:val="26"/>
          <w:szCs w:val="24"/>
        </w:rPr>
        <w:t>、</w:t>
      </w:r>
      <w:r w:rsidRPr="004E2889">
        <w:rPr>
          <w:rFonts w:ascii="宋体" w:eastAsia="宋体" w:hAnsi="宋体" w:cs="宋体"/>
          <w:b/>
          <w:color w:val="000000"/>
          <w:sz w:val="26"/>
          <w:szCs w:val="24"/>
        </w:rPr>
        <w:t>课标</w:t>
      </w:r>
      <w:r w:rsidRPr="004E2889">
        <w:rPr>
          <w:rFonts w:ascii="宋体" w:eastAsia="宋体" w:hAnsi="宋体" w:cs="宋体" w:hint="eastAsia"/>
          <w:b/>
          <w:color w:val="000000"/>
          <w:sz w:val="26"/>
          <w:szCs w:val="24"/>
        </w:rPr>
        <w:t>要</w:t>
      </w:r>
      <w:r w:rsidRPr="004E2889">
        <w:rPr>
          <w:rFonts w:ascii="宋体" w:eastAsia="宋体" w:hAnsi="宋体" w:cs="宋体"/>
          <w:b/>
          <w:color w:val="000000"/>
          <w:sz w:val="26"/>
          <w:szCs w:val="24"/>
        </w:rPr>
        <w:t>求</w:t>
      </w:r>
      <w:r w:rsidR="00E70E1A">
        <w:rPr>
          <w:rFonts w:ascii="宋体" w:eastAsia="宋体" w:hAnsi="宋体" w:cs="宋体" w:hint="eastAsia"/>
          <w:b/>
          <w:color w:val="000000"/>
          <w:sz w:val="26"/>
          <w:szCs w:val="24"/>
        </w:rPr>
        <w:t>、</w:t>
      </w:r>
      <w:r w:rsidR="00CA00C0">
        <w:rPr>
          <w:rFonts w:ascii="宋体" w:eastAsia="宋体" w:hAnsi="宋体" w:cs="宋体" w:hint="eastAsia"/>
          <w:b/>
          <w:color w:val="000000"/>
          <w:sz w:val="26"/>
          <w:szCs w:val="24"/>
        </w:rPr>
        <w:t>考试说明和</w:t>
      </w:r>
      <w:r w:rsidRPr="004E2889">
        <w:rPr>
          <w:rFonts w:ascii="宋体" w:eastAsia="宋体" w:hAnsi="宋体" w:cs="宋体" w:hint="eastAsia"/>
          <w:b/>
          <w:color w:val="000000"/>
          <w:sz w:val="26"/>
          <w:szCs w:val="24"/>
        </w:rPr>
        <w:t>教</w:t>
      </w:r>
      <w:r w:rsidRPr="004E2889">
        <w:rPr>
          <w:rFonts w:ascii="宋体" w:eastAsia="宋体" w:hAnsi="宋体" w:cs="宋体"/>
          <w:b/>
          <w:color w:val="000000"/>
          <w:sz w:val="26"/>
          <w:szCs w:val="24"/>
        </w:rPr>
        <w:t>学</w:t>
      </w:r>
      <w:r w:rsidRPr="004E2889">
        <w:rPr>
          <w:rFonts w:ascii="宋体" w:eastAsia="宋体" w:hAnsi="宋体" w:cs="宋体" w:hint="eastAsia"/>
          <w:b/>
          <w:color w:val="000000"/>
          <w:sz w:val="26"/>
          <w:szCs w:val="24"/>
        </w:rPr>
        <w:t>学</w:t>
      </w:r>
      <w:r w:rsidRPr="004E2889">
        <w:rPr>
          <w:rFonts w:ascii="宋体" w:eastAsia="宋体" w:hAnsi="宋体" w:cs="宋体"/>
          <w:b/>
          <w:color w:val="000000"/>
          <w:sz w:val="26"/>
          <w:szCs w:val="24"/>
        </w:rPr>
        <w:t>情</w:t>
      </w:r>
    </w:p>
    <w:p w:rsidR="00B53846" w:rsidP="00B53846">
      <w:pPr>
        <w:spacing w:line="360" w:lineRule="auto"/>
        <w:ind w:firstLine="520" w:firstLineChars="200"/>
        <w:rPr>
          <w:b/>
          <w:sz w:val="24"/>
          <w:szCs w:val="24"/>
        </w:rPr>
      </w:pPr>
      <w:r>
        <w:rPr>
          <w:rFonts w:ascii="宋体" w:eastAsia="宋体" w:hAnsi="宋体" w:cs="宋体" w:hint="eastAsia"/>
          <w:b/>
          <w:color w:val="000000"/>
          <w:sz w:val="26"/>
          <w:szCs w:val="24"/>
        </w:rPr>
        <w:t>2016</w:t>
      </w:r>
      <w:r>
        <w:rPr>
          <w:rFonts w:ascii="宋体" w:eastAsia="宋体" w:hAnsi="宋体" w:cs="宋体" w:hint="eastAsia"/>
          <w:b/>
          <w:color w:val="000000"/>
          <w:sz w:val="26"/>
          <w:szCs w:val="24"/>
        </w:rPr>
        <w:t>年</w:t>
      </w:r>
      <w:r>
        <w:rPr>
          <w:rFonts w:ascii="宋体" w:eastAsia="宋体" w:hAnsi="宋体" w:cs="宋体" w:hint="eastAsia"/>
          <w:b/>
          <w:color w:val="000000"/>
          <w:sz w:val="26"/>
          <w:szCs w:val="24"/>
        </w:rPr>
        <w:t>3</w:t>
      </w:r>
      <w:r>
        <w:rPr>
          <w:rFonts w:ascii="宋体" w:eastAsia="宋体" w:hAnsi="宋体" w:cs="宋体" w:hint="eastAsia"/>
          <w:b/>
          <w:color w:val="000000"/>
          <w:sz w:val="26"/>
          <w:szCs w:val="24"/>
        </w:rPr>
        <w:t>月</w:t>
      </w:r>
      <w:r>
        <w:rPr>
          <w:rFonts w:ascii="宋体" w:eastAsia="宋体" w:hAnsi="宋体" w:cs="宋体" w:hint="eastAsia"/>
          <w:b/>
          <w:color w:val="000000"/>
          <w:sz w:val="26"/>
          <w:szCs w:val="24"/>
        </w:rPr>
        <w:t>14</w:t>
      </w:r>
      <w:r>
        <w:rPr>
          <w:rFonts w:ascii="宋体" w:eastAsia="宋体" w:hAnsi="宋体" w:cs="宋体" w:hint="eastAsia"/>
          <w:b/>
          <w:color w:val="000000"/>
          <w:sz w:val="26"/>
          <w:szCs w:val="24"/>
        </w:rPr>
        <w:t>日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海南发布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2016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年中考科目考试说明</w:t>
      </w:r>
      <w:r>
        <w:rPr>
          <w:rFonts w:ascii="宋体" w:eastAsia="宋体" w:hAnsi="宋体" w:cs="宋体" w:hint="eastAsia"/>
          <w:b/>
          <w:color w:val="000000"/>
          <w:sz w:val="26"/>
          <w:szCs w:val="24"/>
        </w:rPr>
        <w:t>：</w:t>
      </w:r>
    </w:p>
    <w:p w:rsidR="00B53846" w:rsidRPr="009851CF" w:rsidP="00B53846">
      <w:pPr>
        <w:spacing w:line="360" w:lineRule="auto"/>
        <w:ind w:firstLine="520" w:firstLineChars="200"/>
        <w:rPr>
          <w:b/>
          <w:sz w:val="24"/>
          <w:szCs w:val="24"/>
        </w:rPr>
        <w:sectPr w:rsidSect="00F611AC">
          <w:pgSz w:w="11906" w:h="16838"/>
          <w:pgMar w:top="1134" w:right="1134" w:bottom="1134" w:left="1134" w:header="851" w:footer="992" w:gutter="0"/>
          <w:cols w:space="425"/>
          <w:titlePg w:val="0"/>
          <w:docGrid w:type="lines" w:linePitch="312"/>
        </w:sectPr>
      </w:pP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化学科目命题依据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教化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部颁发的全日制义务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教化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《化学课程标准》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(2011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年版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)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，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具体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包括，身边的化学物质：空气的主要成分和用途，氧气和二氧化碳，水的组成和水的净化，常见的溶液，常见金属的主要性质和用途，生活中常见的酸、碱、盐的主要性质、用途与鉴别方法，常见有机物在生活中的应用。物质构成的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奇异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：物质的组成和分类，物质的微观构成，常见化学元素的名称、符号、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简洁</w:t>
      </w:r>
    </w:p>
    <w:p w:rsidR="00B53846" w:rsidRPr="009851CF" w:rsidP="00B53846">
      <w:pPr>
        <w:spacing w:line="360" w:lineRule="auto"/>
        <w:ind w:firstLine="520" w:firstLineChars="200"/>
        <w:rPr>
          <w:b/>
          <w:sz w:val="24"/>
          <w:szCs w:val="24"/>
        </w:rPr>
      </w:pP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分类，物质组成的表示，元素观、微粒观。物质的化学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变更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：化学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变更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的基本特征，化学反应类型，质量守恒定律，化学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变更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中的转化观、守恒观。化学与社会发展：化学与能源和能源的利用，常见化学合成材料的应用，化学品对人体健康的影响，化学与环境。科学探究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实力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的考查渗透到以上各内容板块当中。</w:t>
      </w:r>
    </w:p>
    <w:p w:rsidR="00B53846" w:rsidP="00B53846">
      <w:pPr>
        <w:spacing w:line="360" w:lineRule="auto"/>
        <w:ind w:firstLine="520" w:firstLineChars="200"/>
        <w:rPr>
          <w:b/>
          <w:sz w:val="24"/>
          <w:szCs w:val="24"/>
        </w:rPr>
      </w:pP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各部分内容比例：身边的化学物质约占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42%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，物质构成的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奇异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约占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21%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，物质的化学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变更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约占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22%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，化学与社会发展约占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15%</w:t>
      </w:r>
      <w:r w:rsidRPr="009851CF">
        <w:rPr>
          <w:rFonts w:ascii="宋体" w:eastAsia="宋体" w:hAnsi="宋体" w:cs="宋体" w:hint="eastAsia"/>
          <w:b/>
          <w:color w:val="000000"/>
          <w:sz w:val="26"/>
          <w:szCs w:val="24"/>
        </w:rPr>
        <w:t>。</w:t>
      </w:r>
    </w:p>
    <w:p w:rsidR="00B53846" w:rsidP="002C7AA2">
      <w:p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303597</wp:posOffset>
            </wp:positionH>
            <wp:positionV relativeFrom="paragraph">
              <wp:posOffset>215967</wp:posOffset>
            </wp:positionV>
            <wp:extent cx="3584408" cy="673768"/>
            <wp:effectExtent l="19050" t="0" r="0" b="0"/>
            <wp:wrapNone/>
            <wp:docPr id="1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9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/>
                    <a:srcRect t="48114" r="38983" b="38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408" cy="673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color w:val="000000"/>
          <w:sz w:val="26"/>
          <w:szCs w:val="24"/>
        </w:rPr>
        <w:t>例：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2015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年中考</w:t>
      </w:r>
    </w:p>
    <w:p w:rsidR="007A6F6C" w:rsidRPr="00971A2A" w:rsidP="00461E06">
      <w:pPr>
        <w:spacing w:line="360" w:lineRule="auto"/>
        <w:ind w:firstLine="520" w:firstLineChars="200"/>
        <w:rPr>
          <w:sz w:val="24"/>
          <w:szCs w:val="24"/>
        </w:rPr>
      </w:pP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同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样在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平常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考试中也要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特别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留意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作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好学情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分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析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，</w:t>
      </w:r>
      <w:r w:rsidRPr="00971A2A" w:rsidR="006726FD">
        <w:rPr>
          <w:rFonts w:ascii="宋体" w:eastAsia="宋体" w:hAnsi="宋体" w:cs="宋体" w:hint="eastAsia"/>
          <w:color w:val="000000"/>
          <w:sz w:val="26"/>
          <w:szCs w:val="24"/>
        </w:rPr>
        <w:t>才</w:t>
      </w:r>
      <w:r w:rsidRPr="00971A2A" w:rsidR="006726FD">
        <w:rPr>
          <w:rFonts w:ascii="宋体" w:eastAsia="宋体" w:hAnsi="宋体" w:cs="宋体"/>
          <w:color w:val="000000"/>
          <w:sz w:val="26"/>
          <w:szCs w:val="24"/>
        </w:rPr>
        <w:t>能针对学生实际</w:t>
      </w:r>
      <w:r w:rsidRPr="00971A2A" w:rsidR="006726FD">
        <w:rPr>
          <w:rFonts w:ascii="宋体" w:eastAsia="宋体" w:hAnsi="宋体" w:cs="宋体"/>
          <w:color w:val="000000"/>
          <w:sz w:val="26"/>
          <w:szCs w:val="24"/>
        </w:rPr>
        <w:t>状况</w:t>
      </w:r>
      <w:r w:rsidRPr="00971A2A" w:rsidR="006726FD">
        <w:rPr>
          <w:rFonts w:ascii="宋体" w:eastAsia="宋体" w:hAnsi="宋体" w:cs="宋体"/>
          <w:color w:val="000000"/>
          <w:sz w:val="26"/>
          <w:szCs w:val="24"/>
        </w:rPr>
        <w:t>命制一份</w:t>
      </w:r>
      <w:r w:rsidRPr="00971A2A" w:rsidR="004D204D">
        <w:rPr>
          <w:rFonts w:ascii="宋体" w:eastAsia="宋体" w:hAnsi="宋体" w:cs="宋体"/>
          <w:color w:val="000000"/>
          <w:sz w:val="26"/>
          <w:szCs w:val="24"/>
        </w:rPr>
        <w:t>适合的</w:t>
      </w:r>
      <w:r w:rsidRPr="00971A2A" w:rsidR="006726FD">
        <w:rPr>
          <w:rFonts w:ascii="宋体" w:eastAsia="宋体" w:hAnsi="宋体" w:cs="宋体"/>
          <w:color w:val="000000"/>
          <w:sz w:val="26"/>
          <w:szCs w:val="24"/>
        </w:rPr>
        <w:t>高质量的试卷</w:t>
      </w:r>
      <w:r w:rsidRPr="00971A2A" w:rsidR="006726FD">
        <w:rPr>
          <w:rFonts w:ascii="宋体" w:eastAsia="宋体" w:hAnsi="宋体" w:cs="宋体" w:hint="eastAsia"/>
          <w:color w:val="000000"/>
          <w:sz w:val="26"/>
          <w:szCs w:val="24"/>
        </w:rPr>
        <w:t>。</w:t>
      </w:r>
    </w:p>
    <w:p w:rsidR="006726FD" w:rsidRPr="00971A2A" w:rsidP="006726FD">
      <w:pPr>
        <w:spacing w:line="360" w:lineRule="auto"/>
        <w:ind w:firstLine="420"/>
        <w:rPr>
          <w:sz w:val="24"/>
          <w:szCs w:val="24"/>
        </w:rPr>
      </w:pPr>
      <w:r w:rsidRPr="00971A2A">
        <w:rPr>
          <w:rFonts w:ascii="宋体" w:eastAsia="宋体" w:hAnsi="宋体" w:cs="宋体"/>
          <w:color w:val="000000"/>
          <w:sz w:val="26"/>
          <w:szCs w:val="24"/>
        </w:rPr>
        <w:t>2009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年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9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月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份</w:t>
      </w:r>
      <w:r w:rsidRPr="00971A2A" w:rsidR="00116C0D">
        <w:rPr>
          <w:rFonts w:ascii="宋体" w:eastAsia="宋体" w:hAnsi="宋体" w:cs="宋体"/>
          <w:color w:val="000000"/>
          <w:sz w:val="26"/>
          <w:szCs w:val="24"/>
        </w:rPr>
        <w:t>高一学生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入学</w:t>
      </w:r>
      <w:r w:rsidRPr="00971A2A" w:rsidR="00116C0D">
        <w:rPr>
          <w:rFonts w:ascii="宋体" w:eastAsia="宋体" w:hAnsi="宋体" w:cs="宋体" w:hint="eastAsia"/>
          <w:color w:val="000000"/>
          <w:sz w:val="26"/>
          <w:szCs w:val="24"/>
        </w:rPr>
        <w:t>不</w:t>
      </w:r>
      <w:r w:rsidRPr="00971A2A" w:rsidR="00116C0D">
        <w:rPr>
          <w:rFonts w:ascii="宋体" w:eastAsia="宋体" w:hAnsi="宋体" w:cs="宋体"/>
          <w:color w:val="000000"/>
          <w:sz w:val="26"/>
          <w:szCs w:val="24"/>
        </w:rPr>
        <w:t>久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，某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化学老师就以当年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6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月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份高考试题进行考试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，</w:t>
      </w:r>
      <w:r w:rsidR="00D508D3">
        <w:rPr>
          <w:rFonts w:ascii="宋体" w:eastAsia="宋体" w:hAnsi="宋体" w:cs="宋体" w:hint="eastAsia"/>
          <w:color w:val="000000"/>
          <w:sz w:val="26"/>
          <w:szCs w:val="24"/>
        </w:rPr>
        <w:t>学</w:t>
      </w:r>
      <w:r w:rsidR="00D508D3">
        <w:rPr>
          <w:rFonts w:ascii="宋体" w:eastAsia="宋体" w:hAnsi="宋体" w:cs="宋体"/>
          <w:color w:val="000000"/>
          <w:sz w:val="26"/>
          <w:szCs w:val="24"/>
        </w:rPr>
        <w:t>生实际</w:t>
      </w:r>
      <w:r w:rsidR="00DD148F">
        <w:rPr>
          <w:rFonts w:ascii="宋体" w:eastAsia="宋体" w:hAnsi="宋体" w:cs="宋体" w:hint="eastAsia"/>
          <w:color w:val="000000"/>
          <w:sz w:val="26"/>
          <w:szCs w:val="24"/>
        </w:rPr>
        <w:t>学</w:t>
      </w:r>
      <w:r w:rsidR="00DD148F">
        <w:rPr>
          <w:rFonts w:ascii="宋体" w:eastAsia="宋体" w:hAnsi="宋体" w:cs="宋体"/>
          <w:color w:val="000000"/>
          <w:sz w:val="26"/>
          <w:szCs w:val="24"/>
        </w:rPr>
        <w:t>识</w:t>
      </w:r>
      <w:r w:rsidR="00D508D3">
        <w:rPr>
          <w:rFonts w:ascii="宋体" w:eastAsia="宋体" w:hAnsi="宋体" w:cs="宋体"/>
          <w:color w:val="000000"/>
          <w:sz w:val="26"/>
          <w:szCs w:val="24"/>
        </w:rPr>
        <w:t>水平</w:t>
      </w:r>
      <w:r w:rsidR="00DD148F">
        <w:rPr>
          <w:rFonts w:ascii="宋体" w:eastAsia="宋体" w:hAnsi="宋体" w:cs="宋体" w:hint="eastAsia"/>
          <w:color w:val="000000"/>
          <w:sz w:val="26"/>
          <w:szCs w:val="24"/>
        </w:rPr>
        <w:t>与</w:t>
      </w:r>
      <w:r w:rsidR="00DD148F">
        <w:rPr>
          <w:rFonts w:ascii="宋体" w:eastAsia="宋体" w:hAnsi="宋体" w:cs="宋体"/>
          <w:color w:val="000000"/>
          <w:sz w:val="26"/>
          <w:szCs w:val="24"/>
        </w:rPr>
        <w:t>实力</w:t>
      </w:r>
      <w:r w:rsidR="00D508D3">
        <w:rPr>
          <w:rFonts w:ascii="宋体" w:eastAsia="宋体" w:hAnsi="宋体" w:cs="宋体" w:hint="eastAsia"/>
          <w:color w:val="000000"/>
          <w:sz w:val="26"/>
          <w:szCs w:val="24"/>
        </w:rPr>
        <w:t>与</w:t>
      </w:r>
      <w:r w:rsidR="00D508D3">
        <w:rPr>
          <w:rFonts w:ascii="宋体" w:eastAsia="宋体" w:hAnsi="宋体" w:cs="宋体"/>
          <w:color w:val="000000"/>
          <w:sz w:val="26"/>
          <w:szCs w:val="24"/>
        </w:rPr>
        <w:t>高考</w:t>
      </w:r>
      <w:r w:rsidR="00D508D3">
        <w:rPr>
          <w:rFonts w:ascii="宋体" w:eastAsia="宋体" w:hAnsi="宋体" w:cs="宋体" w:hint="eastAsia"/>
          <w:color w:val="000000"/>
          <w:sz w:val="26"/>
          <w:szCs w:val="24"/>
        </w:rPr>
        <w:t>要</w:t>
      </w:r>
      <w:r w:rsidR="00D508D3">
        <w:rPr>
          <w:rFonts w:ascii="宋体" w:eastAsia="宋体" w:hAnsi="宋体" w:cs="宋体"/>
          <w:color w:val="000000"/>
          <w:sz w:val="26"/>
          <w:szCs w:val="24"/>
        </w:rPr>
        <w:t>求仍有</w:t>
      </w:r>
      <w:r w:rsidR="00D508D3">
        <w:rPr>
          <w:rFonts w:ascii="宋体" w:eastAsia="宋体" w:hAnsi="宋体" w:cs="宋体"/>
          <w:color w:val="000000"/>
          <w:sz w:val="26"/>
          <w:szCs w:val="24"/>
        </w:rPr>
        <w:t>特别</w:t>
      </w:r>
      <w:r w:rsidR="00D508D3">
        <w:rPr>
          <w:rFonts w:ascii="宋体" w:eastAsia="宋体" w:hAnsi="宋体" w:cs="宋体"/>
          <w:color w:val="000000"/>
          <w:sz w:val="26"/>
          <w:szCs w:val="24"/>
        </w:rPr>
        <w:t>大的差距</w:t>
      </w:r>
      <w:r w:rsidR="00D508D3">
        <w:rPr>
          <w:rFonts w:ascii="宋体" w:eastAsia="宋体" w:hAnsi="宋体" w:cs="宋体" w:hint="eastAsia"/>
          <w:color w:val="000000"/>
          <w:sz w:val="26"/>
          <w:szCs w:val="24"/>
        </w:rPr>
        <w:t>，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难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度可想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而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知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，</w:t>
      </w:r>
      <w:r w:rsidR="004A0897">
        <w:rPr>
          <w:rFonts w:ascii="宋体" w:eastAsia="宋体" w:hAnsi="宋体" w:cs="宋体" w:hint="eastAsia"/>
          <w:color w:val="000000"/>
          <w:sz w:val="26"/>
          <w:szCs w:val="24"/>
        </w:rPr>
        <w:t>这</w:t>
      </w:r>
      <w:r w:rsidRPr="00971A2A" w:rsidR="004A0897">
        <w:rPr>
          <w:rFonts w:ascii="宋体" w:eastAsia="宋体" w:hAnsi="宋体" w:cs="宋体"/>
          <w:color w:val="000000"/>
          <w:sz w:val="26"/>
          <w:szCs w:val="24"/>
        </w:rPr>
        <w:t>给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学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生</w:t>
      </w:r>
      <w:r w:rsidR="004A0897">
        <w:rPr>
          <w:rFonts w:ascii="宋体" w:eastAsia="宋体" w:hAnsi="宋体" w:cs="宋体" w:hint="eastAsia"/>
          <w:color w:val="000000"/>
          <w:sz w:val="26"/>
          <w:szCs w:val="24"/>
        </w:rPr>
        <w:t>造</w:t>
      </w:r>
      <w:r w:rsidR="004A0897">
        <w:rPr>
          <w:rFonts w:ascii="宋体" w:eastAsia="宋体" w:hAnsi="宋体" w:cs="宋体"/>
          <w:color w:val="000000"/>
          <w:sz w:val="26"/>
          <w:szCs w:val="24"/>
        </w:rPr>
        <w:t>成学习化学的</w:t>
      </w:r>
      <w:r w:rsidR="004A0897">
        <w:rPr>
          <w:rFonts w:ascii="宋体" w:eastAsia="宋体" w:hAnsi="宋体" w:cs="宋体"/>
          <w:color w:val="000000"/>
          <w:sz w:val="26"/>
          <w:szCs w:val="24"/>
        </w:rPr>
        <w:t>严峻</w:t>
      </w:r>
      <w:r w:rsidR="004A0897">
        <w:rPr>
          <w:rFonts w:ascii="宋体" w:eastAsia="宋体" w:hAnsi="宋体" w:cs="宋体"/>
          <w:color w:val="000000"/>
          <w:sz w:val="26"/>
          <w:szCs w:val="24"/>
        </w:rPr>
        <w:t>的心理负担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，效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果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当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然不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志向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。</w:t>
      </w:r>
    </w:p>
    <w:p w:rsidR="006726FD" w:rsidP="006726FD">
      <w:pPr>
        <w:spacing w:line="360" w:lineRule="auto"/>
        <w:ind w:firstLine="420"/>
        <w:rPr>
          <w:sz w:val="24"/>
          <w:szCs w:val="24"/>
        </w:rPr>
      </w:pPr>
      <w:r w:rsidRPr="00971A2A">
        <w:rPr>
          <w:rFonts w:ascii="宋体" w:eastAsia="宋体" w:hAnsi="宋体" w:cs="宋体"/>
          <w:color w:val="000000"/>
          <w:sz w:val="26"/>
          <w:szCs w:val="24"/>
        </w:rPr>
        <w:t>2012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年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我校高三年级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某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次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月考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，全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年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级与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格人数只有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十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来人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，</w:t>
      </w:r>
      <w:r w:rsidRPr="00971A2A">
        <w:rPr>
          <w:rFonts w:ascii="宋体" w:eastAsia="宋体" w:hAnsi="宋体" w:cs="宋体"/>
          <w:color w:val="000000"/>
          <w:sz w:val="26"/>
          <w:szCs w:val="24"/>
        </w:rPr>
        <w:t>最高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70</w:t>
      </w:r>
      <w:r w:rsidRPr="00971A2A">
        <w:rPr>
          <w:rFonts w:ascii="宋体" w:eastAsia="宋体" w:hAnsi="宋体" w:cs="宋体" w:hint="eastAsia"/>
          <w:color w:val="000000"/>
          <w:sz w:val="26"/>
          <w:szCs w:val="24"/>
        </w:rPr>
        <w:t>分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。我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校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学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生</w:t>
      </w:r>
      <w:r w:rsidR="00AE6ED5">
        <w:rPr>
          <w:rFonts w:ascii="宋体" w:eastAsia="宋体" w:hAnsi="宋体" w:cs="宋体" w:hint="eastAsia"/>
          <w:color w:val="000000"/>
          <w:sz w:val="26"/>
          <w:szCs w:val="24"/>
        </w:rPr>
        <w:t>学</w:t>
      </w:r>
      <w:r w:rsidR="00AE6ED5">
        <w:rPr>
          <w:rFonts w:ascii="宋体" w:eastAsia="宋体" w:hAnsi="宋体" w:cs="宋体"/>
          <w:color w:val="000000"/>
          <w:sz w:val="26"/>
          <w:szCs w:val="24"/>
        </w:rPr>
        <w:t>识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程度虽然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不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与知名重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点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学校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，但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这样的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成果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并不能真正反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映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学生真实水平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，很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可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能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是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命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题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组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卷</w:t>
      </w:r>
      <w:r w:rsidR="00D508D3">
        <w:rPr>
          <w:rFonts w:ascii="宋体" w:eastAsia="宋体" w:hAnsi="宋体" w:cs="宋体" w:hint="eastAsia"/>
          <w:color w:val="000000"/>
          <w:sz w:val="26"/>
          <w:szCs w:val="24"/>
        </w:rPr>
        <w:t>时</w:t>
      </w:r>
      <w:r w:rsidR="00D508D3">
        <w:rPr>
          <w:rFonts w:ascii="宋体" w:eastAsia="宋体" w:hAnsi="宋体" w:cs="宋体"/>
          <w:color w:val="000000"/>
          <w:sz w:val="26"/>
          <w:szCs w:val="24"/>
        </w:rPr>
        <w:t>对学</w:t>
      </w:r>
      <w:r w:rsidR="00D508D3">
        <w:rPr>
          <w:rFonts w:ascii="宋体" w:eastAsia="宋体" w:hAnsi="宋体" w:cs="宋体" w:hint="eastAsia"/>
          <w:color w:val="000000"/>
          <w:sz w:val="26"/>
          <w:szCs w:val="24"/>
        </w:rPr>
        <w:t>情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考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虑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不周的</w:t>
      </w:r>
      <w:r w:rsidRPr="00971A2A" w:rsidR="00B100C4">
        <w:rPr>
          <w:rFonts w:ascii="宋体" w:eastAsia="宋体" w:hAnsi="宋体" w:cs="宋体"/>
          <w:color w:val="000000"/>
          <w:sz w:val="26"/>
          <w:szCs w:val="24"/>
        </w:rPr>
        <w:t>缘由</w:t>
      </w:r>
      <w:r w:rsidRPr="00971A2A" w:rsidR="00B100C4">
        <w:rPr>
          <w:rFonts w:ascii="宋体" w:eastAsia="宋体" w:hAnsi="宋体" w:cs="宋体" w:hint="eastAsia"/>
          <w:color w:val="000000"/>
          <w:sz w:val="26"/>
          <w:szCs w:val="24"/>
        </w:rPr>
        <w:t>。</w:t>
      </w:r>
    </w:p>
    <w:p w:rsidR="004B33E6" w:rsidRPr="0034533F" w:rsidP="00E15997">
      <w:pPr>
        <w:spacing w:line="360" w:lineRule="auto"/>
        <w:ind w:firstLine="520" w:firstLineChars="200"/>
        <w:rPr>
          <w:b/>
          <w:sz w:val="24"/>
          <w:szCs w:val="24"/>
        </w:rPr>
      </w:pPr>
      <w:r w:rsidRPr="0034533F">
        <w:rPr>
          <w:rFonts w:ascii="宋体" w:eastAsia="宋体" w:hAnsi="宋体" w:cs="宋体" w:hint="eastAsia"/>
          <w:b/>
          <w:color w:val="000000"/>
          <w:sz w:val="26"/>
          <w:szCs w:val="24"/>
        </w:rPr>
        <w:t>3</w:t>
      </w:r>
      <w:r w:rsidRPr="0034533F">
        <w:rPr>
          <w:rFonts w:ascii="宋体" w:eastAsia="宋体" w:hAnsi="宋体" w:cs="宋体" w:hint="eastAsia"/>
          <w:b/>
          <w:color w:val="000000"/>
          <w:sz w:val="26"/>
          <w:szCs w:val="24"/>
        </w:rPr>
        <w:t>．制</w:t>
      </w:r>
      <w:r w:rsidRPr="0034533F">
        <w:rPr>
          <w:rFonts w:ascii="宋体" w:eastAsia="宋体" w:hAnsi="宋体" w:cs="宋体"/>
          <w:b/>
          <w:color w:val="000000"/>
          <w:sz w:val="26"/>
          <w:szCs w:val="24"/>
        </w:rPr>
        <w:t>定</w:t>
      </w:r>
      <w:r w:rsidRPr="0034533F">
        <w:rPr>
          <w:rFonts w:ascii="宋体" w:eastAsia="宋体" w:hAnsi="宋体" w:cs="宋体" w:hint="eastAsia"/>
          <w:b/>
          <w:color w:val="000000"/>
          <w:sz w:val="26"/>
          <w:szCs w:val="24"/>
        </w:rPr>
        <w:t>命</w:t>
      </w:r>
      <w:r w:rsidRPr="0034533F">
        <w:rPr>
          <w:rFonts w:ascii="宋体" w:eastAsia="宋体" w:hAnsi="宋体" w:cs="宋体"/>
          <w:b/>
          <w:color w:val="000000"/>
          <w:sz w:val="26"/>
          <w:szCs w:val="24"/>
        </w:rPr>
        <w:t>题双向细目表</w:t>
      </w:r>
    </w:p>
    <w:p w:rsidR="004B33E6" w:rsidP="006726FD">
      <w:pPr>
        <w:spacing w:line="360" w:lineRule="auto"/>
        <w:ind w:firstLine="420"/>
        <w:rPr>
          <w:sz w:val="24"/>
          <w:szCs w:val="24"/>
        </w:rPr>
        <w:sectPr w:rsidSect="00F611AC">
          <w:type w:val="nextPage"/>
          <w:pgSz w:w="11906" w:h="16838"/>
          <w:pgMar w:top="1134" w:right="1134" w:bottom="1134" w:left="1134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color w:val="000000"/>
          <w:sz w:val="26"/>
          <w:szCs w:val="24"/>
        </w:rPr>
        <w:t>考试命题双向细目表</w:t>
      </w:r>
      <w:r w:rsidRPr="004B33E6">
        <w:rPr>
          <w:rFonts w:ascii="宋体" w:eastAsia="宋体" w:hAnsi="宋体" w:cs="宋体" w:hint="eastAsia"/>
          <w:color w:val="000000"/>
          <w:sz w:val="26"/>
          <w:szCs w:val="24"/>
        </w:rPr>
        <w:t>是一种考查目标（</w:t>
      </w:r>
      <w:r w:rsidRPr="004B33E6">
        <w:rPr>
          <w:rFonts w:ascii="宋体" w:eastAsia="宋体" w:hAnsi="宋体" w:cs="宋体" w:hint="eastAsia"/>
          <w:color w:val="000000"/>
          <w:sz w:val="26"/>
          <w:szCs w:val="24"/>
        </w:rPr>
        <w:t>实力</w:t>
      </w:r>
      <w:r w:rsidRPr="004B33E6">
        <w:rPr>
          <w:rFonts w:ascii="宋体" w:eastAsia="宋体" w:hAnsi="宋体" w:cs="宋体" w:hint="eastAsia"/>
          <w:color w:val="000000"/>
          <w:sz w:val="26"/>
          <w:szCs w:val="24"/>
        </w:rPr>
        <w:t>）和考查内容之间的</w:t>
      </w:r>
      <w:r w:rsidR="0034533F">
        <w:rPr>
          <w:rFonts w:ascii="宋体" w:eastAsia="宋体" w:hAnsi="宋体" w:cs="宋体" w:hint="eastAsia"/>
          <w:color w:val="000000"/>
          <w:sz w:val="26"/>
          <w:szCs w:val="24"/>
        </w:rPr>
        <w:t>关联表，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事实上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就是教材内容和学习结果两个维度，其中一维反映“教学</w:t>
      </w:r>
      <w:r w:rsidRPr="004B33E6">
        <w:rPr>
          <w:rFonts w:ascii="宋体" w:eastAsia="宋体" w:hAnsi="宋体" w:cs="宋体" w:hint="eastAsia"/>
          <w:color w:val="000000"/>
          <w:sz w:val="26"/>
          <w:szCs w:val="24"/>
        </w:rPr>
        <w:t>内容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”</w:t>
      </w:r>
      <w:r w:rsidRPr="004B33E6">
        <w:rPr>
          <w:rFonts w:ascii="宋体" w:eastAsia="宋体" w:hAnsi="宋体" w:cs="宋体" w:hint="eastAsia"/>
          <w:color w:val="000000"/>
          <w:sz w:val="26"/>
          <w:szCs w:val="24"/>
        </w:rPr>
        <w:t>，另一维反映学生的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“</w:t>
      </w:r>
      <w:r w:rsidRPr="004B33E6">
        <w:rPr>
          <w:rFonts w:ascii="宋体" w:eastAsia="宋体" w:hAnsi="宋体" w:cs="宋体" w:hint="eastAsia"/>
          <w:color w:val="000000"/>
          <w:sz w:val="26"/>
          <w:szCs w:val="24"/>
        </w:rPr>
        <w:t>学习水平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”</w:t>
      </w:r>
      <w:r w:rsidRPr="004B33E6">
        <w:rPr>
          <w:rFonts w:ascii="宋体" w:eastAsia="宋体" w:hAnsi="宋体" w:cs="宋体" w:hint="eastAsia"/>
          <w:color w:val="000000"/>
          <w:sz w:val="26"/>
          <w:szCs w:val="24"/>
        </w:rPr>
        <w:t>。学习结果或认知水平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可</w:t>
      </w:r>
      <w:r w:rsidRPr="004B33E6">
        <w:rPr>
          <w:rFonts w:ascii="宋体" w:eastAsia="宋体" w:hAnsi="宋体" w:cs="宋体" w:hint="eastAsia"/>
          <w:color w:val="000000"/>
          <w:sz w:val="26"/>
          <w:szCs w:val="24"/>
        </w:rPr>
        <w:t>分为“</w:t>
      </w:r>
      <w:r w:rsidR="00180A8E">
        <w:rPr>
          <w:rFonts w:ascii="宋体" w:eastAsia="宋体" w:hAnsi="宋体" w:cs="宋体" w:hint="eastAsia"/>
          <w:color w:val="000000"/>
          <w:sz w:val="26"/>
          <w:szCs w:val="24"/>
        </w:rPr>
        <w:t>识</w:t>
      </w:r>
      <w:r w:rsidR="00180A8E">
        <w:rPr>
          <w:rFonts w:ascii="宋体" w:eastAsia="宋体" w:hAnsi="宋体" w:cs="宋体"/>
          <w:color w:val="000000"/>
          <w:sz w:val="26"/>
          <w:szCs w:val="24"/>
        </w:rPr>
        <w:t>记</w:t>
      </w:r>
      <w:r w:rsidR="00CD52B2">
        <w:rPr>
          <w:rFonts w:ascii="宋体" w:eastAsia="宋体" w:hAnsi="宋体" w:cs="宋体" w:hint="eastAsia"/>
          <w:color w:val="000000"/>
          <w:sz w:val="26"/>
          <w:szCs w:val="24"/>
        </w:rPr>
        <w:t>、理解、应用、分析、综合、评价”六个</w:t>
      </w:r>
      <w:r w:rsidR="00CD52B2">
        <w:rPr>
          <w:rFonts w:ascii="宋体" w:eastAsia="宋体" w:hAnsi="宋体" w:cs="宋体"/>
          <w:color w:val="000000"/>
          <w:sz w:val="26"/>
          <w:szCs w:val="24"/>
        </w:rPr>
        <w:t>层次</w:t>
      </w:r>
      <w:r w:rsidR="00781840">
        <w:rPr>
          <w:rFonts w:ascii="宋体" w:eastAsia="宋体" w:hAnsi="宋体" w:cs="宋体" w:hint="eastAsia"/>
          <w:color w:val="000000"/>
          <w:sz w:val="26"/>
          <w:szCs w:val="24"/>
        </w:rPr>
        <w:t>，或</w:t>
      </w:r>
      <w:r w:rsidR="00781840">
        <w:rPr>
          <w:rFonts w:ascii="宋体" w:eastAsia="宋体" w:hAnsi="宋体" w:cs="宋体"/>
          <w:color w:val="000000"/>
          <w:sz w:val="26"/>
          <w:szCs w:val="24"/>
        </w:rPr>
        <w:t>适当简化</w:t>
      </w:r>
      <w:r w:rsidRPr="004B33E6">
        <w:rPr>
          <w:rFonts w:ascii="宋体" w:eastAsia="宋体" w:hAnsi="宋体" w:cs="宋体" w:hint="eastAsia"/>
          <w:color w:val="000000"/>
          <w:sz w:val="26"/>
          <w:szCs w:val="24"/>
        </w:rPr>
        <w:t>。</w:t>
      </w:r>
      <w:r w:rsidR="00036DA3">
        <w:rPr>
          <w:rFonts w:ascii="宋体" w:eastAsia="宋体" w:hAnsi="宋体" w:cs="宋体" w:hint="eastAsia"/>
          <w:color w:val="000000"/>
          <w:sz w:val="26"/>
          <w:szCs w:val="24"/>
        </w:rPr>
        <w:t>基</w:t>
      </w:r>
      <w:r w:rsidR="006C64EE">
        <w:rPr>
          <w:rFonts w:ascii="宋体" w:eastAsia="宋体" w:hAnsi="宋体" w:cs="宋体"/>
          <w:color w:val="000000"/>
          <w:sz w:val="26"/>
          <w:szCs w:val="24"/>
        </w:rPr>
        <w:t>础会考一般</w:t>
      </w:r>
      <w:r w:rsidR="00036DA3">
        <w:rPr>
          <w:rFonts w:ascii="宋体" w:eastAsia="宋体" w:hAnsi="宋体" w:cs="宋体"/>
          <w:color w:val="000000"/>
          <w:sz w:val="26"/>
          <w:szCs w:val="24"/>
        </w:rPr>
        <w:t>考查前三个层次</w:t>
      </w:r>
      <w:r w:rsidR="006C64EE">
        <w:rPr>
          <w:rFonts w:ascii="宋体" w:eastAsia="宋体" w:hAnsi="宋体" w:cs="宋体" w:hint="eastAsia"/>
          <w:color w:val="000000"/>
          <w:sz w:val="26"/>
          <w:szCs w:val="24"/>
        </w:rPr>
        <w:t>为</w:t>
      </w:r>
      <w:r w:rsidR="006C64EE">
        <w:rPr>
          <w:rFonts w:ascii="宋体" w:eastAsia="宋体" w:hAnsi="宋体" w:cs="宋体"/>
          <w:color w:val="000000"/>
          <w:sz w:val="26"/>
          <w:szCs w:val="24"/>
        </w:rPr>
        <w:t>主</w:t>
      </w:r>
      <w:r w:rsidR="00036DA3">
        <w:rPr>
          <w:rFonts w:ascii="宋体" w:eastAsia="宋体" w:hAnsi="宋体" w:cs="宋体" w:hint="eastAsia"/>
          <w:color w:val="000000"/>
          <w:sz w:val="26"/>
          <w:szCs w:val="24"/>
        </w:rPr>
        <w:t>。</w:t>
      </w:r>
      <w:r w:rsidRPr="0058556B" w:rsidR="0058556B">
        <w:rPr>
          <w:rFonts w:ascii="宋体" w:eastAsia="宋体" w:hAnsi="宋体" w:cs="宋体" w:hint="eastAsia"/>
          <w:color w:val="000000"/>
          <w:sz w:val="26"/>
          <w:szCs w:val="24"/>
        </w:rPr>
        <w:t>“双向细目表”</w:t>
      </w:r>
      <w:r w:rsidRPr="0058556B" w:rsidR="0058556B">
        <w:rPr>
          <w:rFonts w:ascii="宋体" w:eastAsia="宋体" w:hAnsi="宋体" w:cs="宋体" w:hint="eastAsia"/>
          <w:color w:val="000000"/>
          <w:sz w:val="26"/>
          <w:szCs w:val="24"/>
        </w:rPr>
        <w:t xml:space="preserve"> </w:t>
      </w:r>
      <w:r w:rsidRPr="0058556B" w:rsidR="0058556B">
        <w:rPr>
          <w:rFonts w:ascii="宋体" w:eastAsia="宋体" w:hAnsi="宋体" w:cs="宋体" w:hint="eastAsia"/>
          <w:color w:val="000000"/>
          <w:sz w:val="26"/>
          <w:szCs w:val="24"/>
        </w:rPr>
        <w:t>是书面考试科学命题的一个关键环节，也应成为</w:t>
      </w:r>
      <w:r w:rsidRPr="0058556B" w:rsidR="0058556B">
        <w:rPr>
          <w:rFonts w:ascii="宋体" w:eastAsia="宋体" w:hAnsi="宋体" w:cs="宋体" w:hint="eastAsia"/>
          <w:color w:val="000000"/>
          <w:sz w:val="26"/>
          <w:szCs w:val="24"/>
        </w:rPr>
        <w:t>广袤</w:t>
      </w:r>
      <w:r w:rsidRPr="0058556B" w:rsidR="0058556B">
        <w:rPr>
          <w:rFonts w:ascii="宋体" w:eastAsia="宋体" w:hAnsi="宋体" w:cs="宋体" w:hint="eastAsia"/>
          <w:color w:val="000000"/>
          <w:sz w:val="26"/>
          <w:szCs w:val="24"/>
        </w:rPr>
        <w:t>老师</w:t>
      </w:r>
      <w:r w:rsidRPr="0058556B" w:rsidR="0058556B">
        <w:rPr>
          <w:rFonts w:ascii="宋体" w:eastAsia="宋体" w:hAnsi="宋体" w:cs="宋体" w:hint="eastAsia"/>
          <w:color w:val="000000"/>
          <w:sz w:val="26"/>
          <w:szCs w:val="24"/>
        </w:rPr>
        <w:t>梳理教材、</w:t>
      </w:r>
      <w:r w:rsidRPr="0058556B" w:rsidR="0058556B">
        <w:rPr>
          <w:rFonts w:ascii="宋体" w:eastAsia="宋体" w:hAnsi="宋体" w:cs="宋体" w:hint="eastAsia"/>
          <w:color w:val="000000"/>
          <w:sz w:val="26"/>
          <w:szCs w:val="24"/>
        </w:rPr>
        <w:t>探讨</w:t>
      </w:r>
      <w:r w:rsidRPr="0058556B" w:rsidR="0058556B">
        <w:rPr>
          <w:rFonts w:ascii="宋体" w:eastAsia="宋体" w:hAnsi="宋体" w:cs="宋体" w:hint="eastAsia"/>
          <w:color w:val="000000"/>
          <w:sz w:val="26"/>
          <w:szCs w:val="24"/>
        </w:rPr>
        <w:t>教学、提高</w:t>
      </w:r>
      <w:r w:rsidR="0058556B">
        <w:rPr>
          <w:rFonts w:ascii="宋体" w:eastAsia="宋体" w:hAnsi="宋体" w:cs="宋体" w:hint="eastAsia"/>
          <w:color w:val="000000"/>
          <w:sz w:val="26"/>
          <w:szCs w:val="24"/>
        </w:rPr>
        <w:t>命</w:t>
      </w:r>
      <w:r w:rsidR="0058556B">
        <w:rPr>
          <w:rFonts w:ascii="宋体" w:eastAsia="宋体" w:hAnsi="宋体" w:cs="宋体"/>
          <w:color w:val="000000"/>
          <w:sz w:val="26"/>
          <w:szCs w:val="24"/>
        </w:rPr>
        <w:t>题</w:t>
      </w:r>
      <w:r w:rsidRPr="0058556B" w:rsidR="0058556B">
        <w:rPr>
          <w:rFonts w:ascii="宋体" w:eastAsia="宋体" w:hAnsi="宋体" w:cs="宋体" w:hint="eastAsia"/>
          <w:color w:val="000000"/>
          <w:sz w:val="26"/>
          <w:szCs w:val="24"/>
        </w:rPr>
        <w:t>质量的一项基本技能。</w:t>
      </w:r>
      <w:r w:rsidRPr="0058556B" w:rsidR="00CF6B9B">
        <w:rPr>
          <w:rFonts w:ascii="宋体" w:eastAsia="宋体" w:hAnsi="宋体" w:cs="宋体" w:hint="eastAsia"/>
          <w:color w:val="000000"/>
          <w:sz w:val="26"/>
          <w:szCs w:val="24"/>
        </w:rPr>
        <w:t>有了“双向细目表”，随意和盲目的命题过程就被科学的有</w:t>
      </w:r>
      <w:r w:rsidRPr="0058556B" w:rsidR="00CF6B9B">
        <w:rPr>
          <w:rFonts w:ascii="宋体" w:eastAsia="宋体" w:hAnsi="宋体" w:cs="宋体" w:hint="eastAsia"/>
          <w:color w:val="000000"/>
          <w:sz w:val="26"/>
          <w:szCs w:val="24"/>
        </w:rPr>
        <w:t>支配</w:t>
      </w:r>
      <w:r w:rsidRPr="0058556B" w:rsidR="00CF6B9B">
        <w:rPr>
          <w:rFonts w:ascii="宋体" w:eastAsia="宋体" w:hAnsi="宋体" w:cs="宋体" w:hint="eastAsia"/>
          <w:color w:val="000000"/>
          <w:sz w:val="26"/>
          <w:szCs w:val="24"/>
        </w:rPr>
        <w:t>的命题过程所代替。</w:t>
      </w:r>
    </w:p>
    <w:p w:rsidR="00270319" w:rsidP="006726FD">
      <w:pPr>
        <w:spacing w:line="360" w:lineRule="auto"/>
        <w:ind w:firstLine="420"/>
        <w:rPr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6"/>
          <w:szCs w:val="24"/>
        </w:rPr>
        <w:t>以</w:t>
      </w:r>
      <w:r>
        <w:rPr>
          <w:rFonts w:ascii="宋体" w:eastAsia="宋体" w:hAnsi="宋体" w:cs="宋体"/>
          <w:color w:val="000000"/>
          <w:sz w:val="26"/>
          <w:szCs w:val="24"/>
        </w:rPr>
        <w:t>实例分析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：</w:t>
      </w:r>
    </w:p>
    <w:p w:rsidR="00B44AA5" w:rsidP="00B44AA5">
      <w:pPr>
        <w:jc w:val="center"/>
        <w:rPr>
          <w:rFonts w:ascii="宋体" w:hAnsi="宋体"/>
          <w:sz w:val="28"/>
          <w:szCs w:val="28"/>
        </w:rPr>
      </w:pPr>
      <w:r w:rsidRPr="00B14BBE">
        <w:rPr>
          <w:rFonts w:ascii="宋体" w:eastAsia="宋体" w:hAnsi="宋体" w:cs="宋体" w:hint="eastAsia"/>
          <w:color w:val="000000"/>
          <w:sz w:val="26"/>
          <w:szCs w:val="28"/>
        </w:rPr>
        <w:t>20</w:t>
      </w:r>
      <w:r>
        <w:rPr>
          <w:rFonts w:ascii="宋体" w:eastAsia="宋体" w:hAnsi="宋体" w:cs="宋体" w:hint="eastAsia"/>
          <w:color w:val="000000"/>
          <w:sz w:val="26"/>
          <w:szCs w:val="28"/>
        </w:rPr>
        <w:t>14</w:t>
      </w:r>
      <w:r w:rsidRPr="00B14BBE">
        <w:rPr>
          <w:rFonts w:ascii="宋体" w:eastAsia="宋体" w:hAnsi="宋体" w:cs="宋体" w:hint="eastAsia"/>
          <w:color w:val="000000"/>
          <w:sz w:val="26"/>
          <w:szCs w:val="28"/>
        </w:rPr>
        <w:t>-20</w:t>
      </w:r>
      <w:r>
        <w:rPr>
          <w:rFonts w:ascii="宋体" w:eastAsia="宋体" w:hAnsi="宋体" w:cs="宋体" w:hint="eastAsia"/>
          <w:color w:val="000000"/>
          <w:sz w:val="26"/>
          <w:szCs w:val="28"/>
        </w:rPr>
        <w:t>15</w:t>
      </w:r>
      <w:r w:rsidRPr="00B14BBE">
        <w:rPr>
          <w:rFonts w:ascii="宋体" w:eastAsia="宋体" w:hAnsi="宋体" w:cs="宋体" w:hint="eastAsia"/>
          <w:color w:val="000000"/>
          <w:sz w:val="26"/>
          <w:szCs w:val="28"/>
        </w:rPr>
        <w:t>学年度</w:t>
      </w:r>
      <w:r w:rsidRPr="00B14BBE">
        <w:rPr>
          <w:rFonts w:ascii="宋体" w:eastAsia="宋体" w:hAnsi="宋体" w:cs="宋体" w:hint="eastAsia"/>
          <w:color w:val="000000"/>
          <w:sz w:val="26"/>
          <w:szCs w:val="28"/>
        </w:rPr>
        <w:t>其次</w:t>
      </w:r>
      <w:r w:rsidRPr="00B14BBE">
        <w:rPr>
          <w:rFonts w:ascii="宋体" w:eastAsia="宋体" w:hAnsi="宋体" w:cs="宋体" w:hint="eastAsia"/>
          <w:color w:val="000000"/>
          <w:sz w:val="26"/>
          <w:szCs w:val="28"/>
        </w:rPr>
        <w:t>学期</w:t>
      </w:r>
      <w:r>
        <w:rPr>
          <w:rFonts w:ascii="宋体" w:eastAsia="宋体" w:hAnsi="宋体" w:cs="宋体" w:hint="eastAsia"/>
          <w:color w:val="000000"/>
          <w:sz w:val="26"/>
          <w:szCs w:val="28"/>
        </w:rPr>
        <w:t>九</w:t>
      </w:r>
      <w:r w:rsidRPr="00B14BBE">
        <w:rPr>
          <w:rFonts w:ascii="宋体" w:eastAsia="宋体" w:hAnsi="宋体" w:cs="宋体" w:hint="eastAsia"/>
          <w:color w:val="000000"/>
          <w:sz w:val="26"/>
          <w:szCs w:val="28"/>
        </w:rPr>
        <w:t>年级</w:t>
      </w:r>
      <w:r>
        <w:rPr>
          <w:rFonts w:ascii="宋体" w:eastAsia="宋体" w:hAnsi="宋体" w:cs="宋体" w:hint="eastAsia"/>
          <w:color w:val="000000"/>
          <w:sz w:val="26"/>
          <w:szCs w:val="28"/>
        </w:rPr>
        <w:t>化学</w:t>
      </w:r>
      <w:r w:rsidRPr="00B14BBE">
        <w:rPr>
          <w:rFonts w:ascii="宋体" w:eastAsia="宋体" w:hAnsi="宋体" w:cs="宋体" w:hint="eastAsia"/>
          <w:color w:val="000000"/>
          <w:sz w:val="26"/>
          <w:szCs w:val="28"/>
        </w:rPr>
        <w:t>试卷</w:t>
      </w:r>
    </w:p>
    <w:p w:rsidR="00B44AA5" w:rsidRPr="00983643" w:rsidP="00B44AA5">
      <w:pPr>
        <w:jc w:val="center"/>
        <w:rPr>
          <w:rFonts w:ascii="黑体" w:eastAsia="黑体"/>
          <w:sz w:val="32"/>
          <w:szCs w:val="32"/>
        </w:rPr>
      </w:pPr>
      <w:r w:rsidRPr="00983643">
        <w:rPr>
          <w:rFonts w:ascii="宋体" w:eastAsia="宋体" w:hAnsi="宋体" w:cs="宋体" w:hint="eastAsia"/>
          <w:color w:val="000000"/>
          <w:sz w:val="26"/>
          <w:szCs w:val="32"/>
        </w:rPr>
        <w:t>双 向 细 目 表</w:t>
      </w:r>
    </w:p>
    <w:tbl>
      <w:tblPr>
        <w:tblStyle w:val="TableNormal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675"/>
        <w:gridCol w:w="426"/>
        <w:gridCol w:w="1275"/>
        <w:gridCol w:w="851"/>
        <w:gridCol w:w="850"/>
        <w:gridCol w:w="851"/>
        <w:gridCol w:w="709"/>
        <w:gridCol w:w="708"/>
        <w:gridCol w:w="709"/>
        <w:gridCol w:w="851"/>
        <w:gridCol w:w="8"/>
        <w:gridCol w:w="700"/>
        <w:gridCol w:w="851"/>
      </w:tblGrid>
      <w:tr w:rsidTr="00106FC6">
        <w:tblPrEx>
          <w:tblW w:w="0" w:type="auto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2" w:space="0" w:color="auto"/>
            <w:insideV w:val="single" w:sz="2" w:space="0" w:color="auto"/>
          </w:tblBorders>
          <w:tblLayout w:type="fixed"/>
          <w:tblLook w:val="0000"/>
        </w:tblPrEx>
        <w:trPr>
          <w:trHeight w:val="355"/>
          <w:jc w:val="center"/>
        </w:trPr>
        <w:tc>
          <w:tcPr>
            <w:tcW w:w="3227" w:type="dxa"/>
            <w:gridSpan w:val="4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考查内容</w:t>
            </w:r>
          </w:p>
        </w:tc>
        <w:tc>
          <w:tcPr>
            <w:tcW w:w="4686" w:type="dxa"/>
            <w:gridSpan w:val="7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考查目标</w:t>
            </w:r>
          </w:p>
        </w:tc>
        <w:tc>
          <w:tcPr>
            <w:tcW w:w="70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预料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难度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348"/>
          <w:jc w:val="center"/>
        </w:trPr>
        <w:tc>
          <w:tcPr>
            <w:tcW w:w="6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一级主题</w:t>
            </w:r>
          </w:p>
        </w:tc>
        <w:tc>
          <w:tcPr>
            <w:tcW w:w="426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序</w:t>
            </w:r>
          </w:p>
          <w:p w:rsidR="00B44AA5" w:rsidP="00106FC6">
            <w:pPr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号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二级主题</w:t>
            </w:r>
          </w:p>
        </w:tc>
        <w:tc>
          <w:tcPr>
            <w:tcW w:w="2410" w:type="dxa"/>
            <w:gridSpan w:val="3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认知性</w:t>
            </w:r>
          </w:p>
        </w:tc>
        <w:tc>
          <w:tcPr>
            <w:tcW w:w="1417" w:type="dxa"/>
            <w:gridSpan w:val="2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技能性</w:t>
            </w:r>
          </w:p>
        </w:tc>
        <w:tc>
          <w:tcPr>
            <w:tcW w:w="859" w:type="dxa"/>
            <w:gridSpan w:val="2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体验性</w:t>
            </w:r>
          </w:p>
        </w:tc>
        <w:tc>
          <w:tcPr>
            <w:tcW w:w="70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208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P="00106FC6">
            <w:pPr>
              <w:jc w:val="center"/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0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A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B</w:t>
            </w:r>
          </w:p>
        </w:tc>
        <w:tc>
          <w:tcPr>
            <w:tcW w:w="709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C</w:t>
            </w:r>
          </w:p>
        </w:tc>
        <w:tc>
          <w:tcPr>
            <w:tcW w:w="708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sz w:val="26"/>
                <w:vertAlign w:val="subscript"/>
              </w:rPr>
              <w:t>1</w:t>
            </w:r>
          </w:p>
        </w:tc>
        <w:tc>
          <w:tcPr>
            <w:tcW w:w="709" w:type="dxa"/>
            <w:vAlign w:val="center"/>
          </w:tcPr>
          <w:p w:rsidR="00B44AA5" w:rsidP="00106FC6">
            <w:pPr>
              <w:jc w:val="center"/>
              <w:rPr>
                <w:sz w:val="18"/>
                <w:vertAlign w:val="subscript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sz w:val="26"/>
                <w:vertAlign w:val="subscript"/>
              </w:rPr>
              <w:t>1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  <w:vertAlign w:val="subscript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sz w:val="26"/>
                <w:vertAlign w:val="subscript"/>
              </w:rPr>
              <w:t>2</w:t>
            </w:r>
          </w:p>
        </w:tc>
        <w:tc>
          <w:tcPr>
            <w:tcW w:w="708" w:type="dxa"/>
            <w:gridSpan w:val="2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科学探究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6"/>
              </w:rPr>
              <w:t>26</w:t>
            </w:r>
            <w:r>
              <w:rPr>
                <w:rFonts w:ascii="宋体" w:eastAsia="宋体" w:hAnsi="宋体" w:cs="宋体" w:hint="eastAsia"/>
                <w:b/>
                <w:color w:val="000000"/>
                <w:sz w:val="26"/>
              </w:rPr>
              <w:t>分</w:t>
            </w: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1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增进对科学探究的理解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23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7</w:t>
            </w:r>
          </w:p>
        </w:tc>
        <w:tc>
          <w:tcPr>
            <w:tcW w:w="708" w:type="dxa"/>
            <w:gridSpan w:val="2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7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中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b/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gridSpan w:val="2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2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发展科学探究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实力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15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4</w:t>
            </w: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12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21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7</w:t>
            </w: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gridSpan w:val="2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13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中、难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gridSpan w:val="2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3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学习基本的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试验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技能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22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7</w:t>
            </w: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25(2)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5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gridSpan w:val="2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12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易、中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gridSpan w:val="2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Align w:val="center"/>
          </w:tcPr>
          <w:p w:rsidR="00B44AA5" w:rsidP="00106FC6">
            <w:pPr>
              <w:spacing w:after="0"/>
              <w:jc w:val="center"/>
              <w:rPr>
                <w:sz w:val="18"/>
              </w:rPr>
            </w:pPr>
          </w:p>
        </w:tc>
        <w:tc>
          <w:tcPr>
            <w:tcW w:w="426" w:type="dxa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4</w:t>
            </w:r>
          </w:p>
        </w:tc>
        <w:tc>
          <w:tcPr>
            <w:tcW w:w="1275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地球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四周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的空气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15(4)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</w:t>
            </w:r>
          </w:p>
        </w:tc>
      </w:tr>
    </w:tbl>
    <w:p>
      <w:pPr>
        <w:sectPr w:rsidSect="00F611AC">
          <w:type w:val="nextPage"/>
          <w:pgSz w:w="11906" w:h="16838"/>
          <w:pgMar w:top="1134" w:right="1134" w:bottom="1134" w:left="1134" w:header="851" w:footer="992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675"/>
        <w:gridCol w:w="426"/>
        <w:gridCol w:w="1275"/>
        <w:gridCol w:w="851"/>
        <w:gridCol w:w="850"/>
        <w:gridCol w:w="851"/>
        <w:gridCol w:w="709"/>
        <w:gridCol w:w="708"/>
        <w:gridCol w:w="709"/>
        <w:gridCol w:w="851"/>
        <w:gridCol w:w="708"/>
        <w:gridCol w:w="851"/>
      </w:tblGrid>
      <w:tr w:rsidTr="00106FC6">
        <w:tblPrEx>
          <w:tblW w:w="0" w:type="auto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2" w:space="0" w:color="auto"/>
            <w:insideV w:val="single" w:sz="2" w:space="0" w:color="auto"/>
          </w:tblBorders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 w:val="restart"/>
            <w:vAlign w:val="center"/>
          </w:tcPr>
          <w:p w:rsidR="00B44AA5" w:rsidP="00106FC6">
            <w:pPr>
              <w:spacing w:before="0"/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身边的化学物质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6"/>
              </w:rPr>
              <w:t>25</w:t>
            </w:r>
            <w:r>
              <w:rPr>
                <w:rFonts w:ascii="宋体" w:eastAsia="宋体" w:hAnsi="宋体" w:cs="宋体" w:hint="eastAsia"/>
                <w:b/>
                <w:color w:val="000000"/>
                <w:sz w:val="26"/>
              </w:rPr>
              <w:t>分</w:t>
            </w:r>
          </w:p>
        </w:tc>
        <w:tc>
          <w:tcPr>
            <w:tcW w:w="426" w:type="dxa"/>
            <w:vMerge w:val="restart"/>
            <w:vAlign w:val="center"/>
          </w:tcPr>
          <w:p/>
        </w:tc>
        <w:tc>
          <w:tcPr>
            <w:tcW w:w="1275" w:type="dxa"/>
            <w:vMerge w:val="restart"/>
            <w:vAlign w:val="center"/>
          </w:tcPr>
          <w:p/>
        </w:tc>
        <w:tc>
          <w:tcPr>
            <w:tcW w:w="851" w:type="dxa"/>
            <w:vAlign w:val="center"/>
          </w:tcPr>
          <w:p/>
        </w:tc>
        <w:tc>
          <w:tcPr>
            <w:tcW w:w="850" w:type="dxa"/>
            <w:vMerge w:val="restart"/>
            <w:vAlign w:val="center"/>
          </w:tcPr>
          <w:p/>
        </w:tc>
        <w:tc>
          <w:tcPr>
            <w:tcW w:w="851" w:type="dxa"/>
            <w:vMerge w:val="restart"/>
            <w:vAlign w:val="center"/>
          </w:tcPr>
          <w:p/>
        </w:tc>
        <w:tc>
          <w:tcPr>
            <w:tcW w:w="709" w:type="dxa"/>
            <w:vMerge w:val="restart"/>
            <w:vAlign w:val="center"/>
          </w:tcPr>
          <w:p/>
        </w:tc>
        <w:tc>
          <w:tcPr>
            <w:tcW w:w="708" w:type="dxa"/>
            <w:vMerge w:val="restart"/>
            <w:vAlign w:val="center"/>
          </w:tcPr>
          <w:p/>
        </w:tc>
        <w:tc>
          <w:tcPr>
            <w:tcW w:w="709" w:type="dxa"/>
            <w:vMerge w:val="restart"/>
            <w:vAlign w:val="center"/>
          </w:tcPr>
          <w:p/>
        </w:tc>
        <w:tc>
          <w:tcPr>
            <w:tcW w:w="851" w:type="dxa"/>
            <w:vMerge w:val="restart"/>
            <w:vAlign w:val="center"/>
          </w:tcPr>
          <w:p/>
        </w:tc>
        <w:tc>
          <w:tcPr>
            <w:tcW w:w="708" w:type="dxa"/>
            <w:vMerge w:val="restart"/>
            <w:vAlign w:val="center"/>
          </w:tcPr>
          <w:p/>
        </w:tc>
        <w:tc>
          <w:tcPr>
            <w:tcW w:w="851" w:type="dxa"/>
            <w:vMerge w:val="restart"/>
            <w:vAlign w:val="center"/>
          </w:tcPr>
          <w:p/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b/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5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水与常见的溶液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4 .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 xml:space="preserve"> 6  7</w:t>
            </w:r>
          </w:p>
          <w:p w:rsidR="00B44AA5" w:rsidP="00106FC6">
            <w:pPr>
              <w:spacing w:after="0"/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 xml:space="preserve">2 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 xml:space="preserve"> 2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 xml:space="preserve"> 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11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24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7</w:t>
            </w: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15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易、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/>
        </w:tc>
        <w:tc>
          <w:tcPr>
            <w:tcW w:w="426" w:type="dxa"/>
            <w:vMerge w:val="restart"/>
            <w:vAlign w:val="center"/>
          </w:tcPr>
          <w:p/>
        </w:tc>
        <w:tc>
          <w:tcPr>
            <w:tcW w:w="1275" w:type="dxa"/>
            <w:vMerge w:val="restart"/>
            <w:vAlign w:val="center"/>
          </w:tcPr>
          <w:p/>
        </w:tc>
        <w:tc>
          <w:tcPr>
            <w:tcW w:w="851" w:type="dxa"/>
            <w:vAlign w:val="center"/>
          </w:tcPr>
          <w:p/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spacing w:before="0"/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 xml:space="preserve"> 2</w:t>
            </w:r>
          </w:p>
        </w:tc>
        <w:tc>
          <w:tcPr>
            <w:tcW w:w="851" w:type="dxa"/>
            <w:vMerge w:val="restart"/>
            <w:vAlign w:val="center"/>
          </w:tcPr>
          <w:p/>
        </w:tc>
        <w:tc>
          <w:tcPr>
            <w:tcW w:w="709" w:type="dxa"/>
            <w:vMerge w:val="restart"/>
            <w:vAlign w:val="center"/>
          </w:tcPr>
          <w:p/>
        </w:tc>
        <w:tc>
          <w:tcPr>
            <w:tcW w:w="708" w:type="dxa"/>
            <w:vMerge w:val="restart"/>
            <w:vAlign w:val="center"/>
          </w:tcPr>
          <w:p/>
        </w:tc>
        <w:tc>
          <w:tcPr>
            <w:tcW w:w="709" w:type="dxa"/>
            <w:vMerge w:val="restart"/>
            <w:vAlign w:val="center"/>
          </w:tcPr>
          <w:p/>
        </w:tc>
        <w:tc>
          <w:tcPr>
            <w:tcW w:w="851" w:type="dxa"/>
            <w:vMerge w:val="restart"/>
            <w:vAlign w:val="center"/>
          </w:tcPr>
          <w:p/>
        </w:tc>
        <w:tc>
          <w:tcPr>
            <w:tcW w:w="708" w:type="dxa"/>
            <w:vMerge w:val="restart"/>
            <w:vAlign w:val="center"/>
          </w:tcPr>
          <w:p/>
        </w:tc>
        <w:tc>
          <w:tcPr>
            <w:tcW w:w="851" w:type="dxa"/>
            <w:vMerge w:val="restart"/>
            <w:vAlign w:val="center"/>
          </w:tcPr>
          <w:p/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6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金属与金属矿物质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19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8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17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10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易、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7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生活中的常见化合物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8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13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4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6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易、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物质构成的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奇异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6"/>
              </w:rPr>
              <w:t>9</w:t>
            </w:r>
            <w:r>
              <w:rPr>
                <w:rFonts w:ascii="宋体" w:eastAsia="宋体" w:hAnsi="宋体" w:cs="宋体" w:hint="eastAsia"/>
                <w:b/>
                <w:color w:val="000000"/>
                <w:sz w:val="26"/>
              </w:rPr>
              <w:t>分</w:t>
            </w: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8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化学物质的多样性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b/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9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微粒构成物质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20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4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25(1)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6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10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相识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化学元素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11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物质组成的表示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16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3</w:t>
            </w: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3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Align w:val="center"/>
          </w:tcPr>
          <w:p w:rsidR="00B44AA5" w:rsidP="00106FC6">
            <w:pPr>
              <w:spacing w:after="0"/>
              <w:jc w:val="center"/>
              <w:rPr>
                <w:sz w:val="18"/>
              </w:rPr>
            </w:pPr>
          </w:p>
        </w:tc>
        <w:tc>
          <w:tcPr>
            <w:tcW w:w="426" w:type="dxa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12</w:t>
            </w:r>
          </w:p>
        </w:tc>
        <w:tc>
          <w:tcPr>
            <w:tcW w:w="1275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化学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变更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的基本特征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</w:t>
            </w:r>
          </w:p>
        </w:tc>
      </w:tr>
    </w:tbl>
    <w:p>
      <w:pPr>
        <w:sectPr w:rsidSect="00F611AC">
          <w:type w:val="nextPage"/>
          <w:pgSz w:w="11906" w:h="16838"/>
          <w:pgMar w:top="1134" w:right="1134" w:bottom="1134" w:left="1134" w:header="851" w:footer="992" w:gutter="0"/>
          <w:pgNumType w:start="4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675"/>
        <w:gridCol w:w="426"/>
        <w:gridCol w:w="1275"/>
        <w:gridCol w:w="851"/>
        <w:gridCol w:w="850"/>
        <w:gridCol w:w="851"/>
        <w:gridCol w:w="709"/>
        <w:gridCol w:w="708"/>
        <w:gridCol w:w="709"/>
        <w:gridCol w:w="851"/>
        <w:gridCol w:w="708"/>
        <w:gridCol w:w="851"/>
      </w:tblGrid>
      <w:tr w:rsidTr="00106FC6">
        <w:tblPrEx>
          <w:tblW w:w="0" w:type="auto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2" w:space="0" w:color="auto"/>
            <w:insideV w:val="single" w:sz="2" w:space="0" w:color="auto"/>
          </w:tblBorders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 w:val="restart"/>
            <w:vAlign w:val="center"/>
          </w:tcPr>
          <w:p w:rsidR="00B44AA5" w:rsidP="00106FC6">
            <w:pPr>
              <w:spacing w:before="0"/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物质的化学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变更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6"/>
              </w:rPr>
              <w:t>12</w:t>
            </w:r>
            <w:r>
              <w:rPr>
                <w:rFonts w:ascii="宋体" w:eastAsia="宋体" w:hAnsi="宋体" w:cs="宋体" w:hint="eastAsia"/>
                <w:b/>
                <w:color w:val="000000"/>
                <w:sz w:val="26"/>
              </w:rPr>
              <w:t>分</w:t>
            </w:r>
          </w:p>
        </w:tc>
        <w:tc>
          <w:tcPr>
            <w:tcW w:w="426" w:type="dxa"/>
            <w:vMerge w:val="restart"/>
            <w:vAlign w:val="center"/>
          </w:tcPr>
          <w:p/>
        </w:tc>
        <w:tc>
          <w:tcPr>
            <w:tcW w:w="1275" w:type="dxa"/>
            <w:vMerge w:val="restart"/>
            <w:vAlign w:val="center"/>
          </w:tcPr>
          <w:p/>
        </w:tc>
        <w:tc>
          <w:tcPr>
            <w:tcW w:w="851" w:type="dxa"/>
            <w:vAlign w:val="center"/>
          </w:tcPr>
          <w:p/>
        </w:tc>
        <w:tc>
          <w:tcPr>
            <w:tcW w:w="850" w:type="dxa"/>
            <w:vMerge w:val="restart"/>
            <w:vAlign w:val="center"/>
          </w:tcPr>
          <w:p/>
        </w:tc>
        <w:tc>
          <w:tcPr>
            <w:tcW w:w="851" w:type="dxa"/>
            <w:vMerge w:val="restart"/>
            <w:vAlign w:val="center"/>
          </w:tcPr>
          <w:p/>
        </w:tc>
        <w:tc>
          <w:tcPr>
            <w:tcW w:w="709" w:type="dxa"/>
            <w:vMerge w:val="restart"/>
            <w:vAlign w:val="center"/>
          </w:tcPr>
          <w:p/>
        </w:tc>
        <w:tc>
          <w:tcPr>
            <w:tcW w:w="708" w:type="dxa"/>
            <w:vMerge w:val="restart"/>
            <w:vAlign w:val="center"/>
          </w:tcPr>
          <w:p/>
        </w:tc>
        <w:tc>
          <w:tcPr>
            <w:tcW w:w="709" w:type="dxa"/>
            <w:vMerge w:val="restart"/>
            <w:vAlign w:val="center"/>
          </w:tcPr>
          <w:p/>
        </w:tc>
        <w:tc>
          <w:tcPr>
            <w:tcW w:w="851" w:type="dxa"/>
            <w:vMerge w:val="restart"/>
            <w:vAlign w:val="center"/>
          </w:tcPr>
          <w:p/>
        </w:tc>
        <w:tc>
          <w:tcPr>
            <w:tcW w:w="708" w:type="dxa"/>
            <w:vMerge w:val="restart"/>
            <w:vAlign w:val="center"/>
          </w:tcPr>
          <w:p/>
        </w:tc>
        <w:tc>
          <w:tcPr>
            <w:tcW w:w="851" w:type="dxa"/>
            <w:vMerge w:val="restart"/>
            <w:vAlign w:val="center"/>
          </w:tcPr>
          <w:p/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b/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spacing w:after="0"/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相识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spacing w:after="0"/>
              <w:jc w:val="center"/>
              <w:rPr>
                <w:sz w:val="18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spacing w:after="0"/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 xml:space="preserve">9 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 xml:space="preserve"> 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4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/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spacing w:before="0"/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13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spacing w:before="0"/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几种化学反应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spacing w:before="0"/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spacing w:before="0"/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 xml:space="preserve"> 10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2    2</w:t>
            </w:r>
          </w:p>
        </w:tc>
        <w:tc>
          <w:tcPr>
            <w:tcW w:w="851" w:type="dxa"/>
            <w:vMerge w:val="restart"/>
            <w:vAlign w:val="center"/>
          </w:tcPr>
          <w:p/>
        </w:tc>
        <w:tc>
          <w:tcPr>
            <w:tcW w:w="709" w:type="dxa"/>
            <w:vMerge w:val="restart"/>
            <w:vAlign w:val="center"/>
          </w:tcPr>
          <w:p/>
        </w:tc>
        <w:tc>
          <w:tcPr>
            <w:tcW w:w="708" w:type="dxa"/>
            <w:vMerge w:val="restart"/>
            <w:vAlign w:val="center"/>
          </w:tcPr>
          <w:p/>
        </w:tc>
        <w:tc>
          <w:tcPr>
            <w:tcW w:w="709" w:type="dxa"/>
            <w:vMerge w:val="restart"/>
            <w:vAlign w:val="center"/>
          </w:tcPr>
          <w:p/>
        </w:tc>
        <w:tc>
          <w:tcPr>
            <w:tcW w:w="851" w:type="dxa"/>
            <w:vMerge w:val="restart"/>
            <w:vAlign w:val="center"/>
          </w:tcPr>
          <w:p/>
        </w:tc>
        <w:tc>
          <w:tcPr>
            <w:tcW w:w="708" w:type="dxa"/>
            <w:vMerge w:val="restart"/>
            <w:vAlign w:val="center"/>
          </w:tcPr>
          <w:p/>
        </w:tc>
        <w:tc>
          <w:tcPr>
            <w:tcW w:w="851" w:type="dxa"/>
            <w:vMerge w:val="restart"/>
            <w:vAlign w:val="center"/>
          </w:tcPr>
          <w:p/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14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质量守恒定律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18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26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8</w:t>
            </w: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10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易、中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化学与社会发展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6"/>
              </w:rPr>
              <w:t>8</w:t>
            </w:r>
            <w:r>
              <w:rPr>
                <w:rFonts w:ascii="宋体" w:eastAsia="宋体" w:hAnsi="宋体" w:cs="宋体" w:hint="eastAsia"/>
                <w:b/>
                <w:color w:val="000000"/>
                <w:sz w:val="26"/>
              </w:rPr>
              <w:t>分</w:t>
            </w: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15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化学与能源、资源利用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b/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16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常见的化学合成材料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5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17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化学物质与健康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3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14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4</w:t>
            </w: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6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B44AA5" w:rsidRPr="00CD5E58" w:rsidP="00106FC6">
            <w:pPr>
              <w:jc w:val="center"/>
              <w:rPr>
                <w:sz w:val="18"/>
                <w:szCs w:val="18"/>
              </w:rPr>
            </w:pPr>
            <w:r w:rsidRPr="00CD5E58">
              <w:rPr>
                <w:rFonts w:ascii="宋体" w:eastAsia="宋体" w:hAnsi="宋体" w:cs="宋体" w:hint="eastAsia"/>
                <w:color w:val="000000"/>
                <w:sz w:val="26"/>
                <w:szCs w:val="18"/>
              </w:rPr>
              <w:t>18</w:t>
            </w:r>
          </w:p>
        </w:tc>
        <w:tc>
          <w:tcPr>
            <w:tcW w:w="1275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爱惜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好我们的环境</w:t>
            </w: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小题号</w:t>
            </w:r>
          </w:p>
        </w:tc>
        <w:tc>
          <w:tcPr>
            <w:tcW w:w="850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1</w:t>
            </w:r>
          </w:p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</w:p>
        </w:tc>
        <w:tc>
          <w:tcPr>
            <w:tcW w:w="851" w:type="dxa"/>
            <w:vMerge w:val="restart"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易</w:t>
            </w: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B44AA5" w:rsidP="00106FC6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分值</w:t>
            </w:r>
          </w:p>
        </w:tc>
        <w:tc>
          <w:tcPr>
            <w:tcW w:w="850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9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</w:p>
        </w:tc>
        <w:tc>
          <w:tcPr>
            <w:tcW w:w="851" w:type="dxa"/>
            <w:vMerge/>
            <w:vAlign w:val="center"/>
          </w:tcPr>
          <w:p w:rsidR="00B44AA5" w:rsidP="00106FC6">
            <w:pPr>
              <w:jc w:val="center"/>
              <w:textAlignment w:val="baseline"/>
              <w:rPr>
                <w:sz w:val="18"/>
              </w:rPr>
            </w:pPr>
          </w:p>
        </w:tc>
      </w:tr>
      <w:tr w:rsidTr="00106FC6">
        <w:tblPrEx>
          <w:tblW w:w="0" w:type="auto"/>
          <w:jc w:val="center"/>
          <w:tblLayout w:type="fixed"/>
          <w:tblLook w:val="0000"/>
        </w:tblPrEx>
        <w:trPr>
          <w:trHeight w:val="170"/>
          <w:jc w:val="center"/>
        </w:trPr>
        <w:tc>
          <w:tcPr>
            <w:tcW w:w="675" w:type="dxa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6"/>
              </w:rPr>
              <w:t>合计</w:t>
            </w:r>
          </w:p>
        </w:tc>
        <w:tc>
          <w:tcPr>
            <w:tcW w:w="8789" w:type="dxa"/>
            <w:gridSpan w:val="11"/>
            <w:vAlign w:val="center"/>
          </w:tcPr>
          <w:p w:rsidR="00B44AA5" w:rsidP="00106FC6">
            <w:pPr>
              <w:jc w:val="center"/>
              <w:rPr>
                <w:sz w:val="18"/>
              </w:rPr>
            </w:pPr>
            <w:r w:rsidRPr="009E37A5">
              <w:rPr>
                <w:rFonts w:ascii="宋体" w:eastAsia="宋体" w:hAnsi="宋体" w:cs="宋体" w:hint="eastAsia"/>
                <w:bCs/>
                <w:color w:val="000000"/>
                <w:sz w:val="26"/>
              </w:rPr>
              <w:t>小题数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 xml:space="preserve">26                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总分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 xml:space="preserve">100            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易：中：难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 xml:space="preserve"> = 7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sz w:val="26"/>
              </w:rPr>
              <w:t>1</w:t>
            </w:r>
          </w:p>
        </w:tc>
      </w:tr>
    </w:tbl>
    <w:p w:rsidR="00B44AA5" w:rsidP="00B44AA5">
      <w:pPr>
        <w:spacing w:line="360" w:lineRule="auto"/>
        <w:ind w:firstLine="480"/>
        <w:textAlignment w:val="baseline"/>
        <w:rPr>
          <w:rFonts w:ascii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6"/>
          <w:szCs w:val="24"/>
        </w:rPr>
        <w:t>本细目表有如下特点：</w:t>
      </w:r>
    </w:p>
    <w:p w:rsidR="00B44AA5" w:rsidP="00B44AA5">
      <w:pPr>
        <w:spacing w:line="360" w:lineRule="auto"/>
        <w:ind w:firstLine="480"/>
        <w:textAlignment w:val="baseline"/>
        <w:rPr>
          <w:rFonts w:ascii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6"/>
          <w:szCs w:val="24"/>
        </w:rPr>
        <w:t>1．以考查的内容和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学问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点为据进行设计，对各小题进行赋分，目标明确。</w:t>
      </w:r>
    </w:p>
    <w:p w:rsidR="00B44AA5" w:rsidP="00B44AA5">
      <w:pPr>
        <w:spacing w:line="360" w:lineRule="auto"/>
        <w:ind w:firstLine="480"/>
        <w:textAlignment w:val="baseline"/>
        <w:rPr>
          <w:rFonts w:ascii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6"/>
          <w:szCs w:val="24"/>
        </w:rPr>
        <w:t>2．同一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学问</w:t>
      </w:r>
      <w:r>
        <w:rPr>
          <w:rFonts w:ascii="宋体" w:eastAsia="宋体" w:hAnsi="宋体" w:cs="宋体" w:hint="eastAsia"/>
          <w:color w:val="000000"/>
          <w:sz w:val="26"/>
          <w:szCs w:val="24"/>
        </w:rPr>
        <w:t>点可以设计为不同题型，设问方式不同，考查思维角度、深度不同。</w:t>
      </w: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https://d.book118.com/215214101230011040</w:t>
        </w:r>
      </w:hyperlink>
    </w:p>
    <w:p w:rsidR="00B44AA5" w:rsidP="00B44AA5">
      <w:pPr>
        <w:spacing w:line="360" w:lineRule="auto"/>
        <w:ind w:firstLine="480"/>
        <w:textAlignment w:val="baseline"/>
        <w:rPr>
          <w:rFonts w:ascii="宋体" w:hAnsi="宋体"/>
          <w:sz w:val="24"/>
          <w:szCs w:val="24"/>
        </w:rPr>
      </w:pPr>
    </w:p>
    <w:sectPr w:rsidSect="00F611AC">
      <w:type w:val="nextPage"/>
      <w:pgSz w:w="11906" w:h="16838"/>
      <w:pgMar w:top="1134" w:right="1134" w:bottom="1134" w:left="1134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F51A20"/>
    <w:multiLevelType w:val="hybridMultilevel"/>
    <w:tmpl w:val="84B48592"/>
    <w:lvl w:ilvl="0">
      <w:start w:val="1"/>
      <w:numFmt w:val="decimal"/>
      <w:lvlText w:val="%1．"/>
      <w:lvlJc w:val="left"/>
      <w:pPr>
        <w:tabs>
          <w:tab w:val="num" w:pos="839"/>
        </w:tabs>
        <w:ind w:left="839" w:hanging="360"/>
      </w:pPr>
      <w:rPr>
        <w:rFonts w:asciiTheme="minorHAnsi" w:eastAsiaTheme="minorEastAsia" w:hAnsiTheme="minorHAnsi" w:cstheme="minorBidi"/>
      </w:rPr>
    </w:lvl>
    <w:lvl w:ilvl="1" w:tentative="1">
      <w:start w:val="1"/>
      <w:numFmt w:val="lowerLetter"/>
      <w:lvlText w:val="%2)"/>
      <w:lvlJc w:val="left"/>
      <w:pPr>
        <w:tabs>
          <w:tab w:val="num" w:pos="1319"/>
        </w:tabs>
        <w:ind w:left="1319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739"/>
        </w:tabs>
        <w:ind w:left="1739" w:hanging="420"/>
      </w:pPr>
    </w:lvl>
    <w:lvl w:ilvl="3" w:tentative="1">
      <w:start w:val="1"/>
      <w:numFmt w:val="decimal"/>
      <w:lvlText w:val="%4."/>
      <w:lvlJc w:val="left"/>
      <w:pPr>
        <w:tabs>
          <w:tab w:val="num" w:pos="2159"/>
        </w:tabs>
        <w:ind w:left="2159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79"/>
        </w:tabs>
        <w:ind w:left="2579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99"/>
        </w:tabs>
        <w:ind w:left="2999" w:hanging="420"/>
      </w:pPr>
    </w:lvl>
    <w:lvl w:ilvl="6" w:tentative="1">
      <w:start w:val="1"/>
      <w:numFmt w:val="decimal"/>
      <w:lvlText w:val="%7."/>
      <w:lvlJc w:val="left"/>
      <w:pPr>
        <w:tabs>
          <w:tab w:val="num" w:pos="3419"/>
        </w:tabs>
        <w:ind w:left="3419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839"/>
        </w:tabs>
        <w:ind w:left="3839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59"/>
        </w:tabs>
        <w:ind w:left="4259" w:hanging="420"/>
      </w:pPr>
    </w:lvl>
  </w:abstractNum>
  <w:abstractNum w:abstractNumId="1">
    <w:nsid w:val="25253C82"/>
    <w:multiLevelType w:val="hybridMultilevel"/>
    <w:tmpl w:val="2934FF56"/>
    <w:lvl w:ilvl="0">
      <w:start w:val="1"/>
      <w:numFmt w:val="decimalEnclosedCircle"/>
      <w:lvlText w:val="%1"/>
      <w:lvlJc w:val="left"/>
      <w:pPr>
        <w:ind w:left="1140" w:hanging="360"/>
      </w:pPr>
      <w:rPr>
        <w:rFonts w:asciiTheme="minorEastAsia" w:hAnsiTheme="minorEastAsia" w:hint="default"/>
      </w:rPr>
    </w:lvl>
    <w:lvl w:ilvl="1" w:tentative="1">
      <w:start w:val="1"/>
      <w:numFmt w:val="lowerLetter"/>
      <w:lvlText w:val="%2)"/>
      <w:lvlJc w:val="left"/>
      <w:pPr>
        <w:ind w:left="1620" w:hanging="420"/>
      </w:pPr>
    </w:lvl>
    <w:lvl w:ilvl="2" w:tentative="1">
      <w:start w:val="1"/>
      <w:numFmt w:val="lowerRoman"/>
      <w:lvlText w:val="%3."/>
      <w:lvlJc w:val="right"/>
      <w:pPr>
        <w:ind w:left="2040" w:hanging="420"/>
      </w:pPr>
    </w:lvl>
    <w:lvl w:ilvl="3" w:tentative="1">
      <w:start w:val="1"/>
      <w:numFmt w:val="decimal"/>
      <w:lvlText w:val="%4."/>
      <w:lvlJc w:val="left"/>
      <w:pPr>
        <w:ind w:left="2460" w:hanging="420"/>
      </w:pPr>
    </w:lvl>
    <w:lvl w:ilvl="4" w:tentative="1">
      <w:start w:val="1"/>
      <w:numFmt w:val="lowerLetter"/>
      <w:lvlText w:val="%5)"/>
      <w:lvlJc w:val="left"/>
      <w:pPr>
        <w:ind w:left="2880" w:hanging="420"/>
      </w:pPr>
    </w:lvl>
    <w:lvl w:ilvl="5" w:tentative="1">
      <w:start w:val="1"/>
      <w:numFmt w:val="lowerRoman"/>
      <w:lvlText w:val="%6."/>
      <w:lvlJc w:val="right"/>
      <w:pPr>
        <w:ind w:left="3300" w:hanging="420"/>
      </w:pPr>
    </w:lvl>
    <w:lvl w:ilvl="6" w:tentative="1">
      <w:start w:val="1"/>
      <w:numFmt w:val="decimal"/>
      <w:lvlText w:val="%7."/>
      <w:lvlJc w:val="left"/>
      <w:pPr>
        <w:ind w:left="3720" w:hanging="420"/>
      </w:pPr>
    </w:lvl>
    <w:lvl w:ilvl="7" w:tentative="1">
      <w:start w:val="1"/>
      <w:numFmt w:val="lowerLetter"/>
      <w:lvlText w:val="%8)"/>
      <w:lvlJc w:val="left"/>
      <w:pPr>
        <w:ind w:left="4140" w:hanging="420"/>
      </w:pPr>
    </w:lvl>
    <w:lvl w:ilvl="8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">
    <w:nsid w:val="3FAF4F15"/>
    <w:multiLevelType w:val="hybridMultilevel"/>
    <w:tmpl w:val="D72A1E36"/>
    <w:lvl w:ilvl="0">
      <w:start w:val="1"/>
      <w:numFmt w:val="decimalEnclosedCircle"/>
      <w:lvlText w:val="%1"/>
      <w:lvlJc w:val="left"/>
      <w:pPr>
        <w:ind w:left="1320" w:hanging="360"/>
      </w:pPr>
      <w:rPr>
        <w:rFonts w:asciiTheme="minorEastAsia" w:hAnsiTheme="minorEastAsia" w:hint="default"/>
      </w:rPr>
    </w:lvl>
    <w:lvl w:ilvl="1" w:tentative="1">
      <w:start w:val="1"/>
      <w:numFmt w:val="lowerLetter"/>
      <w:lvlText w:val="%2)"/>
      <w:lvlJc w:val="left"/>
      <w:pPr>
        <w:ind w:left="1800" w:hanging="420"/>
      </w:pPr>
    </w:lvl>
    <w:lvl w:ilvl="2" w:tentative="1">
      <w:start w:val="1"/>
      <w:numFmt w:val="lowerRoman"/>
      <w:lvlText w:val="%3."/>
      <w:lvlJc w:val="right"/>
      <w:pPr>
        <w:ind w:left="2220" w:hanging="420"/>
      </w:pPr>
    </w:lvl>
    <w:lvl w:ilvl="3" w:tentative="1">
      <w:start w:val="1"/>
      <w:numFmt w:val="decimal"/>
      <w:lvlText w:val="%4."/>
      <w:lvlJc w:val="left"/>
      <w:pPr>
        <w:ind w:left="2640" w:hanging="420"/>
      </w:pPr>
    </w:lvl>
    <w:lvl w:ilvl="4" w:tentative="1">
      <w:start w:val="1"/>
      <w:numFmt w:val="lowerLetter"/>
      <w:lvlText w:val="%5)"/>
      <w:lvlJc w:val="left"/>
      <w:pPr>
        <w:ind w:left="3060" w:hanging="420"/>
      </w:pPr>
    </w:lvl>
    <w:lvl w:ilvl="5" w:tentative="1">
      <w:start w:val="1"/>
      <w:numFmt w:val="lowerRoman"/>
      <w:lvlText w:val="%6."/>
      <w:lvlJc w:val="right"/>
      <w:pPr>
        <w:ind w:left="3480" w:hanging="420"/>
      </w:pPr>
    </w:lvl>
    <w:lvl w:ilvl="6" w:tentative="1">
      <w:start w:val="1"/>
      <w:numFmt w:val="decimal"/>
      <w:lvlText w:val="%7."/>
      <w:lvlJc w:val="left"/>
      <w:pPr>
        <w:ind w:left="3900" w:hanging="420"/>
      </w:pPr>
    </w:lvl>
    <w:lvl w:ilvl="7" w:tentative="1">
      <w:start w:val="1"/>
      <w:numFmt w:val="lowerLetter"/>
      <w:lvlText w:val="%8)"/>
      <w:lvlJc w:val="left"/>
      <w:pPr>
        <w:ind w:left="4320" w:hanging="420"/>
      </w:pPr>
    </w:lvl>
    <w:lvl w:ilvl="8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3">
    <w:nsid w:val="49963283"/>
    <w:multiLevelType w:val="hybridMultilevel"/>
    <w:tmpl w:val="E2D80CBE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90C0DC1"/>
    <w:multiLevelType w:val="hybridMultilevel"/>
    <w:tmpl w:val="99D4CF18"/>
    <w:lvl w:ilvl="0">
      <w:start w:val="1"/>
      <w:numFmt w:val="decimal"/>
      <w:lvlText w:val="%1．"/>
      <w:lvlJc w:val="left"/>
      <w:pPr>
        <w:ind w:left="1199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679" w:hanging="420"/>
      </w:pPr>
    </w:lvl>
    <w:lvl w:ilvl="2" w:tentative="1">
      <w:start w:val="1"/>
      <w:numFmt w:val="lowerRoman"/>
      <w:lvlText w:val="%3."/>
      <w:lvlJc w:val="right"/>
      <w:pPr>
        <w:ind w:left="2099" w:hanging="420"/>
      </w:pPr>
    </w:lvl>
    <w:lvl w:ilvl="3" w:tentative="1">
      <w:start w:val="1"/>
      <w:numFmt w:val="decimal"/>
      <w:lvlText w:val="%4."/>
      <w:lvlJc w:val="left"/>
      <w:pPr>
        <w:ind w:left="2519" w:hanging="420"/>
      </w:pPr>
    </w:lvl>
    <w:lvl w:ilvl="4" w:tentative="1">
      <w:start w:val="1"/>
      <w:numFmt w:val="lowerLetter"/>
      <w:lvlText w:val="%5)"/>
      <w:lvlJc w:val="left"/>
      <w:pPr>
        <w:ind w:left="2939" w:hanging="420"/>
      </w:pPr>
    </w:lvl>
    <w:lvl w:ilvl="5" w:tentative="1">
      <w:start w:val="1"/>
      <w:numFmt w:val="lowerRoman"/>
      <w:lvlText w:val="%6."/>
      <w:lvlJc w:val="right"/>
      <w:pPr>
        <w:ind w:left="3359" w:hanging="420"/>
      </w:pPr>
    </w:lvl>
    <w:lvl w:ilvl="6" w:tentative="1">
      <w:start w:val="1"/>
      <w:numFmt w:val="decimal"/>
      <w:lvlText w:val="%7."/>
      <w:lvlJc w:val="left"/>
      <w:pPr>
        <w:ind w:left="3779" w:hanging="420"/>
      </w:pPr>
    </w:lvl>
    <w:lvl w:ilvl="7" w:tentative="1">
      <w:start w:val="1"/>
      <w:numFmt w:val="lowerLetter"/>
      <w:lvlText w:val="%8)"/>
      <w:lvlJc w:val="left"/>
      <w:pPr>
        <w:ind w:left="4199" w:hanging="420"/>
      </w:pPr>
    </w:lvl>
    <w:lvl w:ilvl="8" w:tentative="1">
      <w:start w:val="1"/>
      <w:numFmt w:val="lowerRoman"/>
      <w:lvlText w:val="%9."/>
      <w:lvlJc w:val="right"/>
      <w:pPr>
        <w:ind w:left="4619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0000"/>
    <w:rsid w:val="0002738D"/>
    <w:rsid w:val="00032AAB"/>
    <w:rsid w:val="00036DA3"/>
    <w:rsid w:val="00057A6A"/>
    <w:rsid w:val="000779AA"/>
    <w:rsid w:val="000831F1"/>
    <w:rsid w:val="00083EF5"/>
    <w:rsid w:val="000A0623"/>
    <w:rsid w:val="000B02AE"/>
    <w:rsid w:val="000B2251"/>
    <w:rsid w:val="000B3457"/>
    <w:rsid w:val="000C6F0A"/>
    <w:rsid w:val="000F7E11"/>
    <w:rsid w:val="00106FC6"/>
    <w:rsid w:val="00116C0D"/>
    <w:rsid w:val="0012185D"/>
    <w:rsid w:val="00145B12"/>
    <w:rsid w:val="0016524F"/>
    <w:rsid w:val="001745E8"/>
    <w:rsid w:val="00180A8E"/>
    <w:rsid w:val="001854EA"/>
    <w:rsid w:val="001B0B3A"/>
    <w:rsid w:val="0022250C"/>
    <w:rsid w:val="002235FF"/>
    <w:rsid w:val="002279C0"/>
    <w:rsid w:val="00231E99"/>
    <w:rsid w:val="002524B9"/>
    <w:rsid w:val="002646D1"/>
    <w:rsid w:val="00270319"/>
    <w:rsid w:val="002B46B7"/>
    <w:rsid w:val="002C7848"/>
    <w:rsid w:val="002C7AA2"/>
    <w:rsid w:val="002E0782"/>
    <w:rsid w:val="002E0869"/>
    <w:rsid w:val="002E0969"/>
    <w:rsid w:val="00310A94"/>
    <w:rsid w:val="003267BE"/>
    <w:rsid w:val="00340C77"/>
    <w:rsid w:val="00343FE0"/>
    <w:rsid w:val="0034533F"/>
    <w:rsid w:val="00370745"/>
    <w:rsid w:val="003A7C56"/>
    <w:rsid w:val="003C145C"/>
    <w:rsid w:val="00400794"/>
    <w:rsid w:val="004017B1"/>
    <w:rsid w:val="004129F8"/>
    <w:rsid w:val="004163B2"/>
    <w:rsid w:val="0043289D"/>
    <w:rsid w:val="00433FDE"/>
    <w:rsid w:val="00442900"/>
    <w:rsid w:val="00461ACE"/>
    <w:rsid w:val="00461E06"/>
    <w:rsid w:val="004A0897"/>
    <w:rsid w:val="004B2153"/>
    <w:rsid w:val="004B33E6"/>
    <w:rsid w:val="004B6E8C"/>
    <w:rsid w:val="004C1AED"/>
    <w:rsid w:val="004C56CF"/>
    <w:rsid w:val="004D204D"/>
    <w:rsid w:val="004D2889"/>
    <w:rsid w:val="004E2889"/>
    <w:rsid w:val="004F2613"/>
    <w:rsid w:val="00514001"/>
    <w:rsid w:val="00543E35"/>
    <w:rsid w:val="0055679A"/>
    <w:rsid w:val="00560F2C"/>
    <w:rsid w:val="0058556B"/>
    <w:rsid w:val="005A15A7"/>
    <w:rsid w:val="005C1000"/>
    <w:rsid w:val="005C70FF"/>
    <w:rsid w:val="005D3BB2"/>
    <w:rsid w:val="005F7EBC"/>
    <w:rsid w:val="00610BE4"/>
    <w:rsid w:val="00626104"/>
    <w:rsid w:val="00633F68"/>
    <w:rsid w:val="00634CBD"/>
    <w:rsid w:val="0063555C"/>
    <w:rsid w:val="00636723"/>
    <w:rsid w:val="00642A6A"/>
    <w:rsid w:val="0065141F"/>
    <w:rsid w:val="0067039F"/>
    <w:rsid w:val="006726FD"/>
    <w:rsid w:val="0068758C"/>
    <w:rsid w:val="006C64EE"/>
    <w:rsid w:val="006E425B"/>
    <w:rsid w:val="006F6F3F"/>
    <w:rsid w:val="00713A0C"/>
    <w:rsid w:val="00744A9D"/>
    <w:rsid w:val="00766628"/>
    <w:rsid w:val="007779FF"/>
    <w:rsid w:val="00781840"/>
    <w:rsid w:val="00797498"/>
    <w:rsid w:val="007A6681"/>
    <w:rsid w:val="007A6F6C"/>
    <w:rsid w:val="007B5A5D"/>
    <w:rsid w:val="007D536D"/>
    <w:rsid w:val="007E19F6"/>
    <w:rsid w:val="008079F2"/>
    <w:rsid w:val="00812F4C"/>
    <w:rsid w:val="008147BA"/>
    <w:rsid w:val="0082109E"/>
    <w:rsid w:val="00821478"/>
    <w:rsid w:val="008419CA"/>
    <w:rsid w:val="008525D3"/>
    <w:rsid w:val="00873E14"/>
    <w:rsid w:val="008817E7"/>
    <w:rsid w:val="00884583"/>
    <w:rsid w:val="008C06D7"/>
    <w:rsid w:val="008D6E97"/>
    <w:rsid w:val="008E5A86"/>
    <w:rsid w:val="008E6241"/>
    <w:rsid w:val="008F54E4"/>
    <w:rsid w:val="009133C9"/>
    <w:rsid w:val="00932E73"/>
    <w:rsid w:val="009362D9"/>
    <w:rsid w:val="009420C6"/>
    <w:rsid w:val="009462E8"/>
    <w:rsid w:val="00971A2A"/>
    <w:rsid w:val="00971F79"/>
    <w:rsid w:val="00975E79"/>
    <w:rsid w:val="00983643"/>
    <w:rsid w:val="0098384A"/>
    <w:rsid w:val="009851CF"/>
    <w:rsid w:val="009A0BB0"/>
    <w:rsid w:val="009B0118"/>
    <w:rsid w:val="009D37CE"/>
    <w:rsid w:val="009E37A5"/>
    <w:rsid w:val="00A577BE"/>
    <w:rsid w:val="00A64652"/>
    <w:rsid w:val="00A85CBF"/>
    <w:rsid w:val="00A95FB5"/>
    <w:rsid w:val="00AB710C"/>
    <w:rsid w:val="00AE4089"/>
    <w:rsid w:val="00AE4A58"/>
    <w:rsid w:val="00AE6ED5"/>
    <w:rsid w:val="00AF1A07"/>
    <w:rsid w:val="00B05887"/>
    <w:rsid w:val="00B100C4"/>
    <w:rsid w:val="00B14BBE"/>
    <w:rsid w:val="00B15DB4"/>
    <w:rsid w:val="00B34840"/>
    <w:rsid w:val="00B44AA5"/>
    <w:rsid w:val="00B53846"/>
    <w:rsid w:val="00B86572"/>
    <w:rsid w:val="00B866A6"/>
    <w:rsid w:val="00B92259"/>
    <w:rsid w:val="00BB017E"/>
    <w:rsid w:val="00BB2E54"/>
    <w:rsid w:val="00BB3B69"/>
    <w:rsid w:val="00BD34C6"/>
    <w:rsid w:val="00BE7301"/>
    <w:rsid w:val="00BF65C8"/>
    <w:rsid w:val="00C00A12"/>
    <w:rsid w:val="00C22B6B"/>
    <w:rsid w:val="00C5211F"/>
    <w:rsid w:val="00C65D86"/>
    <w:rsid w:val="00C66DD4"/>
    <w:rsid w:val="00C86F28"/>
    <w:rsid w:val="00C87E89"/>
    <w:rsid w:val="00C91A9D"/>
    <w:rsid w:val="00CA00C0"/>
    <w:rsid w:val="00CD52B2"/>
    <w:rsid w:val="00CD5E58"/>
    <w:rsid w:val="00CD7980"/>
    <w:rsid w:val="00CE0111"/>
    <w:rsid w:val="00CF58DD"/>
    <w:rsid w:val="00CF6B9B"/>
    <w:rsid w:val="00D1462D"/>
    <w:rsid w:val="00D15A58"/>
    <w:rsid w:val="00D16A8D"/>
    <w:rsid w:val="00D508D3"/>
    <w:rsid w:val="00D71917"/>
    <w:rsid w:val="00D96AE9"/>
    <w:rsid w:val="00DA2B0C"/>
    <w:rsid w:val="00DB4ECF"/>
    <w:rsid w:val="00DB7FC3"/>
    <w:rsid w:val="00DD148F"/>
    <w:rsid w:val="00E03739"/>
    <w:rsid w:val="00E120FE"/>
    <w:rsid w:val="00E15997"/>
    <w:rsid w:val="00E439E8"/>
    <w:rsid w:val="00E53A9D"/>
    <w:rsid w:val="00E60ACF"/>
    <w:rsid w:val="00E70E1A"/>
    <w:rsid w:val="00E80BB3"/>
    <w:rsid w:val="00E81C7F"/>
    <w:rsid w:val="00E9360F"/>
    <w:rsid w:val="00EA1A84"/>
    <w:rsid w:val="00EA51B6"/>
    <w:rsid w:val="00EC6323"/>
    <w:rsid w:val="00ED7BAF"/>
    <w:rsid w:val="00EE2248"/>
    <w:rsid w:val="00F07C6D"/>
    <w:rsid w:val="00F173A2"/>
    <w:rsid w:val="00F251D3"/>
    <w:rsid w:val="00F27082"/>
    <w:rsid w:val="00F611AC"/>
    <w:rsid w:val="00F64D47"/>
    <w:rsid w:val="00F7275C"/>
    <w:rsid w:val="00F92F5B"/>
    <w:rsid w:val="00FB6F1D"/>
    <w:rsid w:val="00FC1806"/>
    <w:rsid w:val="00FC78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010"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85"/>
    <w:pPr>
      <w:ind w:firstLine="420" w:firstLineChars="200"/>
    </w:pPr>
  </w:style>
  <w:style w:type="table" w:styleId="TableGrid">
    <w:name w:val="Table Grid"/>
    <w:basedOn w:val="TableNormal"/>
    <w:uiPriority w:val="39"/>
    <w:rsid w:val="00442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TableNormal"/>
    <w:uiPriority w:val="40"/>
    <w:rsid w:val="00731C17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D96AE9"/>
    <w:pPr>
      <w:widowControl w:val="0"/>
      <w:jc w:val="both"/>
    </w:pPr>
  </w:style>
  <w:style w:type="character" w:styleId="SubtleEmphasis">
    <w:name w:val="Subtle Emphasis"/>
    <w:basedOn w:val="DefaultParagraphFont"/>
    <w:uiPriority w:val="19"/>
    <w:qFormat/>
    <w:rsid w:val="00D96AE9"/>
    <w:rPr>
      <w:i/>
      <w:iCs/>
      <w:color w:val="404040" w:themeColor="text1" w:themeTint="BF"/>
    </w:rPr>
  </w:style>
  <w:style w:type="paragraph" w:styleId="Title">
    <w:name w:val="Title"/>
    <w:basedOn w:val="Normal"/>
    <w:next w:val="Normal"/>
    <w:link w:val="Char"/>
    <w:uiPriority w:val="10"/>
    <w:qFormat/>
    <w:rsid w:val="00D96AE9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DefaultParagraphFont"/>
    <w:link w:val="Title"/>
    <w:uiPriority w:val="10"/>
    <w:rsid w:val="00D96AE9"/>
    <w:rPr>
      <w:rFonts w:eastAsia="宋体" w:asciiTheme="majorHAnsi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0"/>
    <w:uiPriority w:val="99"/>
    <w:semiHidden/>
    <w:unhideWhenUsed/>
    <w:rsid w:val="00985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semiHidden/>
    <w:rsid w:val="009851CF"/>
    <w:rPr>
      <w:sz w:val="18"/>
      <w:szCs w:val="18"/>
    </w:rPr>
  </w:style>
  <w:style w:type="paragraph" w:styleId="Footer">
    <w:name w:val="footer"/>
    <w:basedOn w:val="Normal"/>
    <w:link w:val="Char1"/>
    <w:uiPriority w:val="99"/>
    <w:semiHidden/>
    <w:unhideWhenUsed/>
    <w:rsid w:val="009851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semiHidden/>
    <w:rsid w:val="009851CF"/>
    <w:rPr>
      <w:sz w:val="18"/>
      <w:szCs w:val="18"/>
    </w:rPr>
  </w:style>
  <w:style w:type="paragraph" w:styleId="BalloonText">
    <w:name w:val="Balloon Text"/>
    <w:basedOn w:val="Normal"/>
    <w:link w:val="Char2"/>
    <w:uiPriority w:val="99"/>
    <w:semiHidden/>
    <w:unhideWhenUsed/>
    <w:rsid w:val="000B2251"/>
    <w:rPr>
      <w:sz w:val="18"/>
      <w:szCs w:val="18"/>
    </w:rPr>
  </w:style>
  <w:style w:type="character" w:customStyle="1" w:styleId="Char2">
    <w:name w:val="批注框文本 Char"/>
    <w:basedOn w:val="DefaultParagraphFont"/>
    <w:link w:val="BalloonText"/>
    <w:uiPriority w:val="99"/>
    <w:semiHidden/>
    <w:rsid w:val="000B22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21521410123001104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