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ascii="宋体" w:hAnsi="宋体" w:cs="宋体" w:hint="eastAsia"/>
          <w:b/>
          <w:color w:val="000000"/>
          <w:kern w:val="0"/>
          <w:sz w:val="56"/>
          <w:szCs w:val="56"/>
        </w:rPr>
      </w:pPr>
    </w:p>
    <w:p>
      <w:pPr>
        <w:spacing w:before="100" w:beforeAutospacing="1" w:after="100" w:afterAutospacing="1" w:line="360" w:lineRule="auto"/>
        <w:jc w:val="center"/>
        <w:rPr>
          <w:rFonts w:ascii="宋体" w:hAnsi="宋体" w:cs="宋体" w:hint="eastAsia"/>
          <w:b/>
          <w:color w:val="000000"/>
          <w:kern w:val="0"/>
          <w:sz w:val="56"/>
          <w:szCs w:val="56"/>
        </w:rPr>
      </w:pPr>
      <w:r>
        <w:rPr>
          <w:rFonts w:ascii="宋体" w:hAnsi="宋体" w:cs="宋体" w:hint="eastAsia"/>
          <w:b/>
          <w:color w:val="000000"/>
          <w:kern w:val="0"/>
          <w:sz w:val="56"/>
          <w:szCs w:val="56"/>
          <w:lang w:eastAsia="zh-CN"/>
        </w:rPr>
        <w:t>检验检测、研发中心公共服务平台建设项目</w:t>
      </w:r>
    </w:p>
    <w:p>
      <w:pPr>
        <w:spacing w:before="100" w:beforeAutospacing="1" w:after="100" w:afterAutospacing="1" w:line="360" w:lineRule="auto"/>
        <w:jc w:val="center"/>
        <w:rPr>
          <w:rFonts w:ascii="宋体" w:hAnsi="宋体" w:cs="宋体" w:hint="eastAsia"/>
          <w:b/>
          <w:color w:val="000000"/>
          <w:kern w:val="0"/>
          <w:sz w:val="2"/>
          <w:szCs w:val="2"/>
        </w:rPr>
      </w:pPr>
    </w:p>
    <w:p>
      <w:pPr>
        <w:spacing w:before="100" w:beforeAutospacing="1" w:after="100" w:afterAutospacing="1" w:line="360" w:lineRule="auto"/>
        <w:jc w:val="center"/>
        <w:rPr>
          <w:rFonts w:hint="eastAsia"/>
          <w:b/>
          <w:color w:val="FFFFFF"/>
          <w:kern w:val="0"/>
          <w:sz w:val="36"/>
          <w:szCs w:val="36"/>
        </w:rPr>
      </w:pPr>
      <w:r>
        <w:rPr>
          <w:rFonts w:ascii="黑体" w:eastAsia="黑体" w:hint="eastAsia"/>
          <w:b/>
          <w:color w:val="000000"/>
          <w:sz w:val="72"/>
          <w:szCs w:val="72"/>
          <w:lang w:val="en-US" w:eastAsia="zh-CN"/>
        </w:rPr>
        <w:t>可行性研究报告</w:t>
      </w:r>
    </w:p>
    <w:p>
      <w:pPr>
        <w:spacing w:before="100" w:beforeAutospacing="1" w:after="100" w:afterAutospacing="1" w:line="360" w:lineRule="auto"/>
        <w:jc w:val="center"/>
        <w:rPr>
          <w:rFonts w:hint="eastAsia"/>
          <w:b/>
          <w:color w:val="FFFFFF"/>
          <w:kern w:val="0"/>
          <w:sz w:val="36"/>
          <w:szCs w:val="36"/>
        </w:rPr>
      </w:pPr>
      <w:r>
        <w:rPr>
          <w:rFonts w:hint="eastAsia"/>
          <w:b/>
          <w:color w:val="FFFFFF"/>
          <w:kern w:val="0"/>
          <w:sz w:val="36"/>
          <w:szCs w:val="36"/>
          <w:lang w:eastAsia="zh-CN"/>
        </w:rPr>
        <w:t>瑞昌市XX有限公司</w:t>
      </w:r>
    </w:p>
    <w:p>
      <w:pPr>
        <w:jc w:val="center"/>
        <w:rPr>
          <w:rFonts w:ascii="黑体" w:eastAsia="黑体" w:hint="eastAsia"/>
          <w:b/>
          <w:color w:val="FFFFFF"/>
          <w:sz w:val="52"/>
          <w:szCs w:val="52"/>
        </w:rPr>
      </w:pPr>
      <w:r>
        <w:rPr>
          <w:rFonts w:hint="eastAsia"/>
          <w:b/>
          <w:color w:val="FFFFFF"/>
          <w:kern w:val="0"/>
          <w:sz w:val="44"/>
          <w:szCs w:val="44"/>
          <w:lang w:eastAsia="zh-CN"/>
        </w:rPr>
        <w:t>瑞昌市LED</w:t>
      </w:r>
      <w:bookmarkStart w:id="0" w:name="_Toc299912295"/>
      <w:bookmarkStart w:id="1" w:name="_Toc300045006"/>
      <w:bookmarkStart w:id="2" w:name="_Toc300670021"/>
    </w:p>
    <w:p>
      <w:pPr>
        <w:jc w:val="center"/>
        <w:rPr>
          <w:rFonts w:ascii="黑体" w:eastAsia="黑体" w:hint="eastAsia"/>
          <w:b/>
          <w:color w:val="FFFFFF"/>
          <w:sz w:val="52"/>
          <w:szCs w:val="52"/>
        </w:rPr>
      </w:pPr>
      <w:r>
        <w:rPr>
          <w:rFonts w:ascii="黑体" w:eastAsia="黑体" w:hint="eastAsia"/>
          <w:b/>
          <w:color w:val="FFFFFF"/>
          <w:sz w:val="52"/>
          <w:szCs w:val="52"/>
        </w:rPr>
        <w:t>究</w:t>
      </w:r>
    </w:p>
    <w:p>
      <w:pPr>
        <w:jc w:val="center"/>
        <w:rPr>
          <w:rFonts w:ascii="黑体" w:eastAsia="黑体" w:hint="eastAsia"/>
          <w:b/>
          <w:color w:val="FFFFFF"/>
          <w:sz w:val="52"/>
          <w:szCs w:val="52"/>
        </w:rPr>
      </w:pPr>
      <w:r>
        <w:rPr>
          <w:rFonts w:ascii="黑体" w:eastAsia="黑体" w:hint="eastAsia"/>
          <w:b/>
          <w:color w:val="FFFFFF"/>
          <w:sz w:val="52"/>
          <w:szCs w:val="52"/>
        </w:rPr>
        <w:t>报</w:t>
      </w:r>
    </w:p>
    <w:p>
      <w:pPr>
        <w:jc w:val="center"/>
        <w:rPr>
          <w:rFonts w:hint="eastAsia"/>
          <w:color w:val="000000"/>
          <w:sz w:val="24"/>
        </w:rPr>
      </w:pPr>
      <w:r>
        <w:rPr>
          <w:rFonts w:ascii="黑体" w:eastAsia="黑体" w:hint="eastAsia"/>
          <w:b/>
          <w:color w:val="FFFFFF"/>
          <w:sz w:val="52"/>
          <w:szCs w:val="52"/>
        </w:rPr>
        <w:t>告</w:t>
      </w:r>
      <w:bookmarkEnd w:id="0"/>
      <w:bookmarkEnd w:id="1"/>
      <w:bookmarkEnd w:id="2"/>
    </w:p>
    <w:p>
      <w:pPr>
        <w:jc w:val="center"/>
        <w:rPr>
          <w:rFonts w:hint="eastAsia"/>
          <w:color w:val="000000"/>
          <w:sz w:val="24"/>
        </w:rPr>
      </w:pPr>
    </w:p>
    <w:p>
      <w:pPr>
        <w:jc w:val="center"/>
        <w:rPr>
          <w:rFonts w:hint="eastAsia"/>
          <w:color w:val="000000"/>
          <w:sz w:val="24"/>
        </w:rPr>
      </w:pPr>
    </w:p>
    <w:p>
      <w:pPr>
        <w:jc w:val="center"/>
        <w:rPr>
          <w:rFonts w:hint="eastAsia"/>
          <w:color w:val="000000"/>
          <w:sz w:val="24"/>
        </w:rPr>
      </w:pPr>
    </w:p>
    <w:p>
      <w:pPr>
        <w:jc w:val="center"/>
        <w:rPr>
          <w:rFonts w:hint="eastAsia"/>
          <w:color w:val="000000"/>
          <w:sz w:val="24"/>
        </w:rPr>
      </w:pPr>
    </w:p>
    <w:p>
      <w:pPr>
        <w:jc w:val="both"/>
        <w:rPr>
          <w:rFonts w:hint="eastAsia"/>
          <w:color w:val="000000"/>
          <w:sz w:val="24"/>
        </w:rPr>
      </w:pPr>
    </w:p>
    <w:p>
      <w:pPr>
        <w:spacing w:line="480" w:lineRule="auto"/>
        <w:jc w:val="center"/>
        <w:rPr>
          <w:rFonts w:ascii="Times New Roman" w:eastAsia="宋体" w:hAnsi="Times New Roman" w:cs="Times New Roman" w:hint="eastAsia"/>
          <w:b/>
          <w:bCs/>
          <w:color w:val="000000"/>
          <w:sz w:val="30"/>
          <w:szCs w:val="30"/>
        </w:rPr>
      </w:pPr>
      <w:r>
        <w:rPr>
          <w:rFonts w:ascii="Times New Roman" w:eastAsia="宋体" w:hAnsi="Times New Roman" w:cs="Times New Roman" w:hint="eastAsia"/>
          <w:b/>
          <w:bCs/>
          <w:color w:val="000000"/>
          <w:sz w:val="30"/>
          <w:szCs w:val="30"/>
          <w:lang w:val="en-US" w:eastAsia="zh-CN"/>
        </w:rPr>
        <w:t>编制单位：北京中投信德工程咨询有限公司</w:t>
      </w:r>
    </w:p>
    <w:p>
      <w:pPr>
        <w:spacing w:line="480" w:lineRule="auto"/>
        <w:jc w:val="center"/>
        <w:rPr>
          <w:rFonts w:ascii="Times New Roman" w:eastAsia="宋体" w:hAnsi="Times New Roman" w:cs="Times New Roman" w:hint="default"/>
          <w:b/>
          <w:bCs/>
          <w:color w:val="000000"/>
          <w:sz w:val="30"/>
          <w:szCs w:val="30"/>
        </w:rPr>
      </w:pPr>
      <w:r>
        <w:rPr>
          <w:rFonts w:ascii="Times New Roman" w:eastAsia="宋体" w:hAnsi="Times New Roman" w:cs="Times New Roman" w:hint="eastAsia"/>
          <w:b/>
          <w:bCs/>
          <w:color w:val="000000"/>
          <w:sz w:val="30"/>
          <w:szCs w:val="30"/>
          <w:lang w:val="en-US" w:eastAsia="zh-CN"/>
        </w:rPr>
        <w:t>编制工程师：中投信德杨刚</w:t>
      </w:r>
    </w:p>
    <w:p>
      <w:pPr>
        <w:spacing w:before="100" w:beforeAutospacing="1" w:after="100" w:afterAutospacing="1" w:line="360" w:lineRule="auto"/>
        <w:jc w:val="center"/>
        <w:rPr>
          <w:rFonts w:hAnsi="宋体"/>
          <w:b/>
          <w:color w:val="000000"/>
          <w:sz w:val="32"/>
          <w:szCs w:val="32"/>
        </w:rPr>
        <w:sectPr>
          <w:footerReference w:type="default" r:id="rId4"/>
          <w:headerReference w:type="first" r:id="rId5"/>
          <w:footerReference w:type="first" r:id="rId6"/>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30106"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_Toc30106 \h </w:instrText>
        </w:r>
        <w:r>
          <w:fldChar w:fldCharType="separate"/>
        </w:r>
        <w:r>
          <w:t>1</w:t>
        </w:r>
        <w:r>
          <w:fldChar w:fldCharType="end"/>
        </w:r>
      </w:hyperlink>
    </w:p>
    <w:p>
      <w:pPr>
        <w:pStyle w:val="TOC2"/>
        <w:tabs>
          <w:tab w:val="clear" w:pos="8302"/>
          <w:tab w:val="right" w:leader="dot" w:pos="8312"/>
        </w:tabs>
      </w:pPr>
      <w:hyperlink w:anchor="_Toc11266" w:history="1">
        <w:r>
          <w:rPr>
            <w:rFonts w:ascii="Times New Roman" w:eastAsia="宋体" w:hAnsi="Times New Roman"/>
            <w:szCs w:val="28"/>
          </w:rPr>
          <w:t>1.1项目概要</w:t>
        </w:r>
        <w:r>
          <w:tab/>
        </w:r>
        <w:r>
          <w:fldChar w:fldCharType="begin"/>
        </w:r>
        <w:r>
          <w:instrText xml:space="preserve"> PAGEREF _Toc11266 \h </w:instrText>
        </w:r>
        <w:r>
          <w:fldChar w:fldCharType="separate"/>
        </w:r>
        <w:r>
          <w:t>1</w:t>
        </w:r>
        <w:r>
          <w:fldChar w:fldCharType="end"/>
        </w:r>
      </w:hyperlink>
    </w:p>
    <w:p>
      <w:pPr>
        <w:pStyle w:val="TOC3"/>
        <w:tabs>
          <w:tab w:val="right" w:leader="dot" w:pos="8312"/>
        </w:tabs>
      </w:pPr>
      <w:hyperlink w:anchor="_Toc17390" w:history="1">
        <w:r>
          <w:rPr>
            <w:szCs w:val="24"/>
          </w:rPr>
          <w:t>1.1.1项目名称</w:t>
        </w:r>
        <w:r>
          <w:tab/>
        </w:r>
        <w:r>
          <w:fldChar w:fldCharType="begin"/>
        </w:r>
        <w:r>
          <w:instrText xml:space="preserve"> PAGEREF _Toc17390 \h </w:instrText>
        </w:r>
        <w:r>
          <w:fldChar w:fldCharType="separate"/>
        </w:r>
        <w:r>
          <w:t>1</w:t>
        </w:r>
        <w:r>
          <w:fldChar w:fldCharType="end"/>
        </w:r>
      </w:hyperlink>
    </w:p>
    <w:p>
      <w:pPr>
        <w:pStyle w:val="TOC3"/>
        <w:tabs>
          <w:tab w:val="right" w:leader="dot" w:pos="8312"/>
        </w:tabs>
      </w:pPr>
      <w:hyperlink w:anchor="_Toc30575"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_Toc30575 \h </w:instrText>
        </w:r>
        <w:r>
          <w:fldChar w:fldCharType="separate"/>
        </w:r>
        <w:r>
          <w:t>1</w:t>
        </w:r>
        <w:r>
          <w:fldChar w:fldCharType="end"/>
        </w:r>
      </w:hyperlink>
    </w:p>
    <w:p>
      <w:pPr>
        <w:pStyle w:val="TOC3"/>
        <w:tabs>
          <w:tab w:val="right" w:leader="dot" w:pos="8312"/>
        </w:tabs>
      </w:pPr>
      <w:hyperlink w:anchor="_Toc9483" w:history="1">
        <w:r>
          <w:rPr>
            <w:szCs w:val="24"/>
          </w:rPr>
          <w:t>1.1.3项目建设性质</w:t>
        </w:r>
        <w:r>
          <w:tab/>
        </w:r>
        <w:r>
          <w:fldChar w:fldCharType="begin"/>
        </w:r>
        <w:r>
          <w:instrText xml:space="preserve"> PAGEREF _Toc9483 \h </w:instrText>
        </w:r>
        <w:r>
          <w:fldChar w:fldCharType="separate"/>
        </w:r>
        <w:r>
          <w:t>1</w:t>
        </w:r>
        <w:r>
          <w:fldChar w:fldCharType="end"/>
        </w:r>
      </w:hyperlink>
    </w:p>
    <w:p>
      <w:pPr>
        <w:pStyle w:val="TOC3"/>
        <w:tabs>
          <w:tab w:val="right" w:leader="dot" w:pos="8312"/>
        </w:tabs>
      </w:pPr>
      <w:hyperlink w:anchor="_Toc22027"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_Toc22027 \h </w:instrText>
        </w:r>
        <w:r>
          <w:fldChar w:fldCharType="separate"/>
        </w:r>
        <w:r>
          <w:t>1</w:t>
        </w:r>
        <w:r>
          <w:fldChar w:fldCharType="end"/>
        </w:r>
      </w:hyperlink>
    </w:p>
    <w:p>
      <w:pPr>
        <w:pStyle w:val="TOC3"/>
        <w:tabs>
          <w:tab w:val="right" w:leader="dot" w:pos="8312"/>
        </w:tabs>
      </w:pPr>
      <w:hyperlink w:anchor="_Toc7936"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_Toc7936 \h </w:instrText>
        </w:r>
        <w:r>
          <w:fldChar w:fldCharType="separate"/>
        </w:r>
        <w:r>
          <w:t>1</w:t>
        </w:r>
        <w:r>
          <w:fldChar w:fldCharType="end"/>
        </w:r>
      </w:hyperlink>
    </w:p>
    <w:p>
      <w:pPr>
        <w:pStyle w:val="TOC3"/>
        <w:tabs>
          <w:tab w:val="right" w:leader="dot" w:pos="8312"/>
        </w:tabs>
      </w:pPr>
      <w:hyperlink w:anchor="_Toc21491"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_Toc21491 \h </w:instrText>
        </w:r>
        <w:r>
          <w:fldChar w:fldCharType="separate"/>
        </w:r>
        <w:r>
          <w:t>1</w:t>
        </w:r>
        <w:r>
          <w:fldChar w:fldCharType="end"/>
        </w:r>
      </w:hyperlink>
    </w:p>
    <w:p>
      <w:pPr>
        <w:pStyle w:val="TOC3"/>
        <w:tabs>
          <w:tab w:val="right" w:leader="dot" w:pos="8312"/>
        </w:tabs>
      </w:pPr>
      <w:hyperlink w:anchor="_Toc23192"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_Toc23192 \h </w:instrText>
        </w:r>
        <w:r>
          <w:fldChar w:fldCharType="separate"/>
        </w:r>
        <w:r>
          <w:t>2</w:t>
        </w:r>
        <w:r>
          <w:fldChar w:fldCharType="end"/>
        </w:r>
      </w:hyperlink>
    </w:p>
    <w:p>
      <w:pPr>
        <w:pStyle w:val="TOC3"/>
        <w:tabs>
          <w:tab w:val="right" w:leader="dot" w:pos="8312"/>
        </w:tabs>
      </w:pPr>
      <w:hyperlink w:anchor="_Toc5982"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_Toc5982 \h </w:instrText>
        </w:r>
        <w:r>
          <w:fldChar w:fldCharType="separate"/>
        </w:r>
        <w:r>
          <w:t>2</w:t>
        </w:r>
        <w:r>
          <w:fldChar w:fldCharType="end"/>
        </w:r>
      </w:hyperlink>
    </w:p>
    <w:p>
      <w:pPr>
        <w:pStyle w:val="TOC3"/>
        <w:tabs>
          <w:tab w:val="right" w:leader="dot" w:pos="8312"/>
        </w:tabs>
      </w:pPr>
      <w:hyperlink w:anchor="_Toc27485"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_Toc27485 \h </w:instrText>
        </w:r>
        <w:r>
          <w:fldChar w:fldCharType="separate"/>
        </w:r>
        <w:r>
          <w:t>2</w:t>
        </w:r>
        <w:r>
          <w:fldChar w:fldCharType="end"/>
        </w:r>
      </w:hyperlink>
    </w:p>
    <w:p>
      <w:pPr>
        <w:pStyle w:val="TOC2"/>
        <w:tabs>
          <w:tab w:val="clear" w:pos="8302"/>
          <w:tab w:val="right" w:leader="dot" w:pos="8312"/>
        </w:tabs>
      </w:pPr>
      <w:hyperlink w:anchor="_Toc6936"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_Toc6936 \h </w:instrText>
        </w:r>
        <w:r>
          <w:fldChar w:fldCharType="separate"/>
        </w:r>
        <w:r>
          <w:t>3</w:t>
        </w:r>
        <w:r>
          <w:fldChar w:fldCharType="end"/>
        </w:r>
      </w:hyperlink>
    </w:p>
    <w:p>
      <w:pPr>
        <w:pStyle w:val="TOC2"/>
        <w:tabs>
          <w:tab w:val="clear" w:pos="8302"/>
          <w:tab w:val="right" w:leader="dot" w:pos="8312"/>
        </w:tabs>
      </w:pPr>
      <w:hyperlink w:anchor="_Toc26801"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_Toc26801 \h </w:instrText>
        </w:r>
        <w:r>
          <w:fldChar w:fldCharType="separate"/>
        </w:r>
        <w:r>
          <w:t>5</w:t>
        </w:r>
        <w:r>
          <w:fldChar w:fldCharType="end"/>
        </w:r>
      </w:hyperlink>
    </w:p>
    <w:p>
      <w:pPr>
        <w:pStyle w:val="TOC2"/>
        <w:tabs>
          <w:tab w:val="clear" w:pos="8302"/>
          <w:tab w:val="right" w:leader="dot" w:pos="8312"/>
        </w:tabs>
      </w:pPr>
      <w:hyperlink w:anchor="_Toc2488"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_Toc2488 \h </w:instrText>
        </w:r>
        <w:r>
          <w:fldChar w:fldCharType="separate"/>
        </w:r>
        <w:r>
          <w:t>5</w:t>
        </w:r>
        <w:r>
          <w:fldChar w:fldCharType="end"/>
        </w:r>
      </w:hyperlink>
    </w:p>
    <w:p>
      <w:pPr>
        <w:pStyle w:val="TOC2"/>
        <w:tabs>
          <w:tab w:val="clear" w:pos="8302"/>
          <w:tab w:val="right" w:leader="dot" w:pos="8312"/>
        </w:tabs>
      </w:pPr>
      <w:hyperlink w:anchor="_Toc26783" w:history="1">
        <w:r>
          <w:rPr>
            <w:rFonts w:ascii="Times New Roman" w:eastAsia="宋体" w:hAnsi="Times New Roman" w:hint="eastAsia"/>
            <w:szCs w:val="28"/>
          </w:rPr>
          <w:t>1.5研究范围</w:t>
        </w:r>
        <w:r>
          <w:tab/>
        </w:r>
        <w:r>
          <w:fldChar w:fldCharType="begin"/>
        </w:r>
        <w:r>
          <w:instrText xml:space="preserve"> PAGEREF _Toc26783 \h </w:instrText>
        </w:r>
        <w:r>
          <w:fldChar w:fldCharType="separate"/>
        </w:r>
        <w:r>
          <w:t>6</w:t>
        </w:r>
        <w:r>
          <w:fldChar w:fldCharType="end"/>
        </w:r>
      </w:hyperlink>
    </w:p>
    <w:p>
      <w:pPr>
        <w:pStyle w:val="TOC2"/>
        <w:tabs>
          <w:tab w:val="clear" w:pos="8302"/>
          <w:tab w:val="right" w:leader="dot" w:pos="8312"/>
        </w:tabs>
      </w:pPr>
      <w:hyperlink w:anchor="_Toc10147"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_Toc10147 \h </w:instrText>
        </w:r>
        <w:r>
          <w:fldChar w:fldCharType="separate"/>
        </w:r>
        <w:r>
          <w:t>6</w:t>
        </w:r>
        <w:r>
          <w:fldChar w:fldCharType="end"/>
        </w:r>
      </w:hyperlink>
    </w:p>
    <w:p>
      <w:pPr>
        <w:pStyle w:val="TOC2"/>
        <w:tabs>
          <w:tab w:val="clear" w:pos="8302"/>
          <w:tab w:val="right" w:leader="dot" w:pos="8312"/>
        </w:tabs>
      </w:pPr>
      <w:hyperlink w:anchor="_Toc12889"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_Toc12889 \h </w:instrText>
        </w:r>
        <w:r>
          <w:fldChar w:fldCharType="separate"/>
        </w:r>
        <w:r>
          <w:t>7</w:t>
        </w:r>
        <w:r>
          <w:fldChar w:fldCharType="end"/>
        </w:r>
      </w:hyperlink>
    </w:p>
    <w:p>
      <w:pPr>
        <w:pStyle w:val="TOC1"/>
        <w:tabs>
          <w:tab w:val="clear" w:pos="8296"/>
          <w:tab w:val="right" w:leader="dot" w:pos="8312"/>
        </w:tabs>
      </w:pPr>
      <w:hyperlink w:anchor="_Toc27170"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_Toc27170 \h </w:instrText>
        </w:r>
        <w:r>
          <w:fldChar w:fldCharType="separate"/>
        </w:r>
        <w:r>
          <w:t>9</w:t>
        </w:r>
        <w:r>
          <w:fldChar w:fldCharType="end"/>
        </w:r>
      </w:hyperlink>
    </w:p>
    <w:p>
      <w:pPr>
        <w:pStyle w:val="TOC2"/>
        <w:tabs>
          <w:tab w:val="clear" w:pos="8302"/>
          <w:tab w:val="right" w:leader="dot" w:pos="8312"/>
        </w:tabs>
      </w:pPr>
      <w:hyperlink w:anchor="_Toc28027"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_Toc28027 \h </w:instrText>
        </w:r>
        <w:r>
          <w:fldChar w:fldCharType="separate"/>
        </w:r>
        <w:r>
          <w:t>9</w:t>
        </w:r>
        <w:r>
          <w:fldChar w:fldCharType="end"/>
        </w:r>
      </w:hyperlink>
    </w:p>
    <w:p>
      <w:pPr>
        <w:pStyle w:val="TOC2"/>
        <w:tabs>
          <w:tab w:val="clear" w:pos="8302"/>
          <w:tab w:val="right" w:leader="dot" w:pos="8312"/>
        </w:tabs>
      </w:pPr>
      <w:hyperlink w:anchor="_Toc3079"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检验检测、研发中心公共服务平台建设</w:t>
        </w:r>
        <w:r>
          <w:rPr>
            <w:rFonts w:ascii="Times New Roman" w:eastAsia="宋体" w:hAnsi="Times New Roman" w:hint="eastAsia"/>
          </w:rPr>
          <w:t>行业发展状况分析</w:t>
        </w:r>
        <w:r>
          <w:tab/>
        </w:r>
        <w:r>
          <w:fldChar w:fldCharType="begin"/>
        </w:r>
        <w:r>
          <w:instrText xml:space="preserve"> PAGEREF _Toc3079 \h </w:instrText>
        </w:r>
        <w:r>
          <w:fldChar w:fldCharType="separate"/>
        </w:r>
        <w:r>
          <w:t>9</w:t>
        </w:r>
        <w:r>
          <w:fldChar w:fldCharType="end"/>
        </w:r>
      </w:hyperlink>
    </w:p>
    <w:p>
      <w:pPr>
        <w:pStyle w:val="TOC2"/>
        <w:tabs>
          <w:tab w:val="clear" w:pos="8302"/>
          <w:tab w:val="right" w:leader="dot" w:pos="8312"/>
        </w:tabs>
      </w:pPr>
      <w:hyperlink w:anchor="_Toc3188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检验检测、研发中心公共服务平台建设</w:t>
        </w:r>
        <w:r>
          <w:rPr>
            <w:rFonts w:ascii="Times New Roman" w:eastAsia="宋体" w:hAnsi="Times New Roman" w:hint="eastAsia"/>
          </w:rPr>
          <w:t>行业发展趋势分析</w:t>
        </w:r>
        <w:r>
          <w:tab/>
        </w:r>
        <w:r>
          <w:fldChar w:fldCharType="begin"/>
        </w:r>
        <w:r>
          <w:instrText xml:space="preserve"> PAGEREF _Toc31880 \h </w:instrText>
        </w:r>
        <w:r>
          <w:fldChar w:fldCharType="separate"/>
        </w:r>
        <w:r>
          <w:t>10</w:t>
        </w:r>
        <w:r>
          <w:fldChar w:fldCharType="end"/>
        </w:r>
      </w:hyperlink>
    </w:p>
    <w:p>
      <w:pPr>
        <w:pStyle w:val="TOC2"/>
        <w:tabs>
          <w:tab w:val="clear" w:pos="8302"/>
          <w:tab w:val="right" w:leader="dot" w:pos="8312"/>
        </w:tabs>
      </w:pPr>
      <w:hyperlink w:anchor="_Toc13508"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_Toc13508 \h </w:instrText>
        </w:r>
        <w:r>
          <w:fldChar w:fldCharType="separate"/>
        </w:r>
        <w:r>
          <w:t>11</w:t>
        </w:r>
        <w:r>
          <w:fldChar w:fldCharType="end"/>
        </w:r>
      </w:hyperlink>
    </w:p>
    <w:p>
      <w:pPr>
        <w:pStyle w:val="TOC1"/>
        <w:tabs>
          <w:tab w:val="clear" w:pos="8296"/>
          <w:tab w:val="right" w:leader="dot" w:pos="8312"/>
        </w:tabs>
      </w:pPr>
      <w:hyperlink w:anchor="_Toc25668"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_Toc25668 \h </w:instrText>
        </w:r>
        <w:r>
          <w:fldChar w:fldCharType="separate"/>
        </w:r>
        <w:r>
          <w:t>12</w:t>
        </w:r>
        <w:r>
          <w:fldChar w:fldCharType="end"/>
        </w:r>
      </w:hyperlink>
    </w:p>
    <w:p>
      <w:pPr>
        <w:pStyle w:val="TOC2"/>
        <w:tabs>
          <w:tab w:val="clear" w:pos="8302"/>
          <w:tab w:val="right" w:leader="dot" w:pos="8312"/>
        </w:tabs>
      </w:pPr>
      <w:hyperlink w:anchor="_Toc11481"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_Toc11481 \h </w:instrText>
        </w:r>
        <w:r>
          <w:fldChar w:fldCharType="separate"/>
        </w:r>
        <w:r>
          <w:t>12</w:t>
        </w:r>
        <w:r>
          <w:fldChar w:fldCharType="end"/>
        </w:r>
      </w:hyperlink>
    </w:p>
    <w:p>
      <w:pPr>
        <w:pStyle w:val="TOC2"/>
        <w:tabs>
          <w:tab w:val="clear" w:pos="8302"/>
          <w:tab w:val="right" w:leader="dot" w:pos="8312"/>
        </w:tabs>
      </w:pPr>
      <w:hyperlink w:anchor="_Toc28366"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_Toc28366 \h </w:instrText>
        </w:r>
        <w:r>
          <w:fldChar w:fldCharType="separate"/>
        </w:r>
        <w:r>
          <w:t>13</w:t>
        </w:r>
        <w:r>
          <w:fldChar w:fldCharType="end"/>
        </w:r>
      </w:hyperlink>
    </w:p>
    <w:p>
      <w:pPr>
        <w:pStyle w:val="TOC3"/>
        <w:tabs>
          <w:tab w:val="right" w:leader="dot" w:pos="8312"/>
        </w:tabs>
      </w:pPr>
      <w:hyperlink w:anchor="_Toc13054" w:history="1">
        <w:r>
          <w:rPr>
            <w:rFonts w:hint="eastAsia"/>
            <w:szCs w:val="24"/>
            <w:lang w:val="en-US" w:eastAsia="zh-CN"/>
          </w:rPr>
          <w:t>3</w:t>
        </w:r>
        <w:r>
          <w:rPr>
            <w:rFonts w:hint="eastAsia"/>
            <w:szCs w:val="24"/>
          </w:rPr>
          <w:t>.2.1有利于促进我国</w:t>
        </w:r>
        <w:r>
          <w:rPr>
            <w:rFonts w:hint="eastAsia"/>
            <w:szCs w:val="24"/>
            <w:lang w:eastAsia="zh-CN"/>
          </w:rPr>
          <w:t>检验检测、研发中心公共服务平台建设</w:t>
        </w:r>
        <w:r>
          <w:rPr>
            <w:rFonts w:hint="eastAsia"/>
            <w:szCs w:val="24"/>
          </w:rPr>
          <w:t>工业快速发展</w:t>
        </w:r>
        <w:r>
          <w:rPr>
            <w:szCs w:val="24"/>
          </w:rPr>
          <w:t>的需要</w:t>
        </w:r>
        <w:r>
          <w:tab/>
        </w:r>
        <w:r>
          <w:fldChar w:fldCharType="begin"/>
        </w:r>
        <w:r>
          <w:instrText xml:space="preserve"> PAGEREF _Toc13054 \h </w:instrText>
        </w:r>
        <w:r>
          <w:fldChar w:fldCharType="separate"/>
        </w:r>
        <w:r>
          <w:t>13</w:t>
        </w:r>
        <w:r>
          <w:fldChar w:fldCharType="end"/>
        </w:r>
      </w:hyperlink>
    </w:p>
    <w:p>
      <w:pPr>
        <w:pStyle w:val="TOC3"/>
        <w:tabs>
          <w:tab w:val="right" w:leader="dot" w:pos="8312"/>
        </w:tabs>
      </w:pPr>
      <w:hyperlink w:anchor="_Toc28848" w:history="1">
        <w:r>
          <w:rPr>
            <w:rFonts w:hint="eastAsia"/>
            <w:szCs w:val="24"/>
            <w:lang w:val="en-US" w:eastAsia="zh-CN"/>
          </w:rPr>
          <w:t>3</w:t>
        </w:r>
        <w:r>
          <w:rPr>
            <w:rFonts w:hint="eastAsia"/>
            <w:szCs w:val="24"/>
          </w:rPr>
          <w:t>.2.2提升技术进步，满足</w:t>
        </w:r>
        <w:r>
          <w:rPr>
            <w:rFonts w:hint="eastAsia"/>
            <w:szCs w:val="24"/>
            <w:lang w:eastAsia="zh-CN"/>
          </w:rPr>
          <w:t>检验检测、研发中心公共服务平台建设</w:t>
        </w:r>
        <w:r>
          <w:rPr>
            <w:rFonts w:hint="eastAsia"/>
            <w:szCs w:val="24"/>
          </w:rPr>
          <w:t>行业生产高品质产品的需要</w:t>
        </w:r>
        <w:r>
          <w:tab/>
        </w:r>
        <w:r>
          <w:fldChar w:fldCharType="begin"/>
        </w:r>
        <w:r>
          <w:instrText xml:space="preserve"> PAGEREF _Toc28848 \h </w:instrText>
        </w:r>
        <w:r>
          <w:fldChar w:fldCharType="separate"/>
        </w:r>
        <w:r>
          <w:t>14</w:t>
        </w:r>
        <w:r>
          <w:fldChar w:fldCharType="end"/>
        </w:r>
      </w:hyperlink>
    </w:p>
    <w:p>
      <w:pPr>
        <w:pStyle w:val="TOC3"/>
        <w:tabs>
          <w:tab w:val="right" w:leader="dot" w:pos="8312"/>
        </w:tabs>
      </w:pPr>
      <w:hyperlink w:anchor="_Toc2445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_Toc24452 \h </w:instrText>
        </w:r>
        <w:r>
          <w:fldChar w:fldCharType="separate"/>
        </w:r>
        <w:r>
          <w:t>15</w:t>
        </w:r>
        <w:r>
          <w:fldChar w:fldCharType="end"/>
        </w:r>
      </w:hyperlink>
    </w:p>
    <w:p>
      <w:pPr>
        <w:pStyle w:val="TOC3"/>
        <w:tabs>
          <w:tab w:val="right" w:leader="dot" w:pos="8312"/>
        </w:tabs>
      </w:pPr>
      <w:hyperlink w:anchor="_Toc185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检验检测、研发中心公共服务平台建设</w:t>
        </w:r>
        <w:r>
          <w:rPr>
            <w:szCs w:val="24"/>
          </w:rPr>
          <w:t>产品研发和技术创新</w:t>
        </w:r>
        <w:r>
          <w:rPr>
            <w:rFonts w:hint="eastAsia"/>
            <w:szCs w:val="24"/>
          </w:rPr>
          <w:t>水平的需要</w:t>
        </w:r>
        <w:r>
          <w:tab/>
        </w:r>
        <w:r>
          <w:fldChar w:fldCharType="begin"/>
        </w:r>
        <w:r>
          <w:instrText xml:space="preserve"> PAGEREF _Toc1850 \h </w:instrText>
        </w:r>
        <w:r>
          <w:fldChar w:fldCharType="separate"/>
        </w:r>
        <w:r>
          <w:t>15</w:t>
        </w:r>
        <w:r>
          <w:fldChar w:fldCharType="end"/>
        </w:r>
      </w:hyperlink>
    </w:p>
    <w:p>
      <w:pPr>
        <w:pStyle w:val="TOC3"/>
        <w:tabs>
          <w:tab w:val="right" w:leader="dot" w:pos="8312"/>
        </w:tabs>
      </w:pPr>
      <w:hyperlink w:anchor="_Toc1221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_Toc12213 \h </w:instrText>
        </w:r>
        <w:r>
          <w:fldChar w:fldCharType="separate"/>
        </w:r>
        <w:r>
          <w:t>15</w:t>
        </w:r>
        <w:r>
          <w:fldChar w:fldCharType="end"/>
        </w:r>
      </w:hyperlink>
    </w:p>
    <w:p>
      <w:pPr>
        <w:pStyle w:val="TOC3"/>
        <w:tabs>
          <w:tab w:val="right" w:leader="dot" w:pos="8312"/>
        </w:tabs>
      </w:pPr>
      <w:hyperlink w:anchor="_Toc8927"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_Toc8927 \h </w:instrText>
        </w:r>
        <w:r>
          <w:fldChar w:fldCharType="separate"/>
        </w:r>
        <w:r>
          <w:t>16</w:t>
        </w:r>
        <w:r>
          <w:fldChar w:fldCharType="end"/>
        </w:r>
      </w:hyperlink>
    </w:p>
    <w:p>
      <w:pPr>
        <w:pStyle w:val="TOC2"/>
        <w:tabs>
          <w:tab w:val="clear" w:pos="8302"/>
          <w:tab w:val="right" w:leader="dot" w:pos="8312"/>
        </w:tabs>
      </w:pPr>
      <w:hyperlink w:anchor="_Toc2489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_Toc24894 \h </w:instrText>
        </w:r>
        <w:r>
          <w:fldChar w:fldCharType="separate"/>
        </w:r>
        <w:r>
          <w:t>16</w:t>
        </w:r>
        <w:r>
          <w:fldChar w:fldCharType="end"/>
        </w:r>
      </w:hyperlink>
    </w:p>
    <w:p>
      <w:pPr>
        <w:pStyle w:val="TOC3"/>
        <w:tabs>
          <w:tab w:val="right" w:leader="dot" w:pos="8312"/>
        </w:tabs>
      </w:pPr>
      <w:hyperlink w:anchor="_Toc1402" w:history="1">
        <w:r>
          <w:rPr>
            <w:rFonts w:hint="eastAsia"/>
            <w:szCs w:val="24"/>
            <w:lang w:val="en-US" w:eastAsia="zh-CN"/>
          </w:rPr>
          <w:t>3</w:t>
        </w:r>
        <w:r>
          <w:rPr>
            <w:rFonts w:hint="eastAsia"/>
            <w:szCs w:val="24"/>
          </w:rPr>
          <w:t>.3.1政策可行性</w:t>
        </w:r>
        <w:r>
          <w:tab/>
        </w:r>
        <w:r>
          <w:fldChar w:fldCharType="begin"/>
        </w:r>
        <w:r>
          <w:instrText xml:space="preserve"> PAGEREF _Toc1402 \h </w:instrText>
        </w:r>
        <w:r>
          <w:fldChar w:fldCharType="separate"/>
        </w:r>
        <w:r>
          <w:t>16</w:t>
        </w:r>
        <w:r>
          <w:fldChar w:fldCharType="end"/>
        </w:r>
      </w:hyperlink>
    </w:p>
    <w:p>
      <w:pPr>
        <w:pStyle w:val="TOC3"/>
        <w:tabs>
          <w:tab w:val="right" w:leader="dot" w:pos="8312"/>
        </w:tabs>
      </w:pPr>
      <w:hyperlink w:anchor="_Toc17899" w:history="1">
        <w:r>
          <w:rPr>
            <w:rFonts w:hint="eastAsia"/>
            <w:szCs w:val="24"/>
            <w:lang w:val="en-US" w:eastAsia="zh-CN"/>
          </w:rPr>
          <w:t>3</w:t>
        </w:r>
        <w:r>
          <w:rPr>
            <w:rFonts w:hint="eastAsia"/>
            <w:szCs w:val="24"/>
          </w:rPr>
          <w:t>.3.2技术可行性</w:t>
        </w:r>
        <w:r>
          <w:tab/>
        </w:r>
        <w:r>
          <w:fldChar w:fldCharType="begin"/>
        </w:r>
        <w:r>
          <w:instrText xml:space="preserve"> PAGEREF _Toc17899 \h </w:instrText>
        </w:r>
        <w:r>
          <w:fldChar w:fldCharType="separate"/>
        </w:r>
        <w:r>
          <w:t>17</w:t>
        </w:r>
        <w:r>
          <w:fldChar w:fldCharType="end"/>
        </w:r>
      </w:hyperlink>
    </w:p>
    <w:p>
      <w:pPr>
        <w:pStyle w:val="TOC3"/>
        <w:tabs>
          <w:tab w:val="right" w:leader="dot" w:pos="8312"/>
        </w:tabs>
        <w:sectPr>
          <w:footerReference w:type="default" r:id="rId7"/>
          <w:headerReference w:type="first" r:id="rId8"/>
          <w:footerReference w:type="first" r:id="rId9"/>
          <w:type w:val="nextPage"/>
          <w:pgSz w:w="11906" w:h="16838"/>
          <w:pgMar w:top="1440" w:right="1797" w:bottom="1440" w:left="1797" w:header="851" w:footer="992" w:gutter="0"/>
          <w:pgNumType w:fmt="decimal" w:start="1"/>
          <w:cols w:space="708"/>
          <w:titlePg/>
          <w:docGrid w:type="lines" w:linePitch="312"/>
        </w:sectPr>
      </w:pPr>
      <w:hyperlink w:anchor="_Toc23449" w:history="1">
        <w:r>
          <w:rPr>
            <w:rFonts w:hint="eastAsia"/>
            <w:szCs w:val="24"/>
            <w:lang w:val="en-US" w:eastAsia="zh-CN"/>
          </w:rPr>
          <w:t>3</w:t>
        </w:r>
        <w:r>
          <w:rPr>
            <w:rFonts w:hint="eastAsia"/>
            <w:szCs w:val="24"/>
          </w:rPr>
          <w:t>.3.3管理可行性</w:t>
        </w:r>
        <w:r>
          <w:tab/>
        </w:r>
        <w:r>
          <w:fldChar w:fldCharType="begin"/>
        </w:r>
        <w:r>
          <w:instrText xml:space="preserve"> PAGEREF _Toc23449 \h </w:instrText>
        </w:r>
        <w:r>
          <w:fldChar w:fldCharType="separate"/>
        </w:r>
        <w:r>
          <w:t>18</w:t>
        </w:r>
        <w:r>
          <w:fldChar w:fldCharType="end"/>
        </w:r>
      </w:hyperlink>
    </w:p>
    <w:p>
      <w:pPr>
        <w:pStyle w:val="TOC2"/>
        <w:tabs>
          <w:tab w:val="clear" w:pos="8302"/>
          <w:tab w:val="right" w:leader="dot" w:pos="8312"/>
        </w:tabs>
      </w:pPr>
      <w:hyperlink w:anchor="_Toc1490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_Toc14907 \h </w:instrText>
        </w:r>
        <w:r>
          <w:fldChar w:fldCharType="separate"/>
        </w:r>
        <w:r>
          <w:t>18</w:t>
        </w:r>
        <w:r>
          <w:fldChar w:fldCharType="end"/>
        </w:r>
      </w:hyperlink>
    </w:p>
    <w:p>
      <w:pPr>
        <w:pStyle w:val="TOC1"/>
        <w:tabs>
          <w:tab w:val="clear" w:pos="8296"/>
          <w:tab w:val="right" w:leader="dot" w:pos="8312"/>
        </w:tabs>
      </w:pPr>
      <w:hyperlink w:anchor="_Toc4419"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_Toc4419 \h </w:instrText>
        </w:r>
        <w:r>
          <w:fldChar w:fldCharType="separate"/>
        </w:r>
        <w:r>
          <w:t>19</w:t>
        </w:r>
        <w:r>
          <w:fldChar w:fldCharType="end"/>
        </w:r>
      </w:hyperlink>
    </w:p>
    <w:p>
      <w:pPr>
        <w:pStyle w:val="TOC2"/>
        <w:tabs>
          <w:tab w:val="clear" w:pos="8302"/>
          <w:tab w:val="right" w:leader="dot" w:pos="8312"/>
        </w:tabs>
      </w:pPr>
      <w:hyperlink w:anchor="_Toc32147"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_Toc32147 \h </w:instrText>
        </w:r>
        <w:r>
          <w:fldChar w:fldCharType="separate"/>
        </w:r>
        <w:r>
          <w:t>19</w:t>
        </w:r>
        <w:r>
          <w:fldChar w:fldCharType="end"/>
        </w:r>
      </w:hyperlink>
    </w:p>
    <w:p>
      <w:pPr>
        <w:pStyle w:val="TOC2"/>
        <w:tabs>
          <w:tab w:val="clear" w:pos="8302"/>
          <w:tab w:val="right" w:leader="dot" w:pos="8312"/>
        </w:tabs>
      </w:pPr>
      <w:hyperlink w:anchor="_Toc17880"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_Toc17880 \h </w:instrText>
        </w:r>
        <w:r>
          <w:fldChar w:fldCharType="separate"/>
        </w:r>
        <w:r>
          <w:t>19</w:t>
        </w:r>
        <w:r>
          <w:fldChar w:fldCharType="end"/>
        </w:r>
      </w:hyperlink>
    </w:p>
    <w:p>
      <w:pPr>
        <w:pStyle w:val="TOC3"/>
        <w:tabs>
          <w:tab w:val="right" w:leader="dot" w:pos="8312"/>
        </w:tabs>
      </w:pPr>
      <w:hyperlink w:anchor="_Toc24864" w:history="1">
        <w:r>
          <w:t>4.2.1</w:t>
        </w:r>
        <w:r>
          <w:rPr>
            <w:rFonts w:hint="eastAsia"/>
          </w:rPr>
          <w:t>区域地理位置</w:t>
        </w:r>
        <w:r>
          <w:tab/>
        </w:r>
        <w:r>
          <w:fldChar w:fldCharType="begin"/>
        </w:r>
        <w:r>
          <w:instrText xml:space="preserve"> PAGEREF _Toc24864 \h </w:instrText>
        </w:r>
        <w:r>
          <w:fldChar w:fldCharType="separate"/>
        </w:r>
        <w:r>
          <w:t>19</w:t>
        </w:r>
        <w:r>
          <w:fldChar w:fldCharType="end"/>
        </w:r>
      </w:hyperlink>
    </w:p>
    <w:p>
      <w:pPr>
        <w:pStyle w:val="TOC3"/>
        <w:tabs>
          <w:tab w:val="right" w:leader="dot" w:pos="8312"/>
        </w:tabs>
      </w:pPr>
      <w:hyperlink w:anchor="_Toc8180" w:history="1">
        <w:r>
          <w:t>4.2.</w:t>
        </w:r>
        <w:r>
          <w:rPr>
            <w:rFonts w:hint="eastAsia"/>
          </w:rPr>
          <w:t>2区域地形地貌条件</w:t>
        </w:r>
        <w:r>
          <w:tab/>
        </w:r>
        <w:r>
          <w:fldChar w:fldCharType="begin"/>
        </w:r>
        <w:r>
          <w:instrText xml:space="preserve"> PAGEREF _Toc8180 \h </w:instrText>
        </w:r>
        <w:r>
          <w:fldChar w:fldCharType="separate"/>
        </w:r>
        <w:r>
          <w:t>20</w:t>
        </w:r>
        <w:r>
          <w:fldChar w:fldCharType="end"/>
        </w:r>
      </w:hyperlink>
    </w:p>
    <w:p>
      <w:pPr>
        <w:pStyle w:val="TOC3"/>
        <w:tabs>
          <w:tab w:val="right" w:leader="dot" w:pos="8312"/>
        </w:tabs>
      </w:pPr>
      <w:hyperlink w:anchor="_Toc10915" w:history="1">
        <w:r>
          <w:t>4.2.</w:t>
        </w:r>
        <w:r>
          <w:rPr>
            <w:rFonts w:hint="eastAsia"/>
          </w:rPr>
          <w:t>3区域气候条件</w:t>
        </w:r>
        <w:r>
          <w:tab/>
        </w:r>
        <w:r>
          <w:fldChar w:fldCharType="begin"/>
        </w:r>
        <w:r>
          <w:instrText xml:space="preserve"> PAGEREF _Toc10915 \h </w:instrText>
        </w:r>
        <w:r>
          <w:fldChar w:fldCharType="separate"/>
        </w:r>
        <w:r>
          <w:t>20</w:t>
        </w:r>
        <w:r>
          <w:fldChar w:fldCharType="end"/>
        </w:r>
      </w:hyperlink>
    </w:p>
    <w:p>
      <w:pPr>
        <w:pStyle w:val="TOC3"/>
        <w:tabs>
          <w:tab w:val="right" w:leader="dot" w:pos="8312"/>
        </w:tabs>
      </w:pPr>
      <w:hyperlink w:anchor="_Toc2438" w:history="1">
        <w:r>
          <w:t>4.2.</w:t>
        </w:r>
        <w:r>
          <w:rPr>
            <w:rFonts w:hint="eastAsia"/>
          </w:rPr>
          <w:t>4区域交通条件</w:t>
        </w:r>
        <w:r>
          <w:tab/>
        </w:r>
        <w:r>
          <w:fldChar w:fldCharType="begin"/>
        </w:r>
        <w:r>
          <w:instrText xml:space="preserve"> PAGEREF _Toc2438 \h </w:instrText>
        </w:r>
        <w:r>
          <w:fldChar w:fldCharType="separate"/>
        </w:r>
        <w:r>
          <w:t>20</w:t>
        </w:r>
        <w:r>
          <w:fldChar w:fldCharType="end"/>
        </w:r>
      </w:hyperlink>
    </w:p>
    <w:p>
      <w:pPr>
        <w:pStyle w:val="TOC3"/>
        <w:tabs>
          <w:tab w:val="right" w:leader="dot" w:pos="8312"/>
        </w:tabs>
      </w:pPr>
      <w:hyperlink w:anchor="_Toc12986" w:history="1">
        <w:r>
          <w:t>4.2.</w:t>
        </w:r>
        <w:r>
          <w:rPr>
            <w:rFonts w:hint="eastAsia"/>
          </w:rPr>
          <w:t>5区域经济发展条件</w:t>
        </w:r>
        <w:r>
          <w:tab/>
        </w:r>
        <w:r>
          <w:fldChar w:fldCharType="begin"/>
        </w:r>
        <w:r>
          <w:instrText xml:space="preserve"> PAGEREF _Toc12986 \h </w:instrText>
        </w:r>
        <w:r>
          <w:fldChar w:fldCharType="separate"/>
        </w:r>
        <w:r>
          <w:t>21</w:t>
        </w:r>
        <w:r>
          <w:fldChar w:fldCharType="end"/>
        </w:r>
      </w:hyperlink>
    </w:p>
    <w:p>
      <w:pPr>
        <w:pStyle w:val="TOC1"/>
        <w:tabs>
          <w:tab w:val="clear" w:pos="8296"/>
          <w:tab w:val="right" w:leader="dot" w:pos="8312"/>
        </w:tabs>
      </w:pPr>
      <w:hyperlink w:anchor="_Toc23926"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_Toc23926 \h </w:instrText>
        </w:r>
        <w:r>
          <w:fldChar w:fldCharType="separate"/>
        </w:r>
        <w:r>
          <w:t>23</w:t>
        </w:r>
        <w:r>
          <w:fldChar w:fldCharType="end"/>
        </w:r>
      </w:hyperlink>
    </w:p>
    <w:p>
      <w:pPr>
        <w:pStyle w:val="TOC2"/>
        <w:tabs>
          <w:tab w:val="clear" w:pos="8302"/>
          <w:tab w:val="right" w:leader="dot" w:pos="8312"/>
        </w:tabs>
      </w:pPr>
      <w:hyperlink w:anchor="_Toc17002"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_Toc17002 \h </w:instrText>
        </w:r>
        <w:r>
          <w:fldChar w:fldCharType="separate"/>
        </w:r>
        <w:r>
          <w:t>23</w:t>
        </w:r>
        <w:r>
          <w:fldChar w:fldCharType="end"/>
        </w:r>
      </w:hyperlink>
    </w:p>
    <w:p>
      <w:pPr>
        <w:pStyle w:val="TOC2"/>
        <w:tabs>
          <w:tab w:val="clear" w:pos="8302"/>
          <w:tab w:val="right" w:leader="dot" w:pos="8312"/>
        </w:tabs>
      </w:pPr>
      <w:hyperlink w:anchor="_Toc7047"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_Toc7047 \h </w:instrText>
        </w:r>
        <w:r>
          <w:fldChar w:fldCharType="separate"/>
        </w:r>
        <w:r>
          <w:t>23</w:t>
        </w:r>
        <w:r>
          <w:fldChar w:fldCharType="end"/>
        </w:r>
      </w:hyperlink>
    </w:p>
    <w:p>
      <w:pPr>
        <w:pStyle w:val="TOC3"/>
        <w:tabs>
          <w:tab w:val="right" w:leader="dot" w:pos="8312"/>
        </w:tabs>
      </w:pPr>
      <w:hyperlink w:anchor="_Toc4592" w:history="1">
        <w:r>
          <w:t>5.</w:t>
        </w:r>
        <w:r>
          <w:rPr>
            <w:rFonts w:hint="eastAsia"/>
          </w:rPr>
          <w:t>2</w:t>
        </w:r>
        <w:r>
          <w:t>.1</w:t>
        </w:r>
        <w:r>
          <w:rPr>
            <w:rFonts w:hint="eastAsia"/>
          </w:rPr>
          <w:t>总体规划方案</w:t>
        </w:r>
        <w:r>
          <w:tab/>
        </w:r>
        <w:r>
          <w:fldChar w:fldCharType="begin"/>
        </w:r>
        <w:r>
          <w:instrText xml:space="preserve"> PAGEREF _Toc4592 \h </w:instrText>
        </w:r>
        <w:r>
          <w:fldChar w:fldCharType="separate"/>
        </w:r>
        <w:r>
          <w:t>23</w:t>
        </w:r>
        <w:r>
          <w:fldChar w:fldCharType="end"/>
        </w:r>
      </w:hyperlink>
    </w:p>
    <w:p>
      <w:pPr>
        <w:pStyle w:val="TOC3"/>
        <w:tabs>
          <w:tab w:val="right" w:leader="dot" w:pos="8312"/>
        </w:tabs>
      </w:pPr>
      <w:hyperlink w:anchor="_Toc7270" w:history="1">
        <w:r>
          <w:t>5.</w:t>
        </w:r>
        <w:r>
          <w:rPr>
            <w:rFonts w:hint="eastAsia"/>
          </w:rPr>
          <w:t>2</w:t>
        </w:r>
        <w:r>
          <w:t>.2</w:t>
        </w:r>
        <w:r>
          <w:rPr>
            <w:rFonts w:hint="eastAsia"/>
          </w:rPr>
          <w:t>土建工程方案</w:t>
        </w:r>
        <w:r>
          <w:tab/>
        </w:r>
        <w:r>
          <w:fldChar w:fldCharType="begin"/>
        </w:r>
        <w:r>
          <w:instrText xml:space="preserve"> PAGEREF _Toc7270 \h </w:instrText>
        </w:r>
        <w:r>
          <w:fldChar w:fldCharType="separate"/>
        </w:r>
        <w:r>
          <w:t>24</w:t>
        </w:r>
        <w:r>
          <w:fldChar w:fldCharType="end"/>
        </w:r>
      </w:hyperlink>
    </w:p>
    <w:p>
      <w:pPr>
        <w:pStyle w:val="TOC2"/>
        <w:tabs>
          <w:tab w:val="clear" w:pos="8302"/>
          <w:tab w:val="right" w:leader="dot" w:pos="8312"/>
        </w:tabs>
      </w:pPr>
      <w:hyperlink w:anchor="_Toc6948"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_Toc6948 \h </w:instrText>
        </w:r>
        <w:r>
          <w:fldChar w:fldCharType="separate"/>
        </w:r>
        <w:r>
          <w:t>25</w:t>
        </w:r>
        <w:r>
          <w:fldChar w:fldCharType="end"/>
        </w:r>
      </w:hyperlink>
    </w:p>
    <w:p>
      <w:pPr>
        <w:pStyle w:val="TOC2"/>
        <w:tabs>
          <w:tab w:val="clear" w:pos="8302"/>
          <w:tab w:val="right" w:leader="dot" w:pos="8312"/>
        </w:tabs>
      </w:pPr>
      <w:hyperlink w:anchor="_Toc20218"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_Toc20218 \h </w:instrText>
        </w:r>
        <w:r>
          <w:fldChar w:fldCharType="separate"/>
        </w:r>
        <w:r>
          <w:t>25</w:t>
        </w:r>
        <w:r>
          <w:fldChar w:fldCharType="end"/>
        </w:r>
      </w:hyperlink>
    </w:p>
    <w:p>
      <w:pPr>
        <w:pStyle w:val="TOC3"/>
        <w:tabs>
          <w:tab w:val="right" w:leader="dot" w:pos="8312"/>
        </w:tabs>
      </w:pPr>
      <w:hyperlink w:anchor="_Toc17398" w:history="1">
        <w:r>
          <w:rPr>
            <w:rFonts w:hint="eastAsia"/>
          </w:rPr>
          <w:t>5.4.1给排水</w:t>
        </w:r>
        <w:r>
          <w:tab/>
        </w:r>
        <w:r>
          <w:fldChar w:fldCharType="begin"/>
        </w:r>
        <w:r>
          <w:instrText xml:space="preserve"> PAGEREF _Toc17398 \h </w:instrText>
        </w:r>
        <w:r>
          <w:fldChar w:fldCharType="separate"/>
        </w:r>
        <w:r>
          <w:t>25</w:t>
        </w:r>
        <w:r>
          <w:fldChar w:fldCharType="end"/>
        </w:r>
      </w:hyperlink>
    </w:p>
    <w:p>
      <w:pPr>
        <w:pStyle w:val="TOC3"/>
        <w:tabs>
          <w:tab w:val="right" w:leader="dot" w:pos="8312"/>
        </w:tabs>
      </w:pPr>
      <w:hyperlink w:anchor="_Toc4470" w:history="1">
        <w:r>
          <w:rPr>
            <w:rFonts w:hint="eastAsia"/>
          </w:rPr>
          <w:t>5.4.2供电</w:t>
        </w:r>
        <w:r>
          <w:tab/>
        </w:r>
        <w:r>
          <w:fldChar w:fldCharType="begin"/>
        </w:r>
        <w:r>
          <w:instrText xml:space="preserve"> PAGEREF _Toc4470 \h </w:instrText>
        </w:r>
        <w:r>
          <w:fldChar w:fldCharType="separate"/>
        </w:r>
        <w:r>
          <w:t>27</w:t>
        </w:r>
        <w:r>
          <w:fldChar w:fldCharType="end"/>
        </w:r>
      </w:hyperlink>
    </w:p>
    <w:p>
      <w:pPr>
        <w:pStyle w:val="TOC2"/>
        <w:tabs>
          <w:tab w:val="clear" w:pos="8302"/>
          <w:tab w:val="right" w:leader="dot" w:pos="8312"/>
        </w:tabs>
      </w:pPr>
      <w:hyperlink w:anchor="_Toc18892" w:history="1">
        <w:r>
          <w:rPr>
            <w:rFonts w:ascii="Times New Roman" w:eastAsia="宋体" w:hAnsi="Times New Roman" w:hint="eastAsia"/>
          </w:rPr>
          <w:t>5.5道路设计</w:t>
        </w:r>
        <w:r>
          <w:tab/>
        </w:r>
        <w:r>
          <w:fldChar w:fldCharType="begin"/>
        </w:r>
        <w:r>
          <w:instrText xml:space="preserve"> PAGEREF _Toc18892 \h </w:instrText>
        </w:r>
        <w:r>
          <w:fldChar w:fldCharType="separate"/>
        </w:r>
        <w:r>
          <w:t>29</w:t>
        </w:r>
        <w:r>
          <w:fldChar w:fldCharType="end"/>
        </w:r>
      </w:hyperlink>
    </w:p>
    <w:p>
      <w:pPr>
        <w:pStyle w:val="TOC2"/>
        <w:tabs>
          <w:tab w:val="clear" w:pos="8302"/>
          <w:tab w:val="right" w:leader="dot" w:pos="8312"/>
        </w:tabs>
      </w:pPr>
      <w:hyperlink w:anchor="_Toc3004"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_Toc3004 \h </w:instrText>
        </w:r>
        <w:r>
          <w:fldChar w:fldCharType="separate"/>
        </w:r>
        <w:r>
          <w:t>30</w:t>
        </w:r>
        <w:r>
          <w:fldChar w:fldCharType="end"/>
        </w:r>
      </w:hyperlink>
    </w:p>
    <w:p>
      <w:pPr>
        <w:pStyle w:val="TOC2"/>
        <w:tabs>
          <w:tab w:val="clear" w:pos="8302"/>
          <w:tab w:val="right" w:leader="dot" w:pos="8312"/>
        </w:tabs>
      </w:pPr>
      <w:hyperlink w:anchor="_Toc23748"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_Toc23748 \h </w:instrText>
        </w:r>
        <w:r>
          <w:fldChar w:fldCharType="separate"/>
        </w:r>
        <w:r>
          <w:t>30</w:t>
        </w:r>
        <w:r>
          <w:fldChar w:fldCharType="end"/>
        </w:r>
      </w:hyperlink>
    </w:p>
    <w:p>
      <w:pPr>
        <w:pStyle w:val="TOC3"/>
        <w:tabs>
          <w:tab w:val="right" w:leader="dot" w:pos="8312"/>
        </w:tabs>
      </w:pPr>
      <w:hyperlink w:anchor="_Toc24080" w:history="1">
        <w:r>
          <w:rPr>
            <w:rFonts w:hint="eastAsia"/>
          </w:rPr>
          <w:t>5.7.1项目用地规划选址</w:t>
        </w:r>
        <w:r>
          <w:tab/>
        </w:r>
        <w:r>
          <w:fldChar w:fldCharType="begin"/>
        </w:r>
        <w:r>
          <w:instrText xml:space="preserve"> PAGEREF _Toc24080 \h </w:instrText>
        </w:r>
        <w:r>
          <w:fldChar w:fldCharType="separate"/>
        </w:r>
        <w:r>
          <w:t>30</w:t>
        </w:r>
        <w:r>
          <w:fldChar w:fldCharType="end"/>
        </w:r>
      </w:hyperlink>
    </w:p>
    <w:p>
      <w:pPr>
        <w:pStyle w:val="TOC3"/>
        <w:tabs>
          <w:tab w:val="right" w:leader="dot" w:pos="8312"/>
        </w:tabs>
      </w:pPr>
      <w:hyperlink w:anchor="_Toc4657" w:history="1">
        <w:r>
          <w:rPr>
            <w:rFonts w:hint="eastAsia"/>
          </w:rPr>
          <w:t>5.</w:t>
        </w:r>
        <w:r>
          <w:rPr>
            <w:rFonts w:hint="eastAsia"/>
            <w:lang w:val="en-US" w:eastAsia="zh-CN"/>
          </w:rPr>
          <w:t>7</w:t>
        </w:r>
        <w:r>
          <w:rPr>
            <w:rFonts w:hint="eastAsia"/>
          </w:rPr>
          <w:t>.2用地规模及用地类型</w:t>
        </w:r>
        <w:r>
          <w:tab/>
        </w:r>
        <w:r>
          <w:fldChar w:fldCharType="begin"/>
        </w:r>
        <w:r>
          <w:instrText xml:space="preserve"> PAGEREF _Toc4657 \h </w:instrText>
        </w:r>
        <w:r>
          <w:fldChar w:fldCharType="separate"/>
        </w:r>
        <w:r>
          <w:t>30</w:t>
        </w:r>
        <w:r>
          <w:fldChar w:fldCharType="end"/>
        </w:r>
      </w:hyperlink>
    </w:p>
    <w:p>
      <w:pPr>
        <w:pStyle w:val="TOC1"/>
        <w:tabs>
          <w:tab w:val="clear" w:pos="8296"/>
          <w:tab w:val="right" w:leader="dot" w:pos="8312"/>
        </w:tabs>
      </w:pPr>
      <w:hyperlink w:anchor="_Toc20014"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_Toc20014 \h </w:instrText>
        </w:r>
        <w:r>
          <w:fldChar w:fldCharType="separate"/>
        </w:r>
        <w:r>
          <w:t>32</w:t>
        </w:r>
        <w:r>
          <w:fldChar w:fldCharType="end"/>
        </w:r>
      </w:hyperlink>
    </w:p>
    <w:p>
      <w:pPr>
        <w:pStyle w:val="TOC2"/>
        <w:tabs>
          <w:tab w:val="clear" w:pos="8302"/>
          <w:tab w:val="right" w:leader="dot" w:pos="8312"/>
        </w:tabs>
      </w:pPr>
      <w:hyperlink w:anchor="_Toc20423"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_Toc20423 \h </w:instrText>
        </w:r>
        <w:r>
          <w:fldChar w:fldCharType="separate"/>
        </w:r>
        <w:r>
          <w:t>32</w:t>
        </w:r>
        <w:r>
          <w:fldChar w:fldCharType="end"/>
        </w:r>
      </w:hyperlink>
    </w:p>
    <w:p>
      <w:pPr>
        <w:pStyle w:val="TOC2"/>
        <w:tabs>
          <w:tab w:val="clear" w:pos="8302"/>
          <w:tab w:val="right" w:leader="dot" w:pos="8312"/>
        </w:tabs>
      </w:pPr>
      <w:hyperlink w:anchor="_Toc11837"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_Toc11837 \h </w:instrText>
        </w:r>
        <w:r>
          <w:fldChar w:fldCharType="separate"/>
        </w:r>
        <w:r>
          <w:t>32</w:t>
        </w:r>
        <w:r>
          <w:fldChar w:fldCharType="end"/>
        </w:r>
      </w:hyperlink>
    </w:p>
    <w:p>
      <w:pPr>
        <w:pStyle w:val="TOC2"/>
        <w:tabs>
          <w:tab w:val="clear" w:pos="8302"/>
          <w:tab w:val="right" w:leader="dot" w:pos="8312"/>
        </w:tabs>
      </w:pPr>
      <w:hyperlink w:anchor="_Toc7500"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_Toc7500 \h </w:instrText>
        </w:r>
        <w:r>
          <w:fldChar w:fldCharType="separate"/>
        </w:r>
        <w:r>
          <w:t>32</w:t>
        </w:r>
        <w:r>
          <w:fldChar w:fldCharType="end"/>
        </w:r>
      </w:hyperlink>
    </w:p>
    <w:p>
      <w:pPr>
        <w:pStyle w:val="TOC2"/>
        <w:tabs>
          <w:tab w:val="clear" w:pos="8302"/>
          <w:tab w:val="right" w:leader="dot" w:pos="8312"/>
        </w:tabs>
      </w:pPr>
      <w:hyperlink w:anchor="_Toc21561" w:history="1">
        <w:r>
          <w:rPr>
            <w:rFonts w:ascii="Times New Roman" w:eastAsia="宋体" w:hAnsi="Times New Roman" w:hint="eastAsia"/>
            <w:szCs w:val="28"/>
          </w:rPr>
          <w:t>6.4产品生产规模确定</w:t>
        </w:r>
        <w:r>
          <w:tab/>
        </w:r>
        <w:r>
          <w:fldChar w:fldCharType="begin"/>
        </w:r>
        <w:r>
          <w:instrText xml:space="preserve"> PAGEREF _Toc21561 \h </w:instrText>
        </w:r>
        <w:r>
          <w:fldChar w:fldCharType="separate"/>
        </w:r>
        <w:r>
          <w:t>32</w:t>
        </w:r>
        <w:r>
          <w:fldChar w:fldCharType="end"/>
        </w:r>
      </w:hyperlink>
    </w:p>
    <w:p>
      <w:pPr>
        <w:pStyle w:val="TOC2"/>
        <w:tabs>
          <w:tab w:val="clear" w:pos="8302"/>
          <w:tab w:val="right" w:leader="dot" w:pos="8312"/>
        </w:tabs>
      </w:pPr>
      <w:hyperlink w:anchor="_Toc30934" w:history="1">
        <w:r>
          <w:rPr>
            <w:rFonts w:ascii="Times New Roman" w:eastAsia="宋体" w:hAnsi="Times New Roman" w:hint="eastAsia"/>
            <w:szCs w:val="28"/>
          </w:rPr>
          <w:t>6.5项目生产工艺简述</w:t>
        </w:r>
        <w:r>
          <w:tab/>
        </w:r>
        <w:r>
          <w:fldChar w:fldCharType="begin"/>
        </w:r>
        <w:r>
          <w:instrText xml:space="preserve"> PAGEREF _Toc30934 \h </w:instrText>
        </w:r>
        <w:r>
          <w:fldChar w:fldCharType="separate"/>
        </w:r>
        <w:r>
          <w:t>33</w:t>
        </w:r>
        <w:r>
          <w:fldChar w:fldCharType="end"/>
        </w:r>
      </w:hyperlink>
    </w:p>
    <w:p>
      <w:pPr>
        <w:pStyle w:val="TOC3"/>
        <w:tabs>
          <w:tab w:val="right" w:leader="dot" w:pos="8312"/>
        </w:tabs>
      </w:pPr>
      <w:hyperlink w:anchor="_Toc28102" w:history="1">
        <w:r>
          <w:rPr>
            <w:rFonts w:hint="eastAsia"/>
          </w:rPr>
          <w:t>6</w:t>
        </w:r>
        <w:r>
          <w:t>.</w:t>
        </w:r>
        <w:r>
          <w:rPr>
            <w:rFonts w:hint="eastAsia"/>
          </w:rPr>
          <w:t>5</w:t>
        </w:r>
        <w:r>
          <w:t>.</w:t>
        </w:r>
        <w:r>
          <w:rPr>
            <w:rFonts w:hint="eastAsia"/>
          </w:rPr>
          <w:t>1产品工艺方案选择</w:t>
        </w:r>
        <w:r>
          <w:tab/>
        </w:r>
        <w:r>
          <w:fldChar w:fldCharType="begin"/>
        </w:r>
        <w:r>
          <w:instrText xml:space="preserve"> PAGEREF _Toc28102 \h </w:instrText>
        </w:r>
        <w:r>
          <w:fldChar w:fldCharType="separate"/>
        </w:r>
        <w:r>
          <w:t>33</w:t>
        </w:r>
        <w:r>
          <w:fldChar w:fldCharType="end"/>
        </w:r>
      </w:hyperlink>
    </w:p>
    <w:p>
      <w:pPr>
        <w:pStyle w:val="TOC3"/>
        <w:tabs>
          <w:tab w:val="right" w:leader="dot" w:pos="8312"/>
        </w:tabs>
      </w:pPr>
      <w:hyperlink w:anchor="_Toc27089" w:history="1">
        <w:r>
          <w:rPr>
            <w:rFonts w:hint="eastAsia"/>
          </w:rPr>
          <w:t>6.5.2工艺技术流程及简述</w:t>
        </w:r>
        <w:r>
          <w:tab/>
        </w:r>
        <w:r>
          <w:fldChar w:fldCharType="begin"/>
        </w:r>
        <w:r>
          <w:instrText xml:space="preserve"> PAGEREF _Toc27089 \h </w:instrText>
        </w:r>
        <w:r>
          <w:fldChar w:fldCharType="separate"/>
        </w:r>
        <w:r>
          <w:t>33</w:t>
        </w:r>
        <w:r>
          <w:fldChar w:fldCharType="end"/>
        </w:r>
      </w:hyperlink>
    </w:p>
    <w:p>
      <w:pPr>
        <w:pStyle w:val="TOC1"/>
        <w:tabs>
          <w:tab w:val="clear" w:pos="8296"/>
          <w:tab w:val="right" w:leader="dot" w:pos="8312"/>
        </w:tabs>
      </w:pPr>
      <w:hyperlink w:anchor="_Toc7055"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_Toc7055 \h </w:instrText>
        </w:r>
        <w:r>
          <w:fldChar w:fldCharType="separate"/>
        </w:r>
        <w:r>
          <w:t>34</w:t>
        </w:r>
        <w:r>
          <w:fldChar w:fldCharType="end"/>
        </w:r>
      </w:hyperlink>
    </w:p>
    <w:p>
      <w:pPr>
        <w:pStyle w:val="TOC2"/>
        <w:tabs>
          <w:tab w:val="clear" w:pos="8302"/>
          <w:tab w:val="right" w:leader="dot" w:pos="8312"/>
        </w:tabs>
      </w:pPr>
      <w:hyperlink w:anchor="_Toc12647" w:history="1">
        <w:r>
          <w:rPr>
            <w:rFonts w:ascii="Times New Roman" w:eastAsia="宋体" w:hAnsi="Times New Roman" w:hint="eastAsia"/>
          </w:rPr>
          <w:t>7.1主要原材料供应</w:t>
        </w:r>
        <w:r>
          <w:tab/>
        </w:r>
        <w:r>
          <w:fldChar w:fldCharType="begin"/>
        </w:r>
        <w:r>
          <w:instrText xml:space="preserve"> PAGEREF _Toc12647 \h </w:instrText>
        </w:r>
        <w:r>
          <w:fldChar w:fldCharType="separate"/>
        </w:r>
        <w:r>
          <w:t>34</w:t>
        </w:r>
        <w:r>
          <w:fldChar w:fldCharType="end"/>
        </w:r>
      </w:hyperlink>
    </w:p>
    <w:p>
      <w:pPr>
        <w:pStyle w:val="TOC2"/>
        <w:tabs>
          <w:tab w:val="clear" w:pos="8302"/>
          <w:tab w:val="right" w:leader="dot" w:pos="8312"/>
        </w:tabs>
      </w:pPr>
      <w:hyperlink w:anchor="_Toc22681" w:history="1">
        <w:r>
          <w:rPr>
            <w:rFonts w:ascii="Times New Roman" w:eastAsia="宋体" w:hAnsi="Times New Roman" w:hint="eastAsia"/>
          </w:rPr>
          <w:t>7.2主要设备选型</w:t>
        </w:r>
        <w:r>
          <w:tab/>
        </w:r>
        <w:r>
          <w:fldChar w:fldCharType="begin"/>
        </w:r>
        <w:r>
          <w:instrText xml:space="preserve"> PAGEREF _Toc22681 \h </w:instrText>
        </w:r>
        <w:r>
          <w:fldChar w:fldCharType="separate"/>
        </w:r>
        <w:r>
          <w:t>34</w:t>
        </w:r>
        <w:r>
          <w:fldChar w:fldCharType="end"/>
        </w:r>
      </w:hyperlink>
    </w:p>
    <w:p>
      <w:pPr>
        <w:pStyle w:val="TOC3"/>
        <w:tabs>
          <w:tab w:val="right" w:leader="dot" w:pos="8312"/>
        </w:tabs>
      </w:pPr>
      <w:hyperlink w:anchor="_Toc11012" w:history="1">
        <w:r>
          <w:rPr>
            <w:rFonts w:hint="eastAsia"/>
          </w:rPr>
          <w:t>7</w:t>
        </w:r>
        <w:r>
          <w:t>.</w:t>
        </w:r>
        <w:r>
          <w:rPr>
            <w:rFonts w:hint="eastAsia"/>
          </w:rPr>
          <w:t>2</w:t>
        </w:r>
        <w:r>
          <w:t>.</w:t>
        </w:r>
        <w:r>
          <w:rPr>
            <w:rFonts w:hint="eastAsia"/>
          </w:rPr>
          <w:t>1设备选型原则</w:t>
        </w:r>
        <w:r>
          <w:tab/>
        </w:r>
        <w:r>
          <w:fldChar w:fldCharType="begin"/>
        </w:r>
        <w:r>
          <w:instrText xml:space="preserve"> PAGEREF _Toc11012 \h </w:instrText>
        </w:r>
        <w:r>
          <w:fldChar w:fldCharType="separate"/>
        </w:r>
        <w:r>
          <w:t>34</w:t>
        </w:r>
        <w:r>
          <w:fldChar w:fldCharType="end"/>
        </w:r>
      </w:hyperlink>
    </w:p>
    <w:p>
      <w:pPr>
        <w:pStyle w:val="TOC3"/>
        <w:tabs>
          <w:tab w:val="right" w:leader="dot" w:pos="8312"/>
        </w:tabs>
        <w:sectPr>
          <w:footerReference w:type="default" r:id="rId10"/>
          <w:headerReference w:type="first" r:id="rId11"/>
          <w:footerReference w:type="first" r:id="rId12"/>
          <w:type w:val="nextPage"/>
          <w:pgSz w:w="11906" w:h="16838"/>
          <w:pgMar w:top="1440" w:right="1797" w:bottom="1440" w:left="1797" w:header="851" w:footer="992" w:gutter="0"/>
          <w:pgNumType w:fmt="decimal" w:start="2"/>
          <w:cols w:space="708"/>
          <w:titlePg w:val="0"/>
          <w:docGrid w:type="lines" w:linePitch="312"/>
        </w:sectPr>
      </w:pPr>
      <w:hyperlink w:anchor="_Toc5427" w:history="1">
        <w:r>
          <w:rPr>
            <w:rFonts w:hint="eastAsia"/>
          </w:rPr>
          <w:t>7</w:t>
        </w:r>
        <w:r>
          <w:t>.</w:t>
        </w:r>
        <w:r>
          <w:rPr>
            <w:rFonts w:hint="eastAsia"/>
          </w:rPr>
          <w:t>2</w:t>
        </w:r>
        <w:r>
          <w:t>.</w:t>
        </w:r>
        <w:r>
          <w:rPr>
            <w:rFonts w:hint="eastAsia"/>
          </w:rPr>
          <w:t>2主要设备明细</w:t>
        </w:r>
        <w:r>
          <w:tab/>
        </w:r>
        <w:r>
          <w:fldChar w:fldCharType="begin"/>
        </w:r>
        <w:r>
          <w:instrText xml:space="preserve"> PAGEREF _Toc5427 \h </w:instrText>
        </w:r>
        <w:r>
          <w:fldChar w:fldCharType="separate"/>
        </w:r>
        <w:r>
          <w:t>35</w:t>
        </w:r>
        <w:r>
          <w:fldChar w:fldCharType="end"/>
        </w:r>
      </w:hyperlink>
    </w:p>
    <w:p>
      <w:pPr>
        <w:pStyle w:val="TOC1"/>
        <w:tabs>
          <w:tab w:val="clear" w:pos="8296"/>
          <w:tab w:val="right" w:leader="dot" w:pos="8312"/>
        </w:tabs>
      </w:pPr>
      <w:hyperlink w:anchor="_Toc17923"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_Toc17923 \h </w:instrText>
        </w:r>
        <w:r>
          <w:fldChar w:fldCharType="separate"/>
        </w:r>
        <w:r>
          <w:t>36</w:t>
        </w:r>
        <w:r>
          <w:fldChar w:fldCharType="end"/>
        </w:r>
      </w:hyperlink>
    </w:p>
    <w:p>
      <w:pPr>
        <w:pStyle w:val="TOC2"/>
        <w:tabs>
          <w:tab w:val="clear" w:pos="8302"/>
          <w:tab w:val="right" w:leader="dot" w:pos="8312"/>
        </w:tabs>
      </w:pPr>
      <w:hyperlink w:anchor="_Toc27245" w:history="1">
        <w:r>
          <w:rPr>
            <w:rFonts w:ascii="Times New Roman" w:eastAsia="宋体" w:hAnsi="Times New Roman" w:hint="eastAsia"/>
          </w:rPr>
          <w:t>8.1本项目遵循的合理用能标准及节能设计规范</w:t>
        </w:r>
        <w:r>
          <w:tab/>
        </w:r>
        <w:r>
          <w:fldChar w:fldCharType="begin"/>
        </w:r>
        <w:r>
          <w:instrText xml:space="preserve"> PAGEREF _Toc27245 \h </w:instrText>
        </w:r>
        <w:r>
          <w:fldChar w:fldCharType="separate"/>
        </w:r>
        <w:r>
          <w:t>36</w:t>
        </w:r>
        <w:r>
          <w:fldChar w:fldCharType="end"/>
        </w:r>
      </w:hyperlink>
    </w:p>
    <w:p>
      <w:pPr>
        <w:pStyle w:val="TOC2"/>
        <w:tabs>
          <w:tab w:val="clear" w:pos="8302"/>
          <w:tab w:val="right" w:leader="dot" w:pos="8312"/>
        </w:tabs>
      </w:pPr>
      <w:hyperlink w:anchor="_Toc2510" w:history="1">
        <w:r>
          <w:rPr>
            <w:rFonts w:ascii="Times New Roman" w:eastAsia="宋体" w:hAnsi="Times New Roman" w:hint="eastAsia"/>
          </w:rPr>
          <w:t>8.2建设项目能源消耗种类和数量分析</w:t>
        </w:r>
        <w:r>
          <w:tab/>
        </w:r>
        <w:r>
          <w:fldChar w:fldCharType="begin"/>
        </w:r>
        <w:r>
          <w:instrText xml:space="preserve"> PAGEREF _Toc2510 \h </w:instrText>
        </w:r>
        <w:r>
          <w:fldChar w:fldCharType="separate"/>
        </w:r>
        <w:r>
          <w:t>36</w:t>
        </w:r>
        <w:r>
          <w:fldChar w:fldCharType="end"/>
        </w:r>
      </w:hyperlink>
    </w:p>
    <w:p>
      <w:pPr>
        <w:pStyle w:val="TOC3"/>
        <w:tabs>
          <w:tab w:val="right" w:leader="dot" w:pos="8312"/>
        </w:tabs>
      </w:pPr>
      <w:hyperlink w:anchor="_Toc12859" w:history="1">
        <w:r>
          <w:rPr>
            <w:rFonts w:hint="eastAsia"/>
          </w:rPr>
          <w:t>8.2.1能源消耗种类</w:t>
        </w:r>
        <w:r>
          <w:tab/>
        </w:r>
        <w:r>
          <w:fldChar w:fldCharType="begin"/>
        </w:r>
        <w:r>
          <w:instrText xml:space="preserve"> PAGEREF _Toc12859 \h </w:instrText>
        </w:r>
        <w:r>
          <w:fldChar w:fldCharType="separate"/>
        </w:r>
        <w:r>
          <w:t>36</w:t>
        </w:r>
        <w:r>
          <w:fldChar w:fldCharType="end"/>
        </w:r>
      </w:hyperlink>
    </w:p>
    <w:p>
      <w:pPr>
        <w:pStyle w:val="TOC3"/>
        <w:tabs>
          <w:tab w:val="right" w:leader="dot" w:pos="8312"/>
        </w:tabs>
      </w:pPr>
      <w:hyperlink w:anchor="_Toc24567" w:history="1">
        <w:r>
          <w:rPr>
            <w:rFonts w:hint="eastAsia"/>
          </w:rPr>
          <w:t>8.2.2能源消耗数量分析</w:t>
        </w:r>
        <w:r>
          <w:tab/>
        </w:r>
        <w:r>
          <w:fldChar w:fldCharType="begin"/>
        </w:r>
        <w:r>
          <w:instrText xml:space="preserve"> PAGEREF _Toc24567 \h </w:instrText>
        </w:r>
        <w:r>
          <w:fldChar w:fldCharType="separate"/>
        </w:r>
        <w:r>
          <w:t>36</w:t>
        </w:r>
        <w:r>
          <w:fldChar w:fldCharType="end"/>
        </w:r>
      </w:hyperlink>
    </w:p>
    <w:p>
      <w:pPr>
        <w:pStyle w:val="TOC2"/>
        <w:tabs>
          <w:tab w:val="clear" w:pos="8302"/>
          <w:tab w:val="right" w:leader="dot" w:pos="8312"/>
        </w:tabs>
      </w:pPr>
      <w:hyperlink w:anchor="_Toc29097" w:history="1">
        <w:r>
          <w:rPr>
            <w:rFonts w:ascii="Times New Roman" w:eastAsia="宋体" w:hAnsi="Times New Roman" w:hint="eastAsia"/>
          </w:rPr>
          <w:t>8.3项目所在地能源供应状况分析</w:t>
        </w:r>
        <w:r>
          <w:tab/>
        </w:r>
        <w:r>
          <w:fldChar w:fldCharType="begin"/>
        </w:r>
        <w:r>
          <w:instrText xml:space="preserve"> PAGEREF _Toc29097 \h </w:instrText>
        </w:r>
        <w:r>
          <w:fldChar w:fldCharType="separate"/>
        </w:r>
        <w:r>
          <w:t>37</w:t>
        </w:r>
        <w:r>
          <w:fldChar w:fldCharType="end"/>
        </w:r>
      </w:hyperlink>
    </w:p>
    <w:p>
      <w:pPr>
        <w:pStyle w:val="TOC2"/>
        <w:tabs>
          <w:tab w:val="clear" w:pos="8302"/>
          <w:tab w:val="right" w:leader="dot" w:pos="8312"/>
        </w:tabs>
      </w:pPr>
      <w:hyperlink w:anchor="_Toc31760" w:history="1">
        <w:r>
          <w:rPr>
            <w:rFonts w:ascii="Times New Roman" w:eastAsia="宋体" w:hAnsi="Times New Roman" w:hint="eastAsia"/>
          </w:rPr>
          <w:t>8.4主要能耗指标及分析</w:t>
        </w:r>
        <w:r>
          <w:tab/>
        </w:r>
        <w:r>
          <w:fldChar w:fldCharType="begin"/>
        </w:r>
        <w:r>
          <w:instrText xml:space="preserve"> PAGEREF _Toc31760 \h </w:instrText>
        </w:r>
        <w:r>
          <w:fldChar w:fldCharType="separate"/>
        </w:r>
        <w:r>
          <w:t>37</w:t>
        </w:r>
        <w:r>
          <w:fldChar w:fldCharType="end"/>
        </w:r>
      </w:hyperlink>
    </w:p>
    <w:p>
      <w:pPr>
        <w:pStyle w:val="TOC2"/>
        <w:tabs>
          <w:tab w:val="clear" w:pos="8302"/>
          <w:tab w:val="right" w:leader="dot" w:pos="8312"/>
        </w:tabs>
      </w:pPr>
      <w:hyperlink w:anchor="_Toc11733" w:history="1">
        <w:r>
          <w:rPr>
            <w:rFonts w:ascii="Times New Roman" w:eastAsia="宋体" w:hAnsi="Times New Roman" w:hint="eastAsia"/>
          </w:rPr>
          <w:t>8.5节能措施和节能效果分析</w:t>
        </w:r>
        <w:r>
          <w:tab/>
        </w:r>
        <w:r>
          <w:fldChar w:fldCharType="begin"/>
        </w:r>
        <w:r>
          <w:instrText xml:space="preserve"> PAGEREF _Toc11733 \h </w:instrText>
        </w:r>
        <w:r>
          <w:fldChar w:fldCharType="separate"/>
        </w:r>
        <w:r>
          <w:t>38</w:t>
        </w:r>
        <w:r>
          <w:fldChar w:fldCharType="end"/>
        </w:r>
      </w:hyperlink>
    </w:p>
    <w:p>
      <w:pPr>
        <w:pStyle w:val="TOC3"/>
        <w:tabs>
          <w:tab w:val="right" w:leader="dot" w:pos="8312"/>
        </w:tabs>
      </w:pPr>
      <w:hyperlink w:anchor="_Toc14157" w:history="1">
        <w:r>
          <w:rPr>
            <w:rFonts w:hint="eastAsia"/>
          </w:rPr>
          <w:t>8.5.1工业节能</w:t>
        </w:r>
        <w:r>
          <w:tab/>
        </w:r>
        <w:r>
          <w:fldChar w:fldCharType="begin"/>
        </w:r>
        <w:r>
          <w:instrText xml:space="preserve"> PAGEREF _Toc14157 \h </w:instrText>
        </w:r>
        <w:r>
          <w:fldChar w:fldCharType="separate"/>
        </w:r>
        <w:r>
          <w:t>38</w:t>
        </w:r>
        <w:r>
          <w:fldChar w:fldCharType="end"/>
        </w:r>
      </w:hyperlink>
    </w:p>
    <w:p>
      <w:pPr>
        <w:pStyle w:val="TOC3"/>
        <w:tabs>
          <w:tab w:val="right" w:leader="dot" w:pos="8312"/>
        </w:tabs>
      </w:pPr>
      <w:hyperlink w:anchor="_Toc18818" w:history="1">
        <w:r>
          <w:rPr>
            <w:rFonts w:hint="eastAsia"/>
          </w:rPr>
          <w:t>8.5.2节水措施</w:t>
        </w:r>
        <w:r>
          <w:tab/>
        </w:r>
        <w:r>
          <w:fldChar w:fldCharType="begin"/>
        </w:r>
        <w:r>
          <w:instrText xml:space="preserve"> PAGEREF _Toc18818 \h </w:instrText>
        </w:r>
        <w:r>
          <w:fldChar w:fldCharType="separate"/>
        </w:r>
        <w:r>
          <w:t>38</w:t>
        </w:r>
        <w:r>
          <w:fldChar w:fldCharType="end"/>
        </w:r>
      </w:hyperlink>
    </w:p>
    <w:p>
      <w:pPr>
        <w:pStyle w:val="TOC3"/>
        <w:tabs>
          <w:tab w:val="right" w:leader="dot" w:pos="8312"/>
        </w:tabs>
      </w:pPr>
      <w:hyperlink w:anchor="_Toc9783" w:history="1">
        <w:r>
          <w:rPr>
            <w:rFonts w:hint="eastAsia"/>
          </w:rPr>
          <w:t>8.5.3建筑节能</w:t>
        </w:r>
        <w:r>
          <w:tab/>
        </w:r>
        <w:r>
          <w:fldChar w:fldCharType="begin"/>
        </w:r>
        <w:r>
          <w:instrText xml:space="preserve"> PAGEREF _Toc9783 \h </w:instrText>
        </w:r>
        <w:r>
          <w:fldChar w:fldCharType="separate"/>
        </w:r>
        <w:r>
          <w:t>39</w:t>
        </w:r>
        <w:r>
          <w:fldChar w:fldCharType="end"/>
        </w:r>
      </w:hyperlink>
    </w:p>
    <w:p>
      <w:pPr>
        <w:pStyle w:val="TOC3"/>
        <w:tabs>
          <w:tab w:val="right" w:leader="dot" w:pos="8312"/>
        </w:tabs>
      </w:pPr>
      <w:hyperlink w:anchor="_Toc14472" w:history="1">
        <w:r>
          <w:rPr>
            <w:rFonts w:hint="eastAsia"/>
          </w:rPr>
          <w:t>8.5.4企业节能管理</w:t>
        </w:r>
        <w:r>
          <w:tab/>
        </w:r>
        <w:r>
          <w:fldChar w:fldCharType="begin"/>
        </w:r>
        <w:r>
          <w:instrText xml:space="preserve"> PAGEREF _Toc14472 \h </w:instrText>
        </w:r>
        <w:r>
          <w:fldChar w:fldCharType="separate"/>
        </w:r>
        <w:r>
          <w:t>40</w:t>
        </w:r>
        <w:r>
          <w:fldChar w:fldCharType="end"/>
        </w:r>
      </w:hyperlink>
    </w:p>
    <w:p>
      <w:pPr>
        <w:pStyle w:val="TOC2"/>
        <w:tabs>
          <w:tab w:val="clear" w:pos="8302"/>
          <w:tab w:val="right" w:leader="dot" w:pos="8312"/>
        </w:tabs>
      </w:pPr>
      <w:hyperlink w:anchor="_Toc8442" w:history="1">
        <w:r>
          <w:rPr>
            <w:rFonts w:ascii="Times New Roman" w:eastAsia="宋体" w:hAnsi="Times New Roman" w:hint="eastAsia"/>
          </w:rPr>
          <w:t>8.6结论</w:t>
        </w:r>
        <w:r>
          <w:tab/>
        </w:r>
        <w:r>
          <w:fldChar w:fldCharType="begin"/>
        </w:r>
        <w:r>
          <w:instrText xml:space="preserve"> PAGEREF _Toc8442 \h </w:instrText>
        </w:r>
        <w:r>
          <w:fldChar w:fldCharType="separate"/>
        </w:r>
        <w:r>
          <w:t>40</w:t>
        </w:r>
        <w:r>
          <w:fldChar w:fldCharType="end"/>
        </w:r>
      </w:hyperlink>
    </w:p>
    <w:p>
      <w:pPr>
        <w:pStyle w:val="TOC1"/>
        <w:tabs>
          <w:tab w:val="clear" w:pos="8296"/>
          <w:tab w:val="right" w:leader="dot" w:pos="8312"/>
        </w:tabs>
      </w:pPr>
      <w:hyperlink w:anchor="_Toc32612"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_Toc32612 \h </w:instrText>
        </w:r>
        <w:r>
          <w:fldChar w:fldCharType="separate"/>
        </w:r>
        <w:r>
          <w:t>41</w:t>
        </w:r>
        <w:r>
          <w:fldChar w:fldCharType="end"/>
        </w:r>
      </w:hyperlink>
    </w:p>
    <w:p>
      <w:pPr>
        <w:pStyle w:val="TOC2"/>
        <w:tabs>
          <w:tab w:val="clear" w:pos="8302"/>
          <w:tab w:val="right" w:leader="dot" w:pos="8312"/>
        </w:tabs>
      </w:pPr>
      <w:hyperlink w:anchor="_Toc31505"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_Toc31505 \h </w:instrText>
        </w:r>
        <w:r>
          <w:fldChar w:fldCharType="separate"/>
        </w:r>
        <w:r>
          <w:t>41</w:t>
        </w:r>
        <w:r>
          <w:fldChar w:fldCharType="end"/>
        </w:r>
      </w:hyperlink>
    </w:p>
    <w:p>
      <w:pPr>
        <w:pStyle w:val="TOC3"/>
        <w:tabs>
          <w:tab w:val="right" w:leader="dot" w:pos="8312"/>
        </w:tabs>
      </w:pPr>
      <w:hyperlink w:anchor="_Toc26812" w:history="1">
        <w:r>
          <w:rPr>
            <w:rFonts w:hint="eastAsia"/>
          </w:rPr>
          <w:t>9</w:t>
        </w:r>
        <w:r>
          <w:t>.1.1</w:t>
        </w:r>
        <w:r>
          <w:rPr>
            <w:rFonts w:ascii="宋体" w:hAnsi="宋体" w:hint="eastAsia"/>
          </w:rPr>
          <w:t>环境保护设计依据</w:t>
        </w:r>
        <w:r>
          <w:tab/>
        </w:r>
        <w:r>
          <w:fldChar w:fldCharType="begin"/>
        </w:r>
        <w:r>
          <w:instrText xml:space="preserve"> PAGEREF _Toc26812 \h </w:instrText>
        </w:r>
        <w:r>
          <w:fldChar w:fldCharType="separate"/>
        </w:r>
        <w:r>
          <w:t>41</w:t>
        </w:r>
        <w:r>
          <w:fldChar w:fldCharType="end"/>
        </w:r>
      </w:hyperlink>
    </w:p>
    <w:p>
      <w:pPr>
        <w:pStyle w:val="TOC3"/>
        <w:tabs>
          <w:tab w:val="right" w:leader="dot" w:pos="8312"/>
        </w:tabs>
      </w:pPr>
      <w:hyperlink w:anchor="_Toc19801" w:history="1">
        <w:r>
          <w:rPr>
            <w:rFonts w:hint="eastAsia"/>
          </w:rPr>
          <w:t>9</w:t>
        </w:r>
        <w:r>
          <w:t>.1.2</w:t>
        </w:r>
        <w:r>
          <w:rPr>
            <w:rFonts w:ascii="宋体" w:hAnsi="宋体" w:hint="eastAsia"/>
          </w:rPr>
          <w:t>设计原则</w:t>
        </w:r>
        <w:r>
          <w:tab/>
        </w:r>
        <w:r>
          <w:fldChar w:fldCharType="begin"/>
        </w:r>
        <w:r>
          <w:instrText xml:space="preserve"> PAGEREF _Toc19801 \h </w:instrText>
        </w:r>
        <w:r>
          <w:fldChar w:fldCharType="separate"/>
        </w:r>
        <w:r>
          <w:t>41</w:t>
        </w:r>
        <w:r>
          <w:fldChar w:fldCharType="end"/>
        </w:r>
      </w:hyperlink>
    </w:p>
    <w:p>
      <w:pPr>
        <w:pStyle w:val="TOC2"/>
        <w:tabs>
          <w:tab w:val="clear" w:pos="8302"/>
          <w:tab w:val="right" w:leader="dot" w:pos="8312"/>
        </w:tabs>
      </w:pPr>
      <w:hyperlink w:anchor="_Toc26516"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_Toc26516 \h </w:instrText>
        </w:r>
        <w:r>
          <w:fldChar w:fldCharType="separate"/>
        </w:r>
        <w:r>
          <w:t>41</w:t>
        </w:r>
        <w:r>
          <w:fldChar w:fldCharType="end"/>
        </w:r>
      </w:hyperlink>
    </w:p>
    <w:p>
      <w:pPr>
        <w:pStyle w:val="TOC2"/>
        <w:tabs>
          <w:tab w:val="clear" w:pos="8302"/>
          <w:tab w:val="right" w:leader="dot" w:pos="8312"/>
        </w:tabs>
      </w:pPr>
      <w:hyperlink w:anchor="_Toc3551" w:history="1">
        <w:r>
          <w:rPr>
            <w:rFonts w:ascii="Times New Roman" w:eastAsia="宋体" w:hAnsi="Times New Roman" w:hint="eastAsia"/>
          </w:rPr>
          <w:t>9.3 项目建设和生产对环境的影响</w:t>
        </w:r>
        <w:r>
          <w:tab/>
        </w:r>
        <w:r>
          <w:fldChar w:fldCharType="begin"/>
        </w:r>
        <w:r>
          <w:instrText xml:space="preserve"> PAGEREF _Toc3551 \h </w:instrText>
        </w:r>
        <w:r>
          <w:fldChar w:fldCharType="separate"/>
        </w:r>
        <w:r>
          <w:t>42</w:t>
        </w:r>
        <w:r>
          <w:fldChar w:fldCharType="end"/>
        </w:r>
      </w:hyperlink>
    </w:p>
    <w:p>
      <w:pPr>
        <w:pStyle w:val="TOC3"/>
        <w:tabs>
          <w:tab w:val="right" w:leader="dot" w:pos="8312"/>
        </w:tabs>
      </w:pPr>
      <w:hyperlink w:anchor="_Toc5245" w:history="1">
        <w:r>
          <w:rPr>
            <w:rFonts w:hint="eastAsia"/>
          </w:rPr>
          <w:t>9.3.1 项目建设对环境的影响</w:t>
        </w:r>
        <w:r>
          <w:tab/>
        </w:r>
        <w:r>
          <w:fldChar w:fldCharType="begin"/>
        </w:r>
        <w:r>
          <w:instrText xml:space="preserve"> PAGEREF _Toc5245 \h </w:instrText>
        </w:r>
        <w:r>
          <w:fldChar w:fldCharType="separate"/>
        </w:r>
        <w:r>
          <w:t>42</w:t>
        </w:r>
        <w:r>
          <w:fldChar w:fldCharType="end"/>
        </w:r>
      </w:hyperlink>
    </w:p>
    <w:p>
      <w:pPr>
        <w:pStyle w:val="TOC3"/>
        <w:tabs>
          <w:tab w:val="right" w:leader="dot" w:pos="8312"/>
        </w:tabs>
      </w:pPr>
      <w:hyperlink w:anchor="_Toc19160" w:history="1">
        <w:r>
          <w:rPr>
            <w:rFonts w:hint="eastAsia"/>
          </w:rPr>
          <w:t>9.3.2 项目生产过程产生的污染物</w:t>
        </w:r>
        <w:r>
          <w:tab/>
        </w:r>
        <w:r>
          <w:fldChar w:fldCharType="begin"/>
        </w:r>
        <w:r>
          <w:instrText xml:space="preserve"> PAGEREF _Toc19160 \h </w:instrText>
        </w:r>
        <w:r>
          <w:fldChar w:fldCharType="separate"/>
        </w:r>
        <w:r>
          <w:t>43</w:t>
        </w:r>
        <w:r>
          <w:fldChar w:fldCharType="end"/>
        </w:r>
      </w:hyperlink>
    </w:p>
    <w:p>
      <w:pPr>
        <w:pStyle w:val="TOC2"/>
        <w:tabs>
          <w:tab w:val="clear" w:pos="8302"/>
          <w:tab w:val="right" w:leader="dot" w:pos="8312"/>
        </w:tabs>
      </w:pPr>
      <w:hyperlink w:anchor="_Toc25875" w:history="1">
        <w:r>
          <w:rPr>
            <w:rFonts w:ascii="Times New Roman" w:eastAsia="宋体" w:hAnsi="Times New Roman"/>
          </w:rPr>
          <w:t>9.4 环境保护措施方案</w:t>
        </w:r>
        <w:r>
          <w:tab/>
        </w:r>
        <w:r>
          <w:fldChar w:fldCharType="begin"/>
        </w:r>
        <w:r>
          <w:instrText xml:space="preserve"> PAGEREF _Toc25875 \h </w:instrText>
        </w:r>
        <w:r>
          <w:fldChar w:fldCharType="separate"/>
        </w:r>
        <w:r>
          <w:t>43</w:t>
        </w:r>
        <w:r>
          <w:fldChar w:fldCharType="end"/>
        </w:r>
      </w:hyperlink>
    </w:p>
    <w:p>
      <w:pPr>
        <w:pStyle w:val="TOC3"/>
        <w:tabs>
          <w:tab w:val="right" w:leader="dot" w:pos="8312"/>
        </w:tabs>
      </w:pPr>
      <w:hyperlink w:anchor="_Toc19115" w:history="1">
        <w:r>
          <w:t>9.4.1 项目建设期环保措施</w:t>
        </w:r>
        <w:r>
          <w:tab/>
        </w:r>
        <w:r>
          <w:fldChar w:fldCharType="begin"/>
        </w:r>
        <w:r>
          <w:instrText xml:space="preserve"> PAGEREF _Toc19115 \h </w:instrText>
        </w:r>
        <w:r>
          <w:fldChar w:fldCharType="separate"/>
        </w:r>
        <w:r>
          <w:t>43</w:t>
        </w:r>
        <w:r>
          <w:fldChar w:fldCharType="end"/>
        </w:r>
      </w:hyperlink>
    </w:p>
    <w:p>
      <w:pPr>
        <w:pStyle w:val="TOC3"/>
        <w:tabs>
          <w:tab w:val="right" w:leader="dot" w:pos="8312"/>
        </w:tabs>
      </w:pPr>
      <w:hyperlink w:anchor="_Toc30844" w:history="1">
        <w:r>
          <w:t>9.4.2 项目运营期环保措施</w:t>
        </w:r>
        <w:r>
          <w:tab/>
        </w:r>
        <w:r>
          <w:fldChar w:fldCharType="begin"/>
        </w:r>
        <w:r>
          <w:instrText xml:space="preserve"> PAGEREF _Toc30844 \h </w:instrText>
        </w:r>
        <w:r>
          <w:fldChar w:fldCharType="separate"/>
        </w:r>
        <w:r>
          <w:t>44</w:t>
        </w:r>
        <w:r>
          <w:fldChar w:fldCharType="end"/>
        </w:r>
      </w:hyperlink>
    </w:p>
    <w:p>
      <w:pPr>
        <w:pStyle w:val="TOC2"/>
        <w:tabs>
          <w:tab w:val="clear" w:pos="8302"/>
          <w:tab w:val="right" w:leader="dot" w:pos="8312"/>
        </w:tabs>
      </w:pPr>
      <w:hyperlink w:anchor="_Toc8434" w:history="1">
        <w:r>
          <w:rPr>
            <w:rFonts w:ascii="Times New Roman" w:eastAsia="宋体" w:hAnsi="Times New Roman" w:hint="eastAsia"/>
          </w:rPr>
          <w:t>9.5绿化方案</w:t>
        </w:r>
        <w:r>
          <w:tab/>
        </w:r>
        <w:r>
          <w:fldChar w:fldCharType="begin"/>
        </w:r>
        <w:r>
          <w:instrText xml:space="preserve"> PAGEREF _Toc8434 \h </w:instrText>
        </w:r>
        <w:r>
          <w:fldChar w:fldCharType="separate"/>
        </w:r>
        <w:r>
          <w:t>45</w:t>
        </w:r>
        <w:r>
          <w:fldChar w:fldCharType="end"/>
        </w:r>
      </w:hyperlink>
    </w:p>
    <w:p>
      <w:pPr>
        <w:pStyle w:val="TOC2"/>
        <w:tabs>
          <w:tab w:val="clear" w:pos="8302"/>
          <w:tab w:val="right" w:leader="dot" w:pos="8312"/>
        </w:tabs>
      </w:pPr>
      <w:hyperlink w:anchor="_Toc26821" w:history="1">
        <w:r>
          <w:rPr>
            <w:rFonts w:ascii="Times New Roman" w:eastAsia="宋体" w:hAnsi="Times New Roman" w:hint="eastAsia"/>
            <w:szCs w:val="28"/>
          </w:rPr>
          <w:t>9.6消防措施</w:t>
        </w:r>
        <w:r>
          <w:tab/>
        </w:r>
        <w:r>
          <w:fldChar w:fldCharType="begin"/>
        </w:r>
        <w:r>
          <w:instrText xml:space="preserve"> PAGEREF _Toc26821 \h </w:instrText>
        </w:r>
        <w:r>
          <w:fldChar w:fldCharType="separate"/>
        </w:r>
        <w:r>
          <w:t>45</w:t>
        </w:r>
        <w:r>
          <w:fldChar w:fldCharType="end"/>
        </w:r>
      </w:hyperlink>
    </w:p>
    <w:p>
      <w:pPr>
        <w:pStyle w:val="TOC3"/>
        <w:tabs>
          <w:tab w:val="right" w:leader="dot" w:pos="8312"/>
        </w:tabs>
      </w:pPr>
      <w:hyperlink w:anchor="_Toc2267" w:history="1">
        <w:r>
          <w:rPr>
            <w:rFonts w:hint="eastAsia"/>
          </w:rPr>
          <w:t>9.6.1设计依据</w:t>
        </w:r>
        <w:r>
          <w:tab/>
        </w:r>
        <w:r>
          <w:fldChar w:fldCharType="begin"/>
        </w:r>
        <w:r>
          <w:instrText xml:space="preserve"> PAGEREF _Toc2267 \h </w:instrText>
        </w:r>
        <w:r>
          <w:fldChar w:fldCharType="separate"/>
        </w:r>
        <w:r>
          <w:t>45</w:t>
        </w:r>
        <w:r>
          <w:fldChar w:fldCharType="end"/>
        </w:r>
      </w:hyperlink>
    </w:p>
    <w:p>
      <w:pPr>
        <w:pStyle w:val="TOC3"/>
        <w:tabs>
          <w:tab w:val="right" w:leader="dot" w:pos="8312"/>
        </w:tabs>
      </w:pPr>
      <w:hyperlink w:anchor="_Toc20566" w:history="1">
        <w:r>
          <w:rPr>
            <w:rFonts w:hint="eastAsia"/>
          </w:rPr>
          <w:t>9.6.2防范措施</w:t>
        </w:r>
        <w:r>
          <w:tab/>
        </w:r>
        <w:r>
          <w:fldChar w:fldCharType="begin"/>
        </w:r>
        <w:r>
          <w:instrText xml:space="preserve"> PAGEREF _Toc20566 \h </w:instrText>
        </w:r>
        <w:r>
          <w:fldChar w:fldCharType="separate"/>
        </w:r>
        <w:r>
          <w:t>46</w:t>
        </w:r>
        <w:r>
          <w:fldChar w:fldCharType="end"/>
        </w:r>
      </w:hyperlink>
    </w:p>
    <w:p>
      <w:pPr>
        <w:pStyle w:val="TOC3"/>
        <w:tabs>
          <w:tab w:val="right" w:leader="dot" w:pos="8312"/>
        </w:tabs>
      </w:pPr>
      <w:hyperlink w:anchor="_Toc5981" w:history="1">
        <w:r>
          <w:rPr>
            <w:rFonts w:hint="eastAsia"/>
          </w:rPr>
          <w:t>9.6.3消防管理</w:t>
        </w:r>
        <w:r>
          <w:tab/>
        </w:r>
        <w:r>
          <w:fldChar w:fldCharType="begin"/>
        </w:r>
        <w:r>
          <w:instrText xml:space="preserve"> PAGEREF _Toc5981 \h </w:instrText>
        </w:r>
        <w:r>
          <w:fldChar w:fldCharType="separate"/>
        </w:r>
        <w:r>
          <w:t>47</w:t>
        </w:r>
        <w:r>
          <w:fldChar w:fldCharType="end"/>
        </w:r>
      </w:hyperlink>
    </w:p>
    <w:p>
      <w:pPr>
        <w:pStyle w:val="TOC3"/>
        <w:tabs>
          <w:tab w:val="right" w:leader="dot" w:pos="8312"/>
        </w:tabs>
      </w:pPr>
      <w:hyperlink w:anchor="_Toc27602" w:history="1">
        <w:r>
          <w:rPr>
            <w:rFonts w:hint="eastAsia"/>
          </w:rPr>
          <w:t>9.6.4消防措施的预期效果</w:t>
        </w:r>
        <w:r>
          <w:tab/>
        </w:r>
        <w:r>
          <w:fldChar w:fldCharType="begin"/>
        </w:r>
        <w:r>
          <w:instrText xml:space="preserve"> PAGEREF _Toc27602 \h </w:instrText>
        </w:r>
        <w:r>
          <w:fldChar w:fldCharType="separate"/>
        </w:r>
        <w:r>
          <w:t>47</w:t>
        </w:r>
        <w:r>
          <w:fldChar w:fldCharType="end"/>
        </w:r>
      </w:hyperlink>
    </w:p>
    <w:p>
      <w:pPr>
        <w:pStyle w:val="TOC1"/>
        <w:tabs>
          <w:tab w:val="clear" w:pos="8296"/>
          <w:tab w:val="right" w:leader="dot" w:pos="8312"/>
        </w:tabs>
      </w:pPr>
      <w:hyperlink w:anchor="_Toc11271"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_Toc11271 \h </w:instrText>
        </w:r>
        <w:r>
          <w:fldChar w:fldCharType="separate"/>
        </w:r>
        <w:r>
          <w:t>49</w:t>
        </w:r>
        <w:r>
          <w:fldChar w:fldCharType="end"/>
        </w:r>
      </w:hyperlink>
    </w:p>
    <w:p>
      <w:pPr>
        <w:pStyle w:val="TOC2"/>
        <w:tabs>
          <w:tab w:val="clear" w:pos="8302"/>
          <w:tab w:val="right" w:leader="dot" w:pos="8312"/>
        </w:tabs>
      </w:pPr>
      <w:hyperlink w:anchor="_Toc17433" w:history="1">
        <w:r>
          <w:rPr>
            <w:rFonts w:ascii="Times New Roman" w:eastAsia="宋体" w:hAnsi="Times New Roman" w:hint="eastAsia"/>
            <w:szCs w:val="28"/>
          </w:rPr>
          <w:t>10.1 编制依据</w:t>
        </w:r>
        <w:r>
          <w:tab/>
        </w:r>
        <w:r>
          <w:fldChar w:fldCharType="begin"/>
        </w:r>
        <w:r>
          <w:instrText xml:space="preserve"> PAGEREF _Toc17433 \h </w:instrText>
        </w:r>
        <w:r>
          <w:fldChar w:fldCharType="separate"/>
        </w:r>
        <w:r>
          <w:t>49</w:t>
        </w:r>
        <w:r>
          <w:fldChar w:fldCharType="end"/>
        </w:r>
      </w:hyperlink>
    </w:p>
    <w:p>
      <w:pPr>
        <w:pStyle w:val="TOC2"/>
        <w:tabs>
          <w:tab w:val="clear" w:pos="8302"/>
          <w:tab w:val="right" w:leader="dot" w:pos="8312"/>
        </w:tabs>
      </w:pPr>
      <w:hyperlink w:anchor="_Toc32132" w:history="1">
        <w:r>
          <w:rPr>
            <w:rFonts w:ascii="Times New Roman" w:eastAsia="宋体" w:hAnsi="Times New Roman" w:hint="eastAsia"/>
            <w:szCs w:val="28"/>
          </w:rPr>
          <w:t>10.2概况</w:t>
        </w:r>
        <w:r>
          <w:tab/>
        </w:r>
        <w:r>
          <w:fldChar w:fldCharType="begin"/>
        </w:r>
        <w:r>
          <w:instrText xml:space="preserve"> PAGEREF _Toc32132 \h </w:instrText>
        </w:r>
        <w:r>
          <w:fldChar w:fldCharType="separate"/>
        </w:r>
        <w:r>
          <w:t>49</w:t>
        </w:r>
        <w:r>
          <w:fldChar w:fldCharType="end"/>
        </w:r>
      </w:hyperlink>
    </w:p>
    <w:p>
      <w:pPr>
        <w:pStyle w:val="TOC2"/>
        <w:tabs>
          <w:tab w:val="clear" w:pos="8302"/>
          <w:tab w:val="right" w:leader="dot" w:pos="8312"/>
        </w:tabs>
      </w:pPr>
      <w:hyperlink w:anchor="_Toc26957" w:history="1">
        <w:r>
          <w:rPr>
            <w:rFonts w:ascii="Times New Roman" w:eastAsia="宋体" w:hAnsi="Times New Roman" w:hint="eastAsia"/>
            <w:szCs w:val="28"/>
          </w:rPr>
          <w:t>10.3 劳动安全</w:t>
        </w:r>
        <w:r>
          <w:tab/>
        </w:r>
        <w:r>
          <w:fldChar w:fldCharType="begin"/>
        </w:r>
        <w:r>
          <w:instrText xml:space="preserve"> PAGEREF _Toc26957 \h </w:instrText>
        </w:r>
        <w:r>
          <w:fldChar w:fldCharType="separate"/>
        </w:r>
        <w:r>
          <w:t>49</w:t>
        </w:r>
        <w:r>
          <w:fldChar w:fldCharType="end"/>
        </w:r>
      </w:hyperlink>
    </w:p>
    <w:p>
      <w:pPr>
        <w:pStyle w:val="TOC3"/>
        <w:tabs>
          <w:tab w:val="right" w:leader="dot" w:pos="8312"/>
        </w:tabs>
      </w:pPr>
      <w:hyperlink w:anchor="_Toc18184" w:history="1">
        <w:r>
          <w:rPr>
            <w:rFonts w:hint="eastAsia"/>
            <w:szCs w:val="28"/>
          </w:rPr>
          <w:t>10</w:t>
        </w:r>
        <w:r>
          <w:rPr>
            <w:rFonts w:hint="eastAsia"/>
            <w:szCs w:val="24"/>
          </w:rPr>
          <w:t>.3.1工程消防</w:t>
        </w:r>
        <w:r>
          <w:tab/>
        </w:r>
        <w:r>
          <w:fldChar w:fldCharType="begin"/>
        </w:r>
        <w:r>
          <w:instrText xml:space="preserve"> PAGEREF _Toc18184 \h </w:instrText>
        </w:r>
        <w:r>
          <w:fldChar w:fldCharType="separate"/>
        </w:r>
        <w:r>
          <w:t>49</w:t>
        </w:r>
        <w:r>
          <w:fldChar w:fldCharType="end"/>
        </w:r>
      </w:hyperlink>
    </w:p>
    <w:p>
      <w:pPr>
        <w:pStyle w:val="TOC3"/>
        <w:tabs>
          <w:tab w:val="right" w:leader="dot" w:pos="8312"/>
        </w:tabs>
      </w:pPr>
      <w:hyperlink w:anchor="_Toc20229"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_Toc20229 \h </w:instrText>
        </w:r>
        <w:r>
          <w:fldChar w:fldCharType="separate"/>
        </w:r>
        <w:r>
          <w:t>50</w:t>
        </w:r>
        <w:r>
          <w:fldChar w:fldCharType="end"/>
        </w:r>
      </w:hyperlink>
    </w:p>
    <w:p>
      <w:pPr>
        <w:pStyle w:val="TOC3"/>
        <w:tabs>
          <w:tab w:val="right" w:leader="dot" w:pos="8312"/>
        </w:tabs>
      </w:pPr>
      <w:hyperlink w:anchor="_Toc1591"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_Toc1591 \h </w:instrText>
        </w:r>
        <w:r>
          <w:fldChar w:fldCharType="separate"/>
        </w:r>
        <w:r>
          <w:t>50</w:t>
        </w:r>
        <w:r>
          <w:fldChar w:fldCharType="end"/>
        </w:r>
      </w:hyperlink>
    </w:p>
    <w:p>
      <w:pPr>
        <w:pStyle w:val="TOC3"/>
        <w:tabs>
          <w:tab w:val="right" w:leader="dot" w:pos="8312"/>
        </w:tabs>
      </w:pPr>
      <w:hyperlink w:anchor="_Toc6932"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_Toc6932 \h </w:instrText>
        </w:r>
        <w:r>
          <w:fldChar w:fldCharType="separate"/>
        </w:r>
        <w:r>
          <w:t>50</w:t>
        </w:r>
        <w:r>
          <w:fldChar w:fldCharType="end"/>
        </w:r>
      </w:hyperlink>
    </w:p>
    <w:p>
      <w:pPr>
        <w:pStyle w:val="TOC2"/>
        <w:tabs>
          <w:tab w:val="clear" w:pos="8302"/>
          <w:tab w:val="right" w:leader="dot" w:pos="8312"/>
        </w:tabs>
      </w:pPr>
      <w:hyperlink w:anchor="_Toc30033"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_Toc30033 \h </w:instrText>
        </w:r>
        <w:r>
          <w:fldChar w:fldCharType="separate"/>
        </w:r>
        <w:r>
          <w:t>51</w:t>
        </w:r>
        <w:r>
          <w:fldChar w:fldCharType="end"/>
        </w:r>
      </w:hyperlink>
    </w:p>
    <w:p>
      <w:pPr>
        <w:pStyle w:val="TOC3"/>
        <w:tabs>
          <w:tab w:val="right" w:leader="dot" w:pos="8312"/>
        </w:tabs>
        <w:sectPr>
          <w:footerReference w:type="default" r:id="rId13"/>
          <w:headerReference w:type="first" r:id="rId14"/>
          <w:footerReference w:type="first" r:id="rId15"/>
          <w:type w:val="nextPage"/>
          <w:pgSz w:w="11906" w:h="16838"/>
          <w:pgMar w:top="1440" w:right="1797" w:bottom="1440" w:left="1797" w:header="851" w:footer="992" w:gutter="0"/>
          <w:pgNumType w:fmt="decimal" w:start="3"/>
          <w:cols w:space="708"/>
          <w:titlePg w:val="0"/>
          <w:docGrid w:type="lines" w:linePitch="312"/>
        </w:sectPr>
      </w:pPr>
      <w:hyperlink w:anchor="_Toc911" w:history="1">
        <w:r>
          <w:rPr>
            <w:rFonts w:hint="eastAsia"/>
            <w:szCs w:val="28"/>
          </w:rPr>
          <w:t>10</w:t>
        </w:r>
        <w:r>
          <w:rPr>
            <w:szCs w:val="24"/>
          </w:rPr>
          <w:t>.4.1防暑降温</w:t>
        </w:r>
        <w:r>
          <w:tab/>
        </w:r>
        <w:r>
          <w:fldChar w:fldCharType="begin"/>
        </w:r>
        <w:r>
          <w:instrText xml:space="preserve"> PAGEREF _Toc911 \h </w:instrText>
        </w:r>
        <w:r>
          <w:fldChar w:fldCharType="separate"/>
        </w:r>
        <w:r>
          <w:t>51</w:t>
        </w:r>
        <w:r>
          <w:fldChar w:fldCharType="end"/>
        </w:r>
      </w:hyperlink>
    </w:p>
    <w:p>
      <w:pPr>
        <w:pStyle w:val="TOC3"/>
        <w:tabs>
          <w:tab w:val="right" w:leader="dot" w:pos="8312"/>
        </w:tabs>
      </w:pPr>
      <w:hyperlink w:anchor="_Toc2977"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_Toc2977 \h </w:instrText>
        </w:r>
        <w:r>
          <w:fldChar w:fldCharType="separate"/>
        </w:r>
        <w:r>
          <w:t>51</w:t>
        </w:r>
        <w:r>
          <w:fldChar w:fldCharType="end"/>
        </w:r>
      </w:hyperlink>
    </w:p>
    <w:p>
      <w:pPr>
        <w:pStyle w:val="TOC3"/>
        <w:tabs>
          <w:tab w:val="right" w:leader="dot" w:pos="8312"/>
        </w:tabs>
      </w:pPr>
      <w:hyperlink w:anchor="_Toc32247"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_Toc32247 \h </w:instrText>
        </w:r>
        <w:r>
          <w:fldChar w:fldCharType="separate"/>
        </w:r>
        <w:r>
          <w:t>51</w:t>
        </w:r>
        <w:r>
          <w:fldChar w:fldCharType="end"/>
        </w:r>
      </w:hyperlink>
    </w:p>
    <w:p>
      <w:pPr>
        <w:pStyle w:val="TOC3"/>
        <w:tabs>
          <w:tab w:val="right" w:leader="dot" w:pos="8312"/>
        </w:tabs>
      </w:pPr>
      <w:hyperlink w:anchor="_Toc24195" w:history="1">
        <w:r>
          <w:rPr>
            <w:rFonts w:hint="eastAsia"/>
            <w:szCs w:val="28"/>
          </w:rPr>
          <w:t>10</w:t>
        </w:r>
        <w:r>
          <w:rPr>
            <w:szCs w:val="24"/>
          </w:rPr>
          <w:t>.4.</w:t>
        </w:r>
        <w:r>
          <w:rPr>
            <w:rFonts w:hint="eastAsia"/>
            <w:szCs w:val="24"/>
          </w:rPr>
          <w:t>4照明</w:t>
        </w:r>
        <w:r>
          <w:tab/>
        </w:r>
        <w:r>
          <w:fldChar w:fldCharType="begin"/>
        </w:r>
        <w:r>
          <w:instrText xml:space="preserve"> PAGEREF _Toc24195 \h </w:instrText>
        </w:r>
        <w:r>
          <w:fldChar w:fldCharType="separate"/>
        </w:r>
        <w:r>
          <w:t>51</w:t>
        </w:r>
        <w:r>
          <w:fldChar w:fldCharType="end"/>
        </w:r>
      </w:hyperlink>
    </w:p>
    <w:p>
      <w:pPr>
        <w:pStyle w:val="TOC3"/>
        <w:tabs>
          <w:tab w:val="right" w:leader="dot" w:pos="8312"/>
        </w:tabs>
      </w:pPr>
      <w:hyperlink w:anchor="_Toc20652" w:history="1">
        <w:r>
          <w:rPr>
            <w:rFonts w:hint="eastAsia"/>
            <w:szCs w:val="28"/>
          </w:rPr>
          <w:t>10</w:t>
        </w:r>
        <w:r>
          <w:rPr>
            <w:szCs w:val="28"/>
          </w:rPr>
          <w:t>.4.</w:t>
        </w:r>
        <w:r>
          <w:rPr>
            <w:rFonts w:hint="eastAsia"/>
            <w:szCs w:val="28"/>
          </w:rPr>
          <w:t>5个人防护</w:t>
        </w:r>
        <w:r>
          <w:tab/>
        </w:r>
        <w:r>
          <w:fldChar w:fldCharType="begin"/>
        </w:r>
        <w:r>
          <w:instrText xml:space="preserve"> PAGEREF _Toc20652 \h </w:instrText>
        </w:r>
        <w:r>
          <w:fldChar w:fldCharType="separate"/>
        </w:r>
        <w:r>
          <w:t>51</w:t>
        </w:r>
        <w:r>
          <w:fldChar w:fldCharType="end"/>
        </w:r>
      </w:hyperlink>
    </w:p>
    <w:p>
      <w:pPr>
        <w:pStyle w:val="TOC3"/>
        <w:tabs>
          <w:tab w:val="right" w:leader="dot" w:pos="8312"/>
        </w:tabs>
      </w:pPr>
      <w:hyperlink w:anchor="_Toc20347" w:history="1">
        <w:r>
          <w:rPr>
            <w:rFonts w:hint="eastAsia"/>
            <w:szCs w:val="28"/>
          </w:rPr>
          <w:t>10</w:t>
        </w:r>
        <w:r>
          <w:rPr>
            <w:szCs w:val="28"/>
          </w:rPr>
          <w:t>.4.</w:t>
        </w:r>
        <w:r>
          <w:rPr>
            <w:rFonts w:hint="eastAsia"/>
            <w:szCs w:val="28"/>
          </w:rPr>
          <w:t>6安全教育及防护</w:t>
        </w:r>
        <w:r>
          <w:tab/>
        </w:r>
        <w:r>
          <w:fldChar w:fldCharType="begin"/>
        </w:r>
        <w:r>
          <w:instrText xml:space="preserve"> PAGEREF _Toc20347 \h </w:instrText>
        </w:r>
        <w:r>
          <w:fldChar w:fldCharType="separate"/>
        </w:r>
        <w:r>
          <w:t>51</w:t>
        </w:r>
        <w:r>
          <w:fldChar w:fldCharType="end"/>
        </w:r>
      </w:hyperlink>
    </w:p>
    <w:p>
      <w:pPr>
        <w:pStyle w:val="TOC1"/>
        <w:tabs>
          <w:tab w:val="clear" w:pos="8296"/>
          <w:tab w:val="right" w:leader="dot" w:pos="8312"/>
        </w:tabs>
      </w:pPr>
      <w:hyperlink w:anchor="_Toc24860"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_Toc24860 \h </w:instrText>
        </w:r>
        <w:r>
          <w:fldChar w:fldCharType="separate"/>
        </w:r>
        <w:r>
          <w:t>53</w:t>
        </w:r>
        <w:r>
          <w:fldChar w:fldCharType="end"/>
        </w:r>
      </w:hyperlink>
    </w:p>
    <w:p>
      <w:pPr>
        <w:pStyle w:val="TOC2"/>
        <w:tabs>
          <w:tab w:val="clear" w:pos="8302"/>
          <w:tab w:val="right" w:leader="dot" w:pos="8312"/>
        </w:tabs>
      </w:pPr>
      <w:hyperlink w:anchor="_Toc6203"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_Toc6203 \h </w:instrText>
        </w:r>
        <w:r>
          <w:fldChar w:fldCharType="separate"/>
        </w:r>
        <w:r>
          <w:t>53</w:t>
        </w:r>
        <w:r>
          <w:fldChar w:fldCharType="end"/>
        </w:r>
      </w:hyperlink>
    </w:p>
    <w:p>
      <w:pPr>
        <w:pStyle w:val="TOC2"/>
        <w:tabs>
          <w:tab w:val="clear" w:pos="8302"/>
          <w:tab w:val="right" w:leader="dot" w:pos="8312"/>
        </w:tabs>
      </w:pPr>
      <w:hyperlink w:anchor="_Toc11339"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_Toc11339 \h </w:instrText>
        </w:r>
        <w:r>
          <w:fldChar w:fldCharType="separate"/>
        </w:r>
        <w:r>
          <w:t>53</w:t>
        </w:r>
        <w:r>
          <w:fldChar w:fldCharType="end"/>
        </w:r>
      </w:hyperlink>
    </w:p>
    <w:p>
      <w:pPr>
        <w:pStyle w:val="TOC2"/>
        <w:tabs>
          <w:tab w:val="clear" w:pos="8302"/>
          <w:tab w:val="right" w:leader="dot" w:pos="8312"/>
        </w:tabs>
      </w:pPr>
      <w:hyperlink w:anchor="_Toc2944" w:history="1">
        <w:r>
          <w:rPr>
            <w:rFonts w:ascii="Times New Roman" w:eastAsia="宋体" w:hAnsi="Times New Roman" w:hint="eastAsia"/>
            <w:szCs w:val="28"/>
          </w:rPr>
          <w:t>11.3人力资源管理</w:t>
        </w:r>
        <w:r>
          <w:tab/>
        </w:r>
        <w:r>
          <w:fldChar w:fldCharType="begin"/>
        </w:r>
        <w:r>
          <w:instrText xml:space="preserve"> PAGEREF _Toc2944 \h </w:instrText>
        </w:r>
        <w:r>
          <w:fldChar w:fldCharType="separate"/>
        </w:r>
        <w:r>
          <w:t>53</w:t>
        </w:r>
        <w:r>
          <w:fldChar w:fldCharType="end"/>
        </w:r>
      </w:hyperlink>
    </w:p>
    <w:p>
      <w:pPr>
        <w:pStyle w:val="TOC2"/>
        <w:tabs>
          <w:tab w:val="clear" w:pos="8302"/>
          <w:tab w:val="right" w:leader="dot" w:pos="8312"/>
        </w:tabs>
      </w:pPr>
      <w:hyperlink w:anchor="_Toc1185" w:history="1">
        <w:r>
          <w:rPr>
            <w:rFonts w:ascii="Times New Roman" w:eastAsia="宋体" w:hAnsi="Times New Roman" w:hint="eastAsia"/>
            <w:szCs w:val="28"/>
          </w:rPr>
          <w:t>11.4福利待遇</w:t>
        </w:r>
        <w:r>
          <w:tab/>
        </w:r>
        <w:r>
          <w:fldChar w:fldCharType="begin"/>
        </w:r>
        <w:r>
          <w:instrText xml:space="preserve"> PAGEREF _Toc1185 \h </w:instrText>
        </w:r>
        <w:r>
          <w:fldChar w:fldCharType="separate"/>
        </w:r>
        <w:r>
          <w:t>54</w:t>
        </w:r>
        <w:r>
          <w:fldChar w:fldCharType="end"/>
        </w:r>
      </w:hyperlink>
    </w:p>
    <w:p>
      <w:pPr>
        <w:pStyle w:val="TOC1"/>
        <w:tabs>
          <w:tab w:val="clear" w:pos="8296"/>
          <w:tab w:val="right" w:leader="dot" w:pos="8312"/>
        </w:tabs>
      </w:pPr>
      <w:hyperlink w:anchor="_Toc23086" w:history="1">
        <w:r>
          <w:rPr>
            <w:rFonts w:ascii="Times New Roman" w:hAnsi="宋体" w:hint="eastAsia"/>
          </w:rPr>
          <w:t>第十二章 项目实施规划</w:t>
        </w:r>
        <w:r>
          <w:tab/>
        </w:r>
        <w:r>
          <w:fldChar w:fldCharType="begin"/>
        </w:r>
        <w:r>
          <w:instrText xml:space="preserve"> PAGEREF _Toc23086 \h </w:instrText>
        </w:r>
        <w:r>
          <w:fldChar w:fldCharType="separate"/>
        </w:r>
        <w:r>
          <w:t>55</w:t>
        </w:r>
        <w:r>
          <w:fldChar w:fldCharType="end"/>
        </w:r>
      </w:hyperlink>
    </w:p>
    <w:p>
      <w:pPr>
        <w:pStyle w:val="TOC2"/>
        <w:tabs>
          <w:tab w:val="clear" w:pos="8302"/>
          <w:tab w:val="right" w:leader="dot" w:pos="8312"/>
        </w:tabs>
      </w:pPr>
      <w:hyperlink w:anchor="_Toc18211"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_Toc18211 \h </w:instrText>
        </w:r>
        <w:r>
          <w:fldChar w:fldCharType="separate"/>
        </w:r>
        <w:r>
          <w:t>55</w:t>
        </w:r>
        <w:r>
          <w:fldChar w:fldCharType="end"/>
        </w:r>
      </w:hyperlink>
    </w:p>
    <w:p>
      <w:pPr>
        <w:pStyle w:val="TOC2"/>
        <w:tabs>
          <w:tab w:val="clear" w:pos="8302"/>
          <w:tab w:val="right" w:leader="dot" w:pos="8312"/>
        </w:tabs>
      </w:pPr>
      <w:hyperlink w:anchor="_Toc26145"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_Toc26145 \h </w:instrText>
        </w:r>
        <w:r>
          <w:fldChar w:fldCharType="separate"/>
        </w:r>
        <w:r>
          <w:t>55</w:t>
        </w:r>
        <w:r>
          <w:fldChar w:fldCharType="end"/>
        </w:r>
      </w:hyperlink>
    </w:p>
    <w:p>
      <w:pPr>
        <w:pStyle w:val="TOC2"/>
        <w:tabs>
          <w:tab w:val="clear" w:pos="8302"/>
          <w:tab w:val="right" w:leader="dot" w:pos="8312"/>
        </w:tabs>
      </w:pPr>
      <w:hyperlink w:anchor="_Toc2948"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_Toc2948 \h </w:instrText>
        </w:r>
        <w:r>
          <w:fldChar w:fldCharType="separate"/>
        </w:r>
        <w:r>
          <w:t>55</w:t>
        </w:r>
        <w:r>
          <w:fldChar w:fldCharType="end"/>
        </w:r>
      </w:hyperlink>
    </w:p>
    <w:p>
      <w:pPr>
        <w:pStyle w:val="TOC1"/>
        <w:tabs>
          <w:tab w:val="clear" w:pos="8296"/>
          <w:tab w:val="right" w:leader="dot" w:pos="8312"/>
        </w:tabs>
      </w:pPr>
      <w:hyperlink w:anchor="_Toc14457"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_Toc14457 \h </w:instrText>
        </w:r>
        <w:r>
          <w:fldChar w:fldCharType="separate"/>
        </w:r>
        <w:r>
          <w:t>56</w:t>
        </w:r>
        <w:r>
          <w:fldChar w:fldCharType="end"/>
        </w:r>
      </w:hyperlink>
    </w:p>
    <w:p>
      <w:pPr>
        <w:pStyle w:val="TOC2"/>
        <w:tabs>
          <w:tab w:val="clear" w:pos="8302"/>
          <w:tab w:val="right" w:leader="dot" w:pos="8312"/>
        </w:tabs>
      </w:pPr>
      <w:hyperlink w:anchor="_Toc1169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_Toc11696 \h </w:instrText>
        </w:r>
        <w:r>
          <w:fldChar w:fldCharType="separate"/>
        </w:r>
        <w:r>
          <w:t>56</w:t>
        </w:r>
        <w:r>
          <w:fldChar w:fldCharType="end"/>
        </w:r>
      </w:hyperlink>
    </w:p>
    <w:p>
      <w:pPr>
        <w:pStyle w:val="TOC2"/>
        <w:tabs>
          <w:tab w:val="clear" w:pos="8302"/>
          <w:tab w:val="right" w:leader="dot" w:pos="8312"/>
        </w:tabs>
      </w:pPr>
      <w:hyperlink w:anchor="_Toc805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_Toc8057 \h </w:instrText>
        </w:r>
        <w:r>
          <w:fldChar w:fldCharType="separate"/>
        </w:r>
        <w:r>
          <w:t>56</w:t>
        </w:r>
        <w:r>
          <w:fldChar w:fldCharType="end"/>
        </w:r>
      </w:hyperlink>
    </w:p>
    <w:p>
      <w:pPr>
        <w:pStyle w:val="TOC2"/>
        <w:tabs>
          <w:tab w:val="clear" w:pos="8302"/>
          <w:tab w:val="right" w:leader="dot" w:pos="8312"/>
        </w:tabs>
      </w:pPr>
      <w:hyperlink w:anchor="_Toc1760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_Toc17600 \h </w:instrText>
        </w:r>
        <w:r>
          <w:fldChar w:fldCharType="separate"/>
        </w:r>
        <w:r>
          <w:t>57</w:t>
        </w:r>
        <w:r>
          <w:fldChar w:fldCharType="end"/>
        </w:r>
      </w:hyperlink>
    </w:p>
    <w:p>
      <w:pPr>
        <w:pStyle w:val="TOC2"/>
        <w:tabs>
          <w:tab w:val="clear" w:pos="8302"/>
          <w:tab w:val="right" w:leader="dot" w:pos="8312"/>
        </w:tabs>
      </w:pPr>
      <w:hyperlink w:anchor="_Toc2257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_Toc22578 \h </w:instrText>
        </w:r>
        <w:r>
          <w:fldChar w:fldCharType="separate"/>
        </w:r>
        <w:r>
          <w:t>57</w:t>
        </w:r>
        <w:r>
          <w:fldChar w:fldCharType="end"/>
        </w:r>
      </w:hyperlink>
    </w:p>
    <w:p>
      <w:pPr>
        <w:pStyle w:val="TOC2"/>
        <w:tabs>
          <w:tab w:val="clear" w:pos="8302"/>
          <w:tab w:val="right" w:leader="dot" w:pos="8312"/>
        </w:tabs>
      </w:pPr>
      <w:hyperlink w:anchor="_Toc3135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_Toc31352 \h </w:instrText>
        </w:r>
        <w:r>
          <w:fldChar w:fldCharType="separate"/>
        </w:r>
        <w:r>
          <w:t>57</w:t>
        </w:r>
        <w:r>
          <w:fldChar w:fldCharType="end"/>
        </w:r>
      </w:hyperlink>
    </w:p>
    <w:p>
      <w:pPr>
        <w:pStyle w:val="TOC2"/>
        <w:tabs>
          <w:tab w:val="clear" w:pos="8302"/>
          <w:tab w:val="right" w:leader="dot" w:pos="8312"/>
        </w:tabs>
      </w:pPr>
      <w:hyperlink w:anchor="_Toc269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_Toc2691 \h </w:instrText>
        </w:r>
        <w:r>
          <w:fldChar w:fldCharType="separate"/>
        </w:r>
        <w:r>
          <w:t>60</w:t>
        </w:r>
        <w:r>
          <w:fldChar w:fldCharType="end"/>
        </w:r>
      </w:hyperlink>
    </w:p>
    <w:p>
      <w:pPr>
        <w:pStyle w:val="TOC1"/>
        <w:tabs>
          <w:tab w:val="clear" w:pos="8296"/>
          <w:tab w:val="right" w:leader="dot" w:pos="8312"/>
        </w:tabs>
      </w:pPr>
      <w:hyperlink w:anchor="_Toc4025"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_Toc4025 \h </w:instrText>
        </w:r>
        <w:r>
          <w:fldChar w:fldCharType="separate"/>
        </w:r>
        <w:r>
          <w:t>61</w:t>
        </w:r>
        <w:r>
          <w:fldChar w:fldCharType="end"/>
        </w:r>
      </w:hyperlink>
    </w:p>
    <w:p>
      <w:pPr>
        <w:pStyle w:val="TOC2"/>
        <w:tabs>
          <w:tab w:val="clear" w:pos="8302"/>
          <w:tab w:val="right" w:leader="dot" w:pos="8312"/>
        </w:tabs>
      </w:pPr>
      <w:hyperlink w:anchor="_Toc21059"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_Toc21059 \h </w:instrText>
        </w:r>
        <w:r>
          <w:fldChar w:fldCharType="separate"/>
        </w:r>
        <w:r>
          <w:t>61</w:t>
        </w:r>
        <w:r>
          <w:fldChar w:fldCharType="end"/>
        </w:r>
      </w:hyperlink>
    </w:p>
    <w:p>
      <w:pPr>
        <w:pStyle w:val="TOC3"/>
        <w:tabs>
          <w:tab w:val="right" w:leader="dot" w:pos="8312"/>
        </w:tabs>
      </w:pPr>
      <w:hyperlink w:anchor="_Toc9867" w:history="1">
        <w:r>
          <w:rPr>
            <w:szCs w:val="24"/>
          </w:rPr>
          <w:t>1</w:t>
        </w:r>
        <w:r>
          <w:rPr>
            <w:rFonts w:hint="eastAsia"/>
            <w:szCs w:val="24"/>
          </w:rPr>
          <w:t>4</w:t>
        </w:r>
        <w:r>
          <w:rPr>
            <w:szCs w:val="24"/>
          </w:rPr>
          <w:t>.1.1基本数据的确立</w:t>
        </w:r>
        <w:r>
          <w:tab/>
        </w:r>
        <w:r>
          <w:fldChar w:fldCharType="begin"/>
        </w:r>
        <w:r>
          <w:instrText xml:space="preserve"> PAGEREF _Toc9867 \h </w:instrText>
        </w:r>
        <w:r>
          <w:fldChar w:fldCharType="separate"/>
        </w:r>
        <w:r>
          <w:t>61</w:t>
        </w:r>
        <w:r>
          <w:fldChar w:fldCharType="end"/>
        </w:r>
      </w:hyperlink>
    </w:p>
    <w:p>
      <w:pPr>
        <w:pStyle w:val="TOC3"/>
        <w:tabs>
          <w:tab w:val="right" w:leader="dot" w:pos="8312"/>
        </w:tabs>
      </w:pPr>
      <w:hyperlink w:anchor="_Toc24538" w:history="1">
        <w:r>
          <w:rPr>
            <w:rFonts w:hint="eastAsia"/>
            <w:szCs w:val="24"/>
          </w:rPr>
          <w:t>14</w:t>
        </w:r>
        <w:r>
          <w:rPr>
            <w:szCs w:val="24"/>
          </w:rPr>
          <w:t>.1.2产品成本</w:t>
        </w:r>
        <w:r>
          <w:tab/>
        </w:r>
        <w:r>
          <w:fldChar w:fldCharType="begin"/>
        </w:r>
        <w:r>
          <w:instrText xml:space="preserve"> PAGEREF _Toc24538 \h </w:instrText>
        </w:r>
        <w:r>
          <w:fldChar w:fldCharType="separate"/>
        </w:r>
        <w:r>
          <w:t>62</w:t>
        </w:r>
        <w:r>
          <w:fldChar w:fldCharType="end"/>
        </w:r>
      </w:hyperlink>
    </w:p>
    <w:p>
      <w:pPr>
        <w:pStyle w:val="TOC3"/>
        <w:tabs>
          <w:tab w:val="right" w:leader="dot" w:pos="8312"/>
        </w:tabs>
      </w:pPr>
      <w:hyperlink w:anchor="_Toc14456" w:history="1">
        <w:r>
          <w:rPr>
            <w:rFonts w:hint="eastAsia"/>
            <w:szCs w:val="24"/>
          </w:rPr>
          <w:t>14</w:t>
        </w:r>
        <w:r>
          <w:rPr>
            <w:szCs w:val="24"/>
          </w:rPr>
          <w:t>.1.3平均产品利润</w:t>
        </w:r>
        <w:r>
          <w:tab/>
        </w:r>
        <w:r>
          <w:fldChar w:fldCharType="begin"/>
        </w:r>
        <w:r>
          <w:instrText xml:space="preserve"> PAGEREF _Toc14456 \h </w:instrText>
        </w:r>
        <w:r>
          <w:fldChar w:fldCharType="separate"/>
        </w:r>
        <w:r>
          <w:t>63</w:t>
        </w:r>
        <w:r>
          <w:fldChar w:fldCharType="end"/>
        </w:r>
      </w:hyperlink>
    </w:p>
    <w:p>
      <w:pPr>
        <w:pStyle w:val="TOC2"/>
        <w:tabs>
          <w:tab w:val="clear" w:pos="8302"/>
          <w:tab w:val="right" w:leader="dot" w:pos="8312"/>
        </w:tabs>
      </w:pPr>
      <w:hyperlink w:anchor="_Toc32106"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_Toc32106 \h </w:instrText>
        </w:r>
        <w:r>
          <w:fldChar w:fldCharType="separate"/>
        </w:r>
        <w:r>
          <w:t>63</w:t>
        </w:r>
        <w:r>
          <w:fldChar w:fldCharType="end"/>
        </w:r>
      </w:hyperlink>
    </w:p>
    <w:p>
      <w:pPr>
        <w:pStyle w:val="TOC3"/>
        <w:tabs>
          <w:tab w:val="right" w:leader="dot" w:pos="8312"/>
        </w:tabs>
      </w:pPr>
      <w:hyperlink w:anchor="_Toc27874" w:history="1">
        <w:r>
          <w:rPr>
            <w:rFonts w:hint="eastAsia"/>
            <w:szCs w:val="24"/>
          </w:rPr>
          <w:t>14</w:t>
        </w:r>
        <w:r>
          <w:rPr>
            <w:szCs w:val="24"/>
          </w:rPr>
          <w:t>.2.1项目投资回收期</w:t>
        </w:r>
        <w:r>
          <w:tab/>
        </w:r>
        <w:r>
          <w:fldChar w:fldCharType="begin"/>
        </w:r>
        <w:r>
          <w:instrText xml:space="preserve"> PAGEREF _Toc27874 \h </w:instrText>
        </w:r>
        <w:r>
          <w:fldChar w:fldCharType="separate"/>
        </w:r>
        <w:r>
          <w:t>63</w:t>
        </w:r>
        <w:r>
          <w:fldChar w:fldCharType="end"/>
        </w:r>
      </w:hyperlink>
    </w:p>
    <w:p>
      <w:pPr>
        <w:pStyle w:val="TOC3"/>
        <w:tabs>
          <w:tab w:val="right" w:leader="dot" w:pos="8312"/>
        </w:tabs>
      </w:pPr>
      <w:hyperlink w:anchor="_Toc9085" w:history="1">
        <w:r>
          <w:rPr>
            <w:rFonts w:hint="eastAsia"/>
            <w:szCs w:val="24"/>
          </w:rPr>
          <w:t>14</w:t>
        </w:r>
        <w:r>
          <w:rPr>
            <w:szCs w:val="24"/>
          </w:rPr>
          <w:t>.2.2项目投资利润率</w:t>
        </w:r>
        <w:r>
          <w:tab/>
        </w:r>
        <w:r>
          <w:fldChar w:fldCharType="begin"/>
        </w:r>
        <w:r>
          <w:instrText xml:space="preserve"> PAGEREF _Toc9085 \h </w:instrText>
        </w:r>
        <w:r>
          <w:fldChar w:fldCharType="separate"/>
        </w:r>
        <w:r>
          <w:t>63</w:t>
        </w:r>
        <w:r>
          <w:fldChar w:fldCharType="end"/>
        </w:r>
      </w:hyperlink>
    </w:p>
    <w:p>
      <w:pPr>
        <w:pStyle w:val="TOC3"/>
        <w:tabs>
          <w:tab w:val="right" w:leader="dot" w:pos="8312"/>
        </w:tabs>
      </w:pPr>
      <w:hyperlink w:anchor="_Toc28886" w:history="1">
        <w:r>
          <w:rPr>
            <w:rFonts w:hint="eastAsia"/>
            <w:szCs w:val="24"/>
          </w:rPr>
          <w:t>14</w:t>
        </w:r>
        <w:r>
          <w:rPr>
            <w:szCs w:val="24"/>
          </w:rPr>
          <w:t>.2.3不确定性分析</w:t>
        </w:r>
        <w:r>
          <w:tab/>
        </w:r>
        <w:r>
          <w:fldChar w:fldCharType="begin"/>
        </w:r>
        <w:r>
          <w:instrText xml:space="preserve"> PAGEREF _Toc28886 \h </w:instrText>
        </w:r>
        <w:r>
          <w:fldChar w:fldCharType="separate"/>
        </w:r>
        <w:r>
          <w:t>63</w:t>
        </w:r>
        <w:r>
          <w:fldChar w:fldCharType="end"/>
        </w:r>
      </w:hyperlink>
    </w:p>
    <w:p>
      <w:pPr>
        <w:pStyle w:val="TOC2"/>
        <w:tabs>
          <w:tab w:val="clear" w:pos="8302"/>
          <w:tab w:val="right" w:leader="dot" w:pos="8312"/>
        </w:tabs>
      </w:pPr>
      <w:hyperlink w:anchor="_Toc29887" w:history="1">
        <w:r>
          <w:rPr>
            <w:rFonts w:ascii="Times New Roman" w:eastAsia="宋体" w:hAnsi="Times New Roman" w:hint="eastAsia"/>
            <w:szCs w:val="28"/>
          </w:rPr>
          <w:t>14</w:t>
        </w:r>
        <w:r>
          <w:rPr>
            <w:rFonts w:ascii="Times New Roman" w:eastAsia="宋体" w:hAnsi="Times New Roman"/>
            <w:szCs w:val="28"/>
          </w:rPr>
          <w:t>.3综合效益评价</w:t>
        </w:r>
        <w:r>
          <w:rPr>
            <w:rFonts w:ascii="Times New Roman" w:eastAsia="宋体" w:hAnsi="Times New Roman" w:hint="eastAsia"/>
            <w:szCs w:val="28"/>
          </w:rPr>
          <w:t>结论</w:t>
        </w:r>
        <w:r>
          <w:tab/>
        </w:r>
        <w:r>
          <w:fldChar w:fldCharType="begin"/>
        </w:r>
        <w:r>
          <w:instrText xml:space="preserve"> PAGEREF _Toc29887 \h </w:instrText>
        </w:r>
        <w:r>
          <w:fldChar w:fldCharType="separate"/>
        </w:r>
        <w:r>
          <w:t>66</w:t>
        </w:r>
        <w:r>
          <w:fldChar w:fldCharType="end"/>
        </w:r>
      </w:hyperlink>
    </w:p>
    <w:p>
      <w:pPr>
        <w:pStyle w:val="TOC1"/>
        <w:tabs>
          <w:tab w:val="clear" w:pos="8296"/>
          <w:tab w:val="right" w:leader="dot" w:pos="8312"/>
        </w:tabs>
      </w:pPr>
      <w:hyperlink w:anchor="_Toc9942"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_Toc9942 \h </w:instrText>
        </w:r>
        <w:r>
          <w:fldChar w:fldCharType="separate"/>
        </w:r>
        <w:r>
          <w:t>68</w:t>
        </w:r>
        <w:r>
          <w:fldChar w:fldCharType="end"/>
        </w:r>
      </w:hyperlink>
    </w:p>
    <w:p>
      <w:pPr>
        <w:pStyle w:val="TOC2"/>
        <w:tabs>
          <w:tab w:val="clear" w:pos="8302"/>
          <w:tab w:val="right" w:leader="dot" w:pos="8312"/>
        </w:tabs>
      </w:pPr>
      <w:hyperlink w:anchor="_Toc461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_Toc4619 \h </w:instrText>
        </w:r>
        <w:r>
          <w:fldChar w:fldCharType="separate"/>
        </w:r>
        <w:r>
          <w:t>68</w:t>
        </w:r>
        <w:r>
          <w:fldChar w:fldCharType="end"/>
        </w:r>
      </w:hyperlink>
    </w:p>
    <w:p>
      <w:pPr>
        <w:pStyle w:val="TOC3"/>
        <w:tabs>
          <w:tab w:val="right" w:leader="dot" w:pos="8312"/>
        </w:tabs>
      </w:pPr>
      <w:hyperlink w:anchor="_Toc23343"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_Toc23343 \h </w:instrText>
        </w:r>
        <w:r>
          <w:fldChar w:fldCharType="separate"/>
        </w:r>
        <w:r>
          <w:t>68</w:t>
        </w:r>
        <w:r>
          <w:fldChar w:fldCharType="end"/>
        </w:r>
      </w:hyperlink>
    </w:p>
    <w:p>
      <w:pPr>
        <w:pStyle w:val="TOC3"/>
        <w:tabs>
          <w:tab w:val="right" w:leader="dot" w:pos="8312"/>
        </w:tabs>
      </w:pPr>
      <w:hyperlink w:anchor="_Toc29166"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_Toc29166 \h </w:instrText>
        </w:r>
        <w:r>
          <w:fldChar w:fldCharType="separate"/>
        </w:r>
        <w:r>
          <w:t>68</w:t>
        </w:r>
        <w:r>
          <w:fldChar w:fldCharType="end"/>
        </w:r>
      </w:hyperlink>
    </w:p>
    <w:p>
      <w:pPr>
        <w:pStyle w:val="TOC3"/>
        <w:tabs>
          <w:tab w:val="right" w:leader="dot" w:pos="8312"/>
        </w:tabs>
        <w:sectPr>
          <w:footerReference w:type="default" r:id="rId16"/>
          <w:headerReference w:type="first" r:id="rId17"/>
          <w:footerReference w:type="first" r:id="rId18"/>
          <w:type w:val="nextPage"/>
          <w:pgSz w:w="11906" w:h="16838"/>
          <w:pgMar w:top="1440" w:right="1797" w:bottom="1440" w:left="1797" w:header="851" w:footer="992" w:gutter="0"/>
          <w:pgNumType w:fmt="decimal" w:start="4"/>
          <w:cols w:space="708"/>
          <w:titlePg w:val="0"/>
          <w:docGrid w:type="lines" w:linePitch="312"/>
        </w:sectPr>
      </w:pPr>
      <w:hyperlink w:anchor="_Toc24545"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_Toc24545 \h </w:instrText>
        </w:r>
        <w:r>
          <w:fldChar w:fldCharType="separate"/>
        </w:r>
        <w:r>
          <w:t>68</w:t>
        </w:r>
        <w:r>
          <w:fldChar w:fldCharType="end"/>
        </w:r>
      </w:hyperlink>
    </w:p>
    <w:p>
      <w:pPr>
        <w:pStyle w:val="TOC2"/>
        <w:tabs>
          <w:tab w:val="clear" w:pos="8302"/>
          <w:tab w:val="right" w:leader="dot" w:pos="8312"/>
        </w:tabs>
      </w:pPr>
      <w:hyperlink w:anchor="_Toc957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_Toc9572 \h </w:instrText>
        </w:r>
        <w:r>
          <w:fldChar w:fldCharType="separate"/>
        </w:r>
        <w:r>
          <w:t>68</w:t>
        </w:r>
        <w:r>
          <w:fldChar w:fldCharType="end"/>
        </w:r>
      </w:hyperlink>
    </w:p>
    <w:p>
      <w:pPr>
        <w:pStyle w:val="TOC3"/>
        <w:tabs>
          <w:tab w:val="right" w:leader="dot" w:pos="8312"/>
        </w:tabs>
      </w:pPr>
      <w:hyperlink w:anchor="_Toc29939"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_Toc29939 \h </w:instrText>
        </w:r>
        <w:r>
          <w:fldChar w:fldCharType="separate"/>
        </w:r>
        <w:r>
          <w:t>69</w:t>
        </w:r>
        <w:r>
          <w:fldChar w:fldCharType="end"/>
        </w:r>
      </w:hyperlink>
    </w:p>
    <w:p>
      <w:pPr>
        <w:pStyle w:val="TOC3"/>
        <w:tabs>
          <w:tab w:val="right" w:leader="dot" w:pos="8312"/>
        </w:tabs>
      </w:pPr>
      <w:hyperlink w:anchor="_Toc31602"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_Toc31602 \h </w:instrText>
        </w:r>
        <w:r>
          <w:fldChar w:fldCharType="separate"/>
        </w:r>
        <w:r>
          <w:t>69</w:t>
        </w:r>
        <w:r>
          <w:fldChar w:fldCharType="end"/>
        </w:r>
      </w:hyperlink>
    </w:p>
    <w:p>
      <w:pPr>
        <w:pStyle w:val="TOC3"/>
        <w:tabs>
          <w:tab w:val="right" w:leader="dot" w:pos="8312"/>
        </w:tabs>
      </w:pPr>
      <w:hyperlink w:anchor="_Toc18465"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_Toc18465 \h </w:instrText>
        </w:r>
        <w:r>
          <w:fldChar w:fldCharType="separate"/>
        </w:r>
        <w:r>
          <w:t>69</w:t>
        </w:r>
        <w:r>
          <w:fldChar w:fldCharType="end"/>
        </w:r>
      </w:hyperlink>
    </w:p>
    <w:p>
      <w:pPr>
        <w:pStyle w:val="TOC1"/>
        <w:tabs>
          <w:tab w:val="clear" w:pos="8296"/>
          <w:tab w:val="right" w:leader="dot" w:pos="8312"/>
        </w:tabs>
      </w:pPr>
      <w:hyperlink w:anchor="_Toc17025"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_Toc17025 \h </w:instrText>
        </w:r>
        <w:r>
          <w:fldChar w:fldCharType="separate"/>
        </w:r>
        <w:r>
          <w:t>70</w:t>
        </w:r>
        <w:r>
          <w:fldChar w:fldCharType="end"/>
        </w:r>
      </w:hyperlink>
    </w:p>
    <w:p>
      <w:pPr>
        <w:pStyle w:val="TOC2"/>
        <w:tabs>
          <w:tab w:val="clear" w:pos="8302"/>
          <w:tab w:val="right" w:leader="dot" w:pos="8312"/>
        </w:tabs>
      </w:pPr>
      <w:hyperlink w:anchor="_Toc28489"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_Toc28489 \h </w:instrText>
        </w:r>
        <w:r>
          <w:fldChar w:fldCharType="separate"/>
        </w:r>
        <w:r>
          <w:t>70</w:t>
        </w:r>
        <w:r>
          <w:fldChar w:fldCharType="end"/>
        </w:r>
      </w:hyperlink>
    </w:p>
    <w:p>
      <w:pPr>
        <w:pStyle w:val="TOC2"/>
        <w:tabs>
          <w:tab w:val="clear" w:pos="8302"/>
          <w:tab w:val="right" w:leader="dot" w:pos="8312"/>
        </w:tabs>
      </w:pPr>
      <w:hyperlink w:anchor="_Toc759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_Toc7594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footerReference w:type="default" r:id="rId19"/>
          <w:headerReference w:type="first" r:id="rId20"/>
          <w:footerReference w:type="first" r:id="rId21"/>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检验检测、研发中心公共服务平台建设项目可行性研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30106"/>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1266"/>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7390"/>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检验检测、研发中心公共服务平台建设</w:t>
      </w:r>
      <w:r>
        <w:rPr>
          <w:rFonts w:hint="eastAsia"/>
          <w:color w:val="000000"/>
          <w:kern w:val="0"/>
          <w:sz w:val="26"/>
          <w:szCs w:val="28"/>
        </w:rPr>
        <w:t>项目</w:t>
      </w:r>
    </w:p>
    <w:p>
      <w:pPr>
        <w:pStyle w:val="Heading3"/>
        <w:rPr>
          <w:rFonts w:hint="eastAsia"/>
          <w:color w:val="000000"/>
          <w:sz w:val="24"/>
          <w:szCs w:val="24"/>
        </w:rPr>
      </w:pPr>
      <w:bookmarkStart w:id="6" w:name="_Toc3057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9483"/>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202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德令哈市</w:t>
      </w:r>
    </w:p>
    <w:p>
      <w:pPr>
        <w:pStyle w:val="Heading3"/>
        <w:rPr>
          <w:rFonts w:hint="eastAsia"/>
          <w:color w:val="000000"/>
          <w:sz w:val="24"/>
          <w:szCs w:val="24"/>
        </w:rPr>
      </w:pPr>
      <w:bookmarkStart w:id="9" w:name="_Toc793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508375789"/>
      <w:bookmarkStart w:id="11" w:name="_Toc2149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34000.00万元，其中，建设投资为25922.00万元（土建工程为4656.00万元，设备及安装投资19317.00万元，土地费用1318.20万元，其他费用为122.43万元，预备费508.37万元），建设期利息为1078.00万元，铺底流动资金为7000.00万元。</w:t>
      </w:r>
    </w:p>
    <w:p>
      <w:pPr>
        <w:spacing w:after="156" w:afterLines="50" w:line="520" w:lineRule="exact"/>
        <w:ind w:firstLine="520" w:firstLineChars="200"/>
        <w:rPr>
          <w:rFonts w:hint="eastAsia"/>
          <w:color w:val="000000"/>
          <w:kern w:val="0"/>
          <w:sz w:val="26"/>
          <w:szCs w:val="28"/>
        </w:rPr>
        <w:sectPr>
          <w:headerReference w:type="default" r:id="rId22"/>
          <w:footerReference w:type="default" r:id="rId23"/>
          <w:headerReference w:type="first" r:id="rId24"/>
          <w:footerReference w:type="first" r:id="rId25"/>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35000.00万元，年均销售收入为28954.55万元，年均利润总额8344.12万元，年均净利润7092.50万元，年上缴税金及附加为280.02万元，年增值税为2800.17万元，年均所得税1251.62万元；投资利润率为24.54%，投资利税率33.60%，税后财务内部收益率19.68%，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为5.19年。</w:t>
      </w:r>
    </w:p>
    <w:p>
      <w:pPr>
        <w:pStyle w:val="Heading3"/>
        <w:rPr>
          <w:rFonts w:hint="eastAsia"/>
          <w:color w:val="000000"/>
          <w:sz w:val="24"/>
          <w:szCs w:val="24"/>
        </w:rPr>
      </w:pPr>
      <w:bookmarkStart w:id="12" w:name="_Toc23192"/>
      <w:bookmarkStart w:id="13" w:name="_Toc50837579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：检验检测、研发中心公共服务平台建设</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本次建设项目占地面积65.91亩，规划总建筑面积33900.00平方米，本次项目主要建设内容及规模如下：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61"/>
        <w:gridCol w:w="2322"/>
        <w:gridCol w:w="1173"/>
        <w:gridCol w:w="1173"/>
        <w:gridCol w:w="1001"/>
        <w:gridCol w:w="1098"/>
      </w:tblGrid>
      <w:tr>
        <w:tblPrEx>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10"/>
          <w:jc w:val="center"/>
        </w:trPr>
        <w:tc>
          <w:tcPr>
            <w:tcW w:w="1761"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工程类别</w:t>
            </w:r>
          </w:p>
        </w:tc>
        <w:tc>
          <w:tcPr>
            <w:tcW w:w="2322"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工段名称</w:t>
            </w:r>
          </w:p>
        </w:tc>
        <w:tc>
          <w:tcPr>
            <w:tcW w:w="1173"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层数</w:t>
            </w:r>
          </w:p>
        </w:tc>
        <w:tc>
          <w:tcPr>
            <w:tcW w:w="1173"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占地面积（</w:t>
            </w:r>
            <w:r>
              <w:rPr>
                <w:b/>
                <w:bCs/>
                <w:kern w:val="0"/>
                <w:sz w:val="20"/>
                <w:szCs w:val="20"/>
              </w:rPr>
              <w:t>m2</w:t>
            </w:r>
            <w:r>
              <w:rPr>
                <w:rFonts w:ascii="宋体" w:hAnsi="宋体" w:cs="宋体" w:hint="eastAsia"/>
                <w:b/>
                <w:bCs/>
                <w:kern w:val="0"/>
                <w:sz w:val="20"/>
                <w:szCs w:val="20"/>
              </w:rPr>
              <w:t>）</w:t>
            </w:r>
          </w:p>
        </w:tc>
        <w:tc>
          <w:tcPr>
            <w:tcW w:w="1001"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建筑面积（</w:t>
            </w:r>
            <w:r>
              <w:rPr>
                <w:b/>
                <w:bCs/>
                <w:kern w:val="0"/>
                <w:sz w:val="20"/>
                <w:szCs w:val="20"/>
              </w:rPr>
              <w:t>m2</w:t>
            </w:r>
            <w:r>
              <w:rPr>
                <w:rFonts w:ascii="宋体" w:hAnsi="宋体" w:cs="宋体" w:hint="eastAsia"/>
                <w:b/>
                <w:bCs/>
                <w:kern w:val="0"/>
                <w:sz w:val="20"/>
                <w:szCs w:val="20"/>
              </w:rPr>
              <w:t>）</w:t>
            </w:r>
          </w:p>
        </w:tc>
        <w:tc>
          <w:tcPr>
            <w:tcW w:w="1098"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备注</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61" w:type="dxa"/>
            <w:vMerge w:val="restart"/>
            <w:vAlign w:val="center"/>
          </w:tcPr>
          <w:p>
            <w:pPr>
              <w:widowControl/>
              <w:jc w:val="center"/>
              <w:rPr>
                <w:kern w:val="0"/>
                <w:sz w:val="20"/>
                <w:szCs w:val="20"/>
              </w:rPr>
            </w:pPr>
            <w:r>
              <w:rPr>
                <w:kern w:val="0"/>
                <w:sz w:val="20"/>
                <w:szCs w:val="20"/>
              </w:rPr>
              <w:t>1</w:t>
            </w:r>
            <w:r>
              <w:rPr>
                <w:rFonts w:ascii="宋体" w:hAnsi="宋体" w:hint="eastAsia"/>
                <w:kern w:val="0"/>
                <w:sz w:val="20"/>
                <w:szCs w:val="20"/>
              </w:rPr>
              <w:t>、主要生产工程</w:t>
            </w:r>
          </w:p>
        </w:tc>
        <w:tc>
          <w:tcPr>
            <w:tcW w:w="2322" w:type="dxa"/>
            <w:vAlign w:val="center"/>
          </w:tcPr>
          <w:p>
            <w:pPr>
              <w:widowControl/>
              <w:jc w:val="center"/>
              <w:rPr>
                <w:rFonts w:ascii="宋体" w:hAnsi="宋体" w:cs="宋体"/>
                <w:kern w:val="0"/>
                <w:szCs w:val="21"/>
              </w:rPr>
            </w:pPr>
            <w:r>
              <w:rPr>
                <w:rFonts w:ascii="宋体" w:hAnsi="宋体" w:cs="宋体" w:hint="eastAsia"/>
                <w:kern w:val="0"/>
                <w:szCs w:val="21"/>
              </w:rPr>
              <w:t>一车间</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12000.00</w:t>
            </w:r>
          </w:p>
        </w:tc>
        <w:tc>
          <w:tcPr>
            <w:tcW w:w="1001" w:type="dxa"/>
            <w:vAlign w:val="center"/>
          </w:tcPr>
          <w:p>
            <w:pPr>
              <w:widowControl/>
              <w:jc w:val="center"/>
              <w:rPr>
                <w:kern w:val="0"/>
                <w:sz w:val="20"/>
                <w:szCs w:val="20"/>
              </w:rPr>
            </w:pPr>
            <w:r>
              <w:rPr>
                <w:kern w:val="0"/>
                <w:sz w:val="20"/>
                <w:szCs w:val="20"/>
              </w:rPr>
              <w:t>12000.00</w:t>
            </w:r>
          </w:p>
        </w:tc>
        <w:tc>
          <w:tcPr>
            <w:tcW w:w="1098" w:type="dxa"/>
            <w:vAlign w:val="center"/>
          </w:tcPr>
          <w:p>
            <w:pPr>
              <w:widowControl/>
              <w:jc w:val="center"/>
              <w:rPr>
                <w:kern w:val="0"/>
                <w:sz w:val="20"/>
                <w:szCs w:val="20"/>
              </w:rPr>
            </w:pPr>
            <w:r>
              <w:rPr>
                <w:rFonts w:hint="eastAsia"/>
                <w:kern w:val="0"/>
                <w:sz w:val="20"/>
                <w:szCs w:val="20"/>
              </w:rPr>
              <w:t>钢结构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61" w:type="dxa"/>
            <w:vMerge/>
            <w:vAlign w:val="center"/>
          </w:tcPr>
          <w:p>
            <w:pPr>
              <w:widowControl/>
              <w:jc w:val="center"/>
              <w:rPr>
                <w:kern w:val="0"/>
                <w:sz w:val="20"/>
                <w:szCs w:val="20"/>
              </w:rPr>
            </w:pPr>
          </w:p>
        </w:tc>
        <w:tc>
          <w:tcPr>
            <w:tcW w:w="2322" w:type="dxa"/>
            <w:vAlign w:val="center"/>
          </w:tcPr>
          <w:p>
            <w:pPr>
              <w:widowControl/>
              <w:jc w:val="center"/>
              <w:rPr>
                <w:rFonts w:ascii="宋体" w:hAnsi="宋体" w:cs="宋体"/>
                <w:kern w:val="0"/>
                <w:szCs w:val="21"/>
              </w:rPr>
            </w:pPr>
            <w:r>
              <w:rPr>
                <w:rFonts w:ascii="宋体" w:hAnsi="宋体" w:cs="宋体" w:hint="eastAsia"/>
                <w:kern w:val="0"/>
                <w:szCs w:val="21"/>
              </w:rPr>
              <w:t>二车间</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5000.00</w:t>
            </w:r>
          </w:p>
        </w:tc>
        <w:tc>
          <w:tcPr>
            <w:tcW w:w="1001" w:type="dxa"/>
            <w:vAlign w:val="center"/>
          </w:tcPr>
          <w:p>
            <w:pPr>
              <w:widowControl/>
              <w:jc w:val="center"/>
              <w:rPr>
                <w:kern w:val="0"/>
                <w:sz w:val="20"/>
                <w:szCs w:val="20"/>
              </w:rPr>
            </w:pPr>
            <w:r>
              <w:rPr>
                <w:kern w:val="0"/>
                <w:sz w:val="20"/>
                <w:szCs w:val="20"/>
              </w:rPr>
              <w:t>5000.00</w:t>
            </w:r>
          </w:p>
        </w:tc>
        <w:tc>
          <w:tcPr>
            <w:tcW w:w="1098" w:type="dxa"/>
            <w:vAlign w:val="center"/>
          </w:tcPr>
          <w:p>
            <w:pPr>
              <w:widowControl/>
              <w:jc w:val="center"/>
              <w:rPr>
                <w:kern w:val="0"/>
                <w:sz w:val="20"/>
                <w:szCs w:val="20"/>
              </w:rPr>
            </w:pPr>
            <w:r>
              <w:rPr>
                <w:rFonts w:hint="eastAsia"/>
                <w:kern w:val="0"/>
                <w:sz w:val="20"/>
                <w:szCs w:val="20"/>
              </w:rPr>
              <w:t>钢结构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61" w:type="dxa"/>
            <w:vMerge/>
            <w:vAlign w:val="center"/>
          </w:tcPr>
          <w:p>
            <w:pPr>
              <w:widowControl/>
              <w:jc w:val="center"/>
              <w:rPr>
                <w:kern w:val="0"/>
                <w:sz w:val="20"/>
                <w:szCs w:val="20"/>
              </w:rPr>
            </w:pPr>
          </w:p>
        </w:tc>
        <w:tc>
          <w:tcPr>
            <w:tcW w:w="2322" w:type="dxa"/>
            <w:vAlign w:val="center"/>
          </w:tcPr>
          <w:p>
            <w:pPr>
              <w:widowControl/>
              <w:jc w:val="center"/>
              <w:rPr>
                <w:rFonts w:ascii="宋体" w:hAnsi="宋体" w:cs="宋体"/>
                <w:kern w:val="0"/>
                <w:szCs w:val="21"/>
              </w:rPr>
            </w:pPr>
            <w:r>
              <w:rPr>
                <w:rFonts w:ascii="宋体" w:hAnsi="宋体" w:cs="宋体" w:hint="eastAsia"/>
                <w:kern w:val="0"/>
                <w:szCs w:val="21"/>
              </w:rPr>
              <w:t>三车间</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6000.00</w:t>
            </w:r>
          </w:p>
        </w:tc>
        <w:tc>
          <w:tcPr>
            <w:tcW w:w="1001" w:type="dxa"/>
            <w:vAlign w:val="center"/>
          </w:tcPr>
          <w:p>
            <w:pPr>
              <w:widowControl/>
              <w:jc w:val="center"/>
              <w:rPr>
                <w:kern w:val="0"/>
                <w:sz w:val="20"/>
                <w:szCs w:val="20"/>
              </w:rPr>
            </w:pPr>
            <w:r>
              <w:rPr>
                <w:kern w:val="0"/>
                <w:sz w:val="20"/>
                <w:szCs w:val="20"/>
              </w:rPr>
              <w:t>6000.00</w:t>
            </w:r>
          </w:p>
        </w:tc>
        <w:tc>
          <w:tcPr>
            <w:tcW w:w="1098" w:type="dxa"/>
            <w:vAlign w:val="center"/>
          </w:tcPr>
          <w:p>
            <w:pPr>
              <w:widowControl/>
              <w:jc w:val="center"/>
              <w:rPr>
                <w:kern w:val="0"/>
                <w:sz w:val="20"/>
                <w:szCs w:val="20"/>
              </w:rPr>
            </w:pPr>
            <w:r>
              <w:rPr>
                <w:rFonts w:hint="eastAsia"/>
                <w:kern w:val="0"/>
                <w:sz w:val="20"/>
                <w:szCs w:val="20"/>
              </w:rPr>
              <w:t>钢结构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61" w:type="dxa"/>
            <w:vMerge w:val="restart"/>
            <w:vAlign w:val="center"/>
          </w:tcPr>
          <w:p>
            <w:pPr>
              <w:widowControl/>
              <w:jc w:val="center"/>
              <w:rPr>
                <w:kern w:val="0"/>
                <w:sz w:val="20"/>
                <w:szCs w:val="20"/>
              </w:rPr>
            </w:pPr>
            <w:r>
              <w:rPr>
                <w:kern w:val="0"/>
                <w:sz w:val="20"/>
                <w:szCs w:val="20"/>
              </w:rPr>
              <w:t>2</w:t>
            </w:r>
            <w:r>
              <w:rPr>
                <w:rFonts w:ascii="宋体" w:hAnsi="宋体" w:hint="eastAsia"/>
                <w:kern w:val="0"/>
                <w:sz w:val="20"/>
                <w:szCs w:val="20"/>
              </w:rPr>
              <w:t>、配套建筑工程</w:t>
            </w:r>
          </w:p>
        </w:tc>
        <w:tc>
          <w:tcPr>
            <w:tcW w:w="2322" w:type="dxa"/>
            <w:vAlign w:val="center"/>
          </w:tcPr>
          <w:p>
            <w:pPr>
              <w:widowControl/>
              <w:jc w:val="center"/>
              <w:rPr>
                <w:rFonts w:ascii="宋体" w:hAnsi="宋体" w:cs="宋体"/>
                <w:kern w:val="0"/>
                <w:sz w:val="20"/>
                <w:szCs w:val="20"/>
              </w:rPr>
            </w:pPr>
            <w:r>
              <w:rPr>
                <w:rFonts w:ascii="宋体" w:hAnsi="宋体" w:cs="宋体" w:hint="eastAsia"/>
                <w:kern w:val="0"/>
                <w:sz w:val="20"/>
                <w:szCs w:val="20"/>
              </w:rPr>
              <w:t>办公综合楼</w:t>
            </w:r>
          </w:p>
        </w:tc>
        <w:tc>
          <w:tcPr>
            <w:tcW w:w="1173" w:type="dxa"/>
            <w:vAlign w:val="center"/>
          </w:tcPr>
          <w:p>
            <w:pPr>
              <w:widowControl/>
              <w:jc w:val="center"/>
              <w:rPr>
                <w:kern w:val="0"/>
                <w:sz w:val="20"/>
                <w:szCs w:val="20"/>
              </w:rPr>
            </w:pPr>
            <w:r>
              <w:rPr>
                <w:kern w:val="0"/>
                <w:sz w:val="20"/>
                <w:szCs w:val="20"/>
              </w:rPr>
              <w:t>5</w:t>
            </w:r>
          </w:p>
        </w:tc>
        <w:tc>
          <w:tcPr>
            <w:tcW w:w="1173" w:type="dxa"/>
            <w:vAlign w:val="center"/>
          </w:tcPr>
          <w:p>
            <w:pPr>
              <w:widowControl/>
              <w:jc w:val="center"/>
              <w:rPr>
                <w:kern w:val="0"/>
                <w:sz w:val="20"/>
                <w:szCs w:val="20"/>
              </w:rPr>
            </w:pPr>
            <w:r>
              <w:rPr>
                <w:kern w:val="0"/>
                <w:sz w:val="20"/>
                <w:szCs w:val="20"/>
              </w:rPr>
              <w:t>1200.00</w:t>
            </w:r>
          </w:p>
        </w:tc>
        <w:tc>
          <w:tcPr>
            <w:tcW w:w="1001" w:type="dxa"/>
            <w:vAlign w:val="center"/>
          </w:tcPr>
          <w:p>
            <w:pPr>
              <w:widowControl/>
              <w:jc w:val="center"/>
              <w:rPr>
                <w:kern w:val="0"/>
                <w:sz w:val="20"/>
                <w:szCs w:val="20"/>
              </w:rPr>
            </w:pPr>
            <w:r>
              <w:rPr>
                <w:kern w:val="0"/>
                <w:sz w:val="20"/>
                <w:szCs w:val="20"/>
              </w:rPr>
              <w:t>6000.00</w:t>
            </w:r>
          </w:p>
        </w:tc>
        <w:tc>
          <w:tcPr>
            <w:tcW w:w="1098" w:type="dxa"/>
            <w:noWrap/>
            <w:vAlign w:val="center"/>
          </w:tcPr>
          <w:p>
            <w:pPr>
              <w:widowControl/>
              <w:jc w:val="center"/>
              <w:rPr>
                <w:kern w:val="0"/>
                <w:sz w:val="20"/>
                <w:szCs w:val="20"/>
              </w:rPr>
            </w:pPr>
            <w:r>
              <w:rPr>
                <w:rFonts w:hint="eastAsia"/>
                <w:kern w:val="0"/>
                <w:sz w:val="20"/>
                <w:szCs w:val="20"/>
              </w:rPr>
              <w:t>砖混</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61" w:type="dxa"/>
            <w:vMerge/>
            <w:vAlign w:val="center"/>
          </w:tcPr>
          <w:p>
            <w:pPr>
              <w:widowControl/>
              <w:jc w:val="center"/>
              <w:rPr>
                <w:kern w:val="0"/>
                <w:sz w:val="20"/>
                <w:szCs w:val="20"/>
              </w:rPr>
            </w:pPr>
          </w:p>
        </w:tc>
        <w:tc>
          <w:tcPr>
            <w:tcW w:w="2322" w:type="dxa"/>
            <w:vAlign w:val="center"/>
          </w:tcPr>
          <w:p>
            <w:pPr>
              <w:widowControl/>
              <w:jc w:val="center"/>
              <w:rPr>
                <w:rFonts w:ascii="宋体" w:hAnsi="宋体" w:cs="宋体"/>
                <w:kern w:val="0"/>
                <w:sz w:val="20"/>
                <w:szCs w:val="20"/>
              </w:rPr>
            </w:pPr>
            <w:r>
              <w:rPr>
                <w:rFonts w:ascii="宋体" w:hAnsi="宋体" w:cs="宋体" w:hint="eastAsia"/>
                <w:kern w:val="0"/>
                <w:sz w:val="20"/>
                <w:szCs w:val="20"/>
              </w:rPr>
              <w:t>污水池1</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200.00</w:t>
            </w:r>
          </w:p>
        </w:tc>
        <w:tc>
          <w:tcPr>
            <w:tcW w:w="1001" w:type="dxa"/>
            <w:vAlign w:val="center"/>
          </w:tcPr>
          <w:p>
            <w:pPr>
              <w:widowControl/>
              <w:jc w:val="center"/>
              <w:rPr>
                <w:kern w:val="0"/>
                <w:sz w:val="20"/>
                <w:szCs w:val="20"/>
              </w:rPr>
            </w:pPr>
            <w:r>
              <w:rPr>
                <w:kern w:val="0"/>
                <w:sz w:val="20"/>
                <w:szCs w:val="20"/>
              </w:rPr>
              <w:t>200.00</w:t>
            </w:r>
          </w:p>
        </w:tc>
        <w:tc>
          <w:tcPr>
            <w:tcW w:w="1098" w:type="dxa"/>
            <w:noWrap/>
            <w:vAlign w:val="center"/>
          </w:tcPr>
          <w:p>
            <w:pPr>
              <w:widowControl/>
              <w:jc w:val="center"/>
              <w:rPr>
                <w:kern w:val="0"/>
                <w:sz w:val="20"/>
                <w:szCs w:val="20"/>
              </w:rPr>
            </w:pPr>
            <w:r>
              <w:rPr>
                <w:rFonts w:hint="eastAsia"/>
                <w:kern w:val="0"/>
                <w:sz w:val="20"/>
                <w:szCs w:val="20"/>
              </w:rPr>
              <w:t>立方</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61" w:type="dxa"/>
            <w:vMerge/>
            <w:vAlign w:val="center"/>
          </w:tcPr>
          <w:p>
            <w:pPr>
              <w:widowControl/>
              <w:jc w:val="center"/>
              <w:rPr>
                <w:kern w:val="0"/>
                <w:sz w:val="20"/>
                <w:szCs w:val="20"/>
              </w:rPr>
            </w:pPr>
          </w:p>
        </w:tc>
        <w:tc>
          <w:tcPr>
            <w:tcW w:w="2322" w:type="dxa"/>
            <w:vAlign w:val="center"/>
          </w:tcPr>
          <w:p>
            <w:pPr>
              <w:widowControl/>
              <w:jc w:val="center"/>
              <w:rPr>
                <w:rFonts w:ascii="宋体" w:hAnsi="宋体" w:cs="宋体"/>
                <w:kern w:val="0"/>
                <w:sz w:val="20"/>
                <w:szCs w:val="20"/>
              </w:rPr>
            </w:pPr>
            <w:r>
              <w:rPr>
                <w:rFonts w:ascii="宋体" w:hAnsi="宋体" w:cs="宋体" w:hint="eastAsia"/>
                <w:kern w:val="0"/>
                <w:sz w:val="20"/>
                <w:szCs w:val="20"/>
              </w:rPr>
              <w:t>污水池2</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500.00</w:t>
            </w:r>
          </w:p>
        </w:tc>
        <w:tc>
          <w:tcPr>
            <w:tcW w:w="1001" w:type="dxa"/>
            <w:vAlign w:val="center"/>
          </w:tcPr>
          <w:p>
            <w:pPr>
              <w:widowControl/>
              <w:jc w:val="center"/>
              <w:rPr>
                <w:kern w:val="0"/>
                <w:sz w:val="20"/>
                <w:szCs w:val="20"/>
              </w:rPr>
            </w:pPr>
            <w:r>
              <w:rPr>
                <w:kern w:val="0"/>
                <w:sz w:val="20"/>
                <w:szCs w:val="20"/>
              </w:rPr>
              <w:t>500.00</w:t>
            </w:r>
          </w:p>
        </w:tc>
        <w:tc>
          <w:tcPr>
            <w:tcW w:w="1098" w:type="dxa"/>
            <w:noWrap/>
            <w:vAlign w:val="center"/>
          </w:tcPr>
          <w:p>
            <w:pPr>
              <w:widowControl/>
              <w:jc w:val="center"/>
              <w:rPr>
                <w:kern w:val="0"/>
                <w:sz w:val="20"/>
                <w:szCs w:val="20"/>
              </w:rPr>
            </w:pPr>
            <w:r>
              <w:rPr>
                <w:rFonts w:hint="eastAsia"/>
                <w:kern w:val="0"/>
                <w:sz w:val="20"/>
                <w:szCs w:val="20"/>
              </w:rPr>
              <w:t>立方</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61" w:type="dxa"/>
            <w:vMerge/>
            <w:vAlign w:val="center"/>
          </w:tcPr>
          <w:p>
            <w:pPr>
              <w:widowControl/>
              <w:jc w:val="center"/>
              <w:rPr>
                <w:kern w:val="0"/>
                <w:sz w:val="20"/>
                <w:szCs w:val="20"/>
              </w:rPr>
            </w:pPr>
          </w:p>
        </w:tc>
        <w:tc>
          <w:tcPr>
            <w:tcW w:w="2322" w:type="dxa"/>
            <w:vAlign w:val="center"/>
          </w:tcPr>
          <w:p>
            <w:pPr>
              <w:widowControl/>
              <w:jc w:val="center"/>
              <w:rPr>
                <w:rFonts w:ascii="宋体" w:hAnsi="宋体" w:cs="宋体"/>
                <w:kern w:val="0"/>
                <w:sz w:val="20"/>
                <w:szCs w:val="20"/>
              </w:rPr>
            </w:pPr>
            <w:r>
              <w:rPr>
                <w:rFonts w:ascii="宋体" w:hAnsi="宋体" w:cs="宋体" w:hint="eastAsia"/>
                <w:kern w:val="0"/>
                <w:sz w:val="20"/>
                <w:szCs w:val="20"/>
              </w:rPr>
              <w:t>污水处理一车间</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1200.00</w:t>
            </w:r>
          </w:p>
        </w:tc>
        <w:tc>
          <w:tcPr>
            <w:tcW w:w="1001" w:type="dxa"/>
            <w:vAlign w:val="center"/>
          </w:tcPr>
          <w:p>
            <w:pPr>
              <w:widowControl/>
              <w:jc w:val="center"/>
              <w:rPr>
                <w:kern w:val="0"/>
                <w:sz w:val="20"/>
                <w:szCs w:val="20"/>
              </w:rPr>
            </w:pPr>
            <w:r>
              <w:rPr>
                <w:kern w:val="0"/>
                <w:sz w:val="20"/>
                <w:szCs w:val="20"/>
              </w:rPr>
              <w:t>1200.00</w:t>
            </w:r>
          </w:p>
        </w:tc>
        <w:tc>
          <w:tcPr>
            <w:tcW w:w="1098" w:type="dxa"/>
            <w:noWrap/>
            <w:vAlign w:val="center"/>
          </w:tcPr>
          <w:p>
            <w:pPr>
              <w:widowControl/>
              <w:jc w:val="center"/>
              <w:rPr>
                <w:kern w:val="0"/>
                <w:sz w:val="20"/>
                <w:szCs w:val="20"/>
              </w:rPr>
            </w:pPr>
            <w:r>
              <w:rPr>
                <w:rFonts w:hint="eastAsia"/>
                <w:kern w:val="0"/>
                <w:sz w:val="20"/>
                <w:szCs w:val="20"/>
              </w:rPr>
              <w:t>钢结构</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61" w:type="dxa"/>
            <w:vMerge/>
            <w:vAlign w:val="center"/>
          </w:tcPr>
          <w:p>
            <w:pPr>
              <w:widowControl/>
              <w:jc w:val="center"/>
              <w:rPr>
                <w:kern w:val="0"/>
                <w:sz w:val="20"/>
                <w:szCs w:val="20"/>
              </w:rPr>
            </w:pPr>
          </w:p>
        </w:tc>
        <w:tc>
          <w:tcPr>
            <w:tcW w:w="2322" w:type="dxa"/>
            <w:vAlign w:val="center"/>
          </w:tcPr>
          <w:p>
            <w:pPr>
              <w:widowControl/>
              <w:jc w:val="center"/>
              <w:rPr>
                <w:rFonts w:ascii="宋体" w:hAnsi="宋体" w:cs="宋体"/>
                <w:kern w:val="0"/>
                <w:sz w:val="20"/>
                <w:szCs w:val="20"/>
              </w:rPr>
            </w:pPr>
            <w:r>
              <w:rPr>
                <w:rFonts w:ascii="宋体" w:hAnsi="宋体" w:cs="宋体" w:hint="eastAsia"/>
                <w:kern w:val="0"/>
                <w:sz w:val="20"/>
                <w:szCs w:val="20"/>
              </w:rPr>
              <w:t>污水处理二车间</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3000.00</w:t>
            </w:r>
          </w:p>
        </w:tc>
        <w:tc>
          <w:tcPr>
            <w:tcW w:w="1001" w:type="dxa"/>
            <w:vAlign w:val="center"/>
          </w:tcPr>
          <w:p>
            <w:pPr>
              <w:widowControl/>
              <w:jc w:val="center"/>
              <w:rPr>
                <w:kern w:val="0"/>
                <w:sz w:val="20"/>
                <w:szCs w:val="20"/>
              </w:rPr>
            </w:pPr>
            <w:r>
              <w:rPr>
                <w:kern w:val="0"/>
                <w:sz w:val="20"/>
                <w:szCs w:val="20"/>
              </w:rPr>
              <w:t>3000.00</w:t>
            </w:r>
          </w:p>
        </w:tc>
        <w:tc>
          <w:tcPr>
            <w:tcW w:w="1098" w:type="dxa"/>
            <w:noWrap/>
            <w:vAlign w:val="center"/>
          </w:tcPr>
          <w:p>
            <w:pPr>
              <w:widowControl/>
              <w:jc w:val="center"/>
              <w:rPr>
                <w:kern w:val="0"/>
                <w:sz w:val="20"/>
                <w:szCs w:val="20"/>
              </w:rPr>
            </w:pPr>
            <w:r>
              <w:rPr>
                <w:rFonts w:hint="eastAsia"/>
                <w:kern w:val="0"/>
                <w:sz w:val="20"/>
                <w:szCs w:val="20"/>
              </w:rPr>
              <w:t>钢结构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083"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173" w:type="dxa"/>
            <w:noWrap/>
            <w:vAlign w:val="center"/>
          </w:tcPr>
          <w:p>
            <w:pPr>
              <w:widowControl/>
              <w:jc w:val="center"/>
              <w:rPr>
                <w:rFonts w:ascii="宋体" w:hAnsi="宋体" w:cs="宋体"/>
                <w:b/>
                <w:bCs/>
                <w:kern w:val="0"/>
                <w:sz w:val="24"/>
              </w:rPr>
            </w:pPr>
          </w:p>
        </w:tc>
        <w:tc>
          <w:tcPr>
            <w:tcW w:w="1173" w:type="dxa"/>
            <w:vAlign w:val="center"/>
          </w:tcPr>
          <w:p>
            <w:pPr>
              <w:widowControl/>
              <w:jc w:val="center"/>
              <w:rPr>
                <w:b/>
                <w:bCs/>
                <w:kern w:val="0"/>
                <w:sz w:val="20"/>
                <w:szCs w:val="20"/>
              </w:rPr>
            </w:pPr>
            <w:r>
              <w:rPr>
                <w:b/>
                <w:bCs/>
                <w:kern w:val="0"/>
                <w:sz w:val="20"/>
                <w:szCs w:val="20"/>
              </w:rPr>
              <w:t>29100.00</w:t>
            </w:r>
          </w:p>
        </w:tc>
        <w:tc>
          <w:tcPr>
            <w:tcW w:w="1001" w:type="dxa"/>
            <w:vAlign w:val="center"/>
          </w:tcPr>
          <w:p>
            <w:pPr>
              <w:widowControl/>
              <w:jc w:val="center"/>
              <w:rPr>
                <w:b/>
                <w:bCs/>
                <w:kern w:val="0"/>
                <w:sz w:val="20"/>
                <w:szCs w:val="20"/>
              </w:rPr>
            </w:pPr>
            <w:r>
              <w:rPr>
                <w:b/>
                <w:bCs/>
                <w:kern w:val="0"/>
                <w:sz w:val="20"/>
                <w:szCs w:val="20"/>
              </w:rPr>
              <w:t>33900.00</w:t>
            </w:r>
          </w:p>
        </w:tc>
        <w:tc>
          <w:tcPr>
            <w:tcW w:w="1098" w:type="dxa"/>
            <w:noWrap/>
            <w:vAlign w:val="center"/>
          </w:tcPr>
          <w:p>
            <w:pPr>
              <w:widowControl/>
              <w:jc w:val="center"/>
              <w:rPr>
                <w:rFonts w:ascii="宋体" w:hAnsi="宋体" w:cs="宋体"/>
                <w:kern w:val="0"/>
                <w:sz w:val="24"/>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61" w:type="dxa"/>
            <w:vMerge w:val="restart"/>
            <w:vAlign w:val="center"/>
          </w:tcPr>
          <w:p>
            <w:pPr>
              <w:widowControl/>
              <w:jc w:val="center"/>
              <w:rPr>
                <w:kern w:val="0"/>
                <w:sz w:val="20"/>
                <w:szCs w:val="20"/>
              </w:rPr>
            </w:pPr>
            <w:r>
              <w:rPr>
                <w:kern w:val="0"/>
                <w:sz w:val="20"/>
                <w:szCs w:val="20"/>
              </w:rPr>
              <w:t>3</w:t>
            </w:r>
            <w:r>
              <w:rPr>
                <w:rFonts w:ascii="宋体" w:hAnsi="宋体" w:hint="eastAsia"/>
                <w:kern w:val="0"/>
                <w:sz w:val="20"/>
                <w:szCs w:val="20"/>
              </w:rPr>
              <w:t>、公共设施</w:t>
            </w:r>
          </w:p>
        </w:tc>
        <w:tc>
          <w:tcPr>
            <w:tcW w:w="2322" w:type="dxa"/>
            <w:vAlign w:val="center"/>
          </w:tcPr>
          <w:p>
            <w:pPr>
              <w:widowControl/>
              <w:jc w:val="center"/>
              <w:rPr>
                <w:rFonts w:ascii="宋体" w:hAnsi="宋体" w:cs="宋体"/>
                <w:kern w:val="0"/>
                <w:sz w:val="20"/>
                <w:szCs w:val="20"/>
              </w:rPr>
            </w:pPr>
            <w:r>
              <w:rPr>
                <w:rFonts w:ascii="宋体" w:hAnsi="宋体" w:cs="宋体" w:hint="eastAsia"/>
                <w:kern w:val="0"/>
                <w:sz w:val="20"/>
                <w:szCs w:val="20"/>
              </w:rPr>
              <w:t>道路硬化及停车场</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8500.00</w:t>
            </w:r>
          </w:p>
        </w:tc>
        <w:tc>
          <w:tcPr>
            <w:tcW w:w="1001" w:type="dxa"/>
            <w:vAlign w:val="center"/>
          </w:tcPr>
          <w:p>
            <w:pPr>
              <w:widowControl/>
              <w:jc w:val="center"/>
              <w:rPr>
                <w:kern w:val="0"/>
                <w:sz w:val="20"/>
                <w:szCs w:val="20"/>
              </w:rPr>
            </w:pPr>
            <w:r>
              <w:rPr>
                <w:kern w:val="0"/>
                <w:sz w:val="20"/>
                <w:szCs w:val="20"/>
              </w:rPr>
              <w:t>8500.00</w:t>
            </w:r>
          </w:p>
        </w:tc>
        <w:tc>
          <w:tcPr>
            <w:tcW w:w="1098" w:type="dxa"/>
            <w:noWrap/>
            <w:vAlign w:val="center"/>
          </w:tcPr>
          <w:p>
            <w:pPr>
              <w:widowControl/>
              <w:jc w:val="center"/>
              <w:rPr>
                <w:rFonts w:ascii="宋体" w:hAnsi="宋体" w:cs="宋体"/>
                <w:kern w:val="0"/>
                <w:sz w:val="24"/>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61" w:type="dxa"/>
            <w:vMerge/>
            <w:vAlign w:val="center"/>
          </w:tcPr>
          <w:p>
            <w:pPr>
              <w:widowControl/>
              <w:jc w:val="center"/>
              <w:rPr>
                <w:kern w:val="0"/>
                <w:sz w:val="20"/>
                <w:szCs w:val="20"/>
              </w:rPr>
            </w:pPr>
          </w:p>
        </w:tc>
        <w:tc>
          <w:tcPr>
            <w:tcW w:w="2322" w:type="dxa"/>
            <w:vAlign w:val="center"/>
          </w:tcPr>
          <w:p>
            <w:pPr>
              <w:widowControl/>
              <w:jc w:val="center"/>
              <w:rPr>
                <w:rFonts w:ascii="宋体" w:hAnsi="宋体" w:cs="宋体"/>
                <w:kern w:val="0"/>
                <w:sz w:val="20"/>
                <w:szCs w:val="20"/>
              </w:rPr>
            </w:pPr>
            <w:r>
              <w:rPr>
                <w:rFonts w:ascii="宋体" w:hAnsi="宋体" w:cs="宋体" w:hint="eastAsia"/>
                <w:kern w:val="0"/>
                <w:sz w:val="20"/>
                <w:szCs w:val="20"/>
              </w:rPr>
              <w:t>绿化工程</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5000.00</w:t>
            </w:r>
          </w:p>
        </w:tc>
        <w:tc>
          <w:tcPr>
            <w:tcW w:w="1001" w:type="dxa"/>
            <w:vAlign w:val="center"/>
          </w:tcPr>
          <w:p>
            <w:pPr>
              <w:widowControl/>
              <w:jc w:val="center"/>
              <w:rPr>
                <w:kern w:val="0"/>
                <w:sz w:val="20"/>
                <w:szCs w:val="20"/>
              </w:rPr>
            </w:pPr>
            <w:r>
              <w:rPr>
                <w:kern w:val="0"/>
                <w:sz w:val="20"/>
                <w:szCs w:val="20"/>
              </w:rPr>
              <w:t>5000.00</w:t>
            </w:r>
          </w:p>
        </w:tc>
        <w:tc>
          <w:tcPr>
            <w:tcW w:w="1098" w:type="dxa"/>
            <w:noWrap/>
            <w:vAlign w:val="center"/>
          </w:tcPr>
          <w:p>
            <w:pPr>
              <w:widowControl/>
              <w:jc w:val="center"/>
              <w:rPr>
                <w:rFonts w:ascii="宋体" w:hAnsi="宋体" w:cs="宋体"/>
                <w:kern w:val="0"/>
                <w:sz w:val="24"/>
              </w:rPr>
            </w:pPr>
          </w:p>
        </w:tc>
      </w:tr>
    </w:tbl>
    <w:p>
      <w:pPr>
        <w:pStyle w:val="Heading3"/>
        <w:rPr>
          <w:rFonts w:hint="eastAsia"/>
          <w:color w:val="000000"/>
          <w:sz w:val="24"/>
          <w:szCs w:val="24"/>
        </w:rPr>
      </w:pPr>
      <w:bookmarkStart w:id="14" w:name="_Toc508375791"/>
      <w:bookmarkStart w:id="15" w:name="_Toc598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tabs>
          <w:tab w:val="right" w:pos="8312"/>
        </w:tabs>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34000.00万元人民币</w:t>
      </w:r>
      <w:r>
        <w:rPr>
          <w:color w:val="000000"/>
          <w:sz w:val="26"/>
          <w:szCs w:val="26"/>
        </w:rPr>
        <w:t>，</w:t>
      </w:r>
      <w:r>
        <w:rPr>
          <w:rFonts w:hint="eastAsia"/>
          <w:color w:val="000000"/>
          <w:sz w:val="26"/>
          <w:szCs w:val="26"/>
        </w:rPr>
        <w:t>其中由项目</w:t>
      </w:r>
      <w:r>
        <w:rPr>
          <w:color w:val="000000"/>
          <w:sz w:val="26"/>
          <w:szCs w:val="26"/>
        </w:rPr>
        <w:t>企业</w:t>
      </w:r>
      <w:r>
        <w:rPr>
          <w:rFonts w:hint="eastAsia"/>
          <w:color w:val="000000"/>
          <w:sz w:val="26"/>
          <w:szCs w:val="26"/>
        </w:rPr>
        <w:t>自筹资金12000.00万元，申请银行贷款22000.00万元。</w:t>
      </w:r>
    </w:p>
    <w:p>
      <w:pPr>
        <w:pStyle w:val="Heading3"/>
        <w:rPr>
          <w:rFonts w:hint="eastAsia"/>
          <w:color w:val="000000"/>
          <w:sz w:val="24"/>
          <w:szCs w:val="24"/>
        </w:rPr>
      </w:pPr>
      <w:bookmarkStart w:id="16" w:name="_Toc27485"/>
      <w:bookmarkStart w:id="17" w:name="_Toc50837579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rFonts w:hint="eastAsia"/>
          <w:color w:val="000000"/>
          <w:sz w:val="26"/>
          <w:szCs w:val="26"/>
        </w:rPr>
        <w:sectPr>
          <w:headerReference w:type="default" r:id="rId26"/>
          <w:footerReference w:type="default" r:id="rId27"/>
          <w:headerReference w:type="first" r:id="rId28"/>
          <w:footerReference w:type="first" r:id="rId29"/>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w:t>
      </w:r>
      <w:r>
        <w:rPr>
          <w:rFonts w:hint="eastAsia"/>
          <w:color w:val="000000"/>
          <w:sz w:val="26"/>
          <w:szCs w:val="26"/>
        </w:rPr>
        <w:t>工程建设工期共计12个月。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6936"/>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520" w:firstLineChars="200"/>
        <w:jc w:val="left"/>
        <w:rPr>
          <w:rFonts w:ascii="Calibri" w:eastAsia="宋体" w:hAnsi="Calibri" w:cs="Times New Roman" w:hint="eastAsia"/>
          <w:kern w:val="0"/>
          <w:sz w:val="26"/>
          <w:szCs w:val="28"/>
        </w:rPr>
      </w:pPr>
      <w:r>
        <w:rPr>
          <w:rFonts w:ascii="Calibri" w:eastAsia="宋体" w:hAnsi="Calibri" w:cs="Times New Roman" w:hint="eastAsia"/>
          <w:kern w:val="0"/>
          <w:sz w:val="26"/>
          <w:szCs w:val="28"/>
          <w:lang w:val="en-US" w:eastAsia="zh-CN" w:bidi="ar-SA"/>
        </w:rPr>
        <w:t>***集团有限公司是以房地产开发和资源类工业为支柱产业，积极发展国内外贸易，兼有物业管理、物流仓储、建材商城和五星级酒店等产业的综合性大型企业集团。公司自1994年创建以来，坚持</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聚一流人才，创一流业绩</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企业宗旨，经过十多年的奋斗，实现了跨越式发展，2010年实现销售收入161亿元，是***纳税前10强企业。公司目前总资产280多亿元，年创利税20多亿元。2010年列中国企业500强424位，中国服务业企业500强127位，中国民营企业500强82位。</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20" w:lineRule="atLeast"/>
        <w:ind w:right="0" w:firstLine="520" w:firstLineChars="200"/>
        <w:rPr>
          <w:rFonts w:ascii="Calibri" w:eastAsia="宋体" w:hAnsi="Calibri" w:cs="Times New Roman" w:hint="eastAsia"/>
          <w:sz w:val="26"/>
          <w:szCs w:val="28"/>
          <w:lang w:val="en-US" w:eastAsia="zh-CN" w:bidi="ar-SA"/>
        </w:rPr>
        <w:sectPr>
          <w:headerReference w:type="default" r:id="rId30"/>
          <w:footerReference w:type="default" r:id="rId31"/>
          <w:headerReference w:type="first" r:id="rId32"/>
          <w:footerReference w:type="first" r:id="rId33"/>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eastAsia"/>
          <w:kern w:val="0"/>
          <w:sz w:val="26"/>
          <w:szCs w:val="28"/>
          <w:lang w:val="en-US" w:eastAsia="zh-CN" w:bidi="ar-SA"/>
        </w:rPr>
        <w:t>资源类工业是**集团近几年来全力打造的第二个支柱产业，以矿产开发、煤和煤化工、镍冶炼、石油化工为发展重点，积极发展循环经济，实施自主创新，开展资源综合利用，并且大力拓展海外矿产项目，组建海外矿产集团。其中，位于山西的煤和煤化工项目在2010年上半年完成了山西省灵石国泰能源有限公司矿业集团的组建，目前拥有5个煤矿，控制矿区井田总面积56平方公里，探明地质储量2.3亿吨以上，年产原煤350万吨，焦炭100万吨，形成包括原煤开采、煤焦化和镁合金等的煤炭产业链。今明两年，通过扩产和收购兼并，原煤年产量将达到500万吨、焦炭产量200万吨、镁合金3.5万吨。广西**科技矿冶公司是广西壮族自治区重点发展企业，采用拥有自主知识产权的</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常温常压浸出</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技术生产电解镍板，并利用制镍浸出废液发展镁化工，该项目被国家发改委列入</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2008年度国家重大产业技术开发项目</w:t>
      </w:r>
      <w:r>
        <w:rPr>
          <w:rFonts w:ascii="Calibri" w:eastAsia="宋体" w:hAnsi="Calibri" w:cs="Times New Roman" w:hint="eastAsia"/>
          <w:kern w:val="0"/>
          <w:sz w:val="26"/>
          <w:szCs w:val="28"/>
          <w:lang w:val="en-US" w:eastAsia="zh-CN" w:bidi="ar-SA"/>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20" w:lineRule="atLeast"/>
        <w:ind w:right="0" w:firstLine="520" w:firstLineChars="20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目前已形成年产10000吨电解镍、40万吨硫磺制酸和30万吨镁盐的生产能力，同时取得8-10项具有自主知识产权的核心专利技术，成为国内有色冶炼行业唯一采用绿色工艺的第二大镍冶炼生产企业和第一大镁盐生产企业。同时，在沿海地区建设10万吨/年电解镍二期项目已经启动，预计在2012年建成投产，将成为我国最大的湿法冶炼金属镍生产基地。2008年起，**集团启动海外矿产资源基地建设，在菲律宾、印尼、墨西哥等地组建矿产集团，拥有各类矿权、矿山20多个；其中，**菲律宾投资控股集团有限公司下辖勘矿公司、贸易公司、矿业公司等十几家企业。未来3-5年将再收购50个以上的矿权，形成集资源勘探、开采、矿产品贸易为一体的大型海外矿产集团。印尼项目正在开展矿山勘探和矿权收购的前期工作。墨西哥项目通过股权收购的方式控制矿区面积约7万公顷，涉及锰矿、铁矿、铜矿等，其中2个大型铁矿已经开始生产和销售铁矿石。此外，投资100亿元以上的120万吨/年丙烯项目，采用具有国际先进水平的工艺，已向国家发改委申报立项，将在***、舟山等地选址建设，预计可实现年销售收入320亿元左右。2010年10月，**集团进入国家采购建设体系，与国采科技股份有限公司签署战略合作协议，在中国公共采购电子化交易平台和全国物流信息化公共平台及其市场服务体系和上述两大平台的衍生项目等领域进行合作，将在公共采购供应链管理、物流信息化公共服务平台和</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政府合同能源管理</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三个领域形成巨大产业规模。同时，重组了一家集钢材生产、商贸于一体的盈展系企业集团。建设40万吨产能的冷轧板、热镀锌和彩板生产基地，以及钢材仓储物流市场和钢材贸易市场、搭建网上钢材市场，形成集工、贸、仓储物流于一体的综合性企业集团</w:t>
      </w:r>
      <w:r>
        <w:rPr>
          <w:rFonts w:ascii="Calibri" w:eastAsia="宋体" w:hAnsi="Calibri" w:cs="Times New Roman" w:hint="default"/>
          <w:kern w:val="0"/>
          <w:sz w:val="26"/>
          <w:szCs w:val="28"/>
          <w:lang w:val="en-US" w:eastAsia="zh-CN" w:bidi="ar-SA"/>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6801"/>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sectPr>
          <w:headerReference w:type="default" r:id="rId34"/>
          <w:footerReference w:type="default" r:id="rId35"/>
          <w:headerReference w:type="first" r:id="rId36"/>
          <w:footerReference w:type="first" r:id="rId37"/>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德令哈市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8" w:history="1">
        <w:r>
          <w:rPr>
            <w:rFonts w:hint="eastAsia"/>
            <w:color w:val="000000"/>
            <w:kern w:val="0"/>
            <w:sz w:val="26"/>
            <w:szCs w:val="28"/>
            <w:lang w:eastAsia="zh-CN"/>
          </w:rPr>
          <w:t>检验检测、研发中心公共服务平台建设</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488"/>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sectPr>
          <w:headerReference w:type="default" r:id="rId39"/>
          <w:footerReference w:type="default" r:id="rId40"/>
          <w:headerReference w:type="first" r:id="rId41"/>
          <w:footerReference w:type="first" r:id="rId42"/>
          <w:type w:val="nextPage"/>
          <w:pgSz w:w="11906" w:h="16838"/>
          <w:pgMar w:top="1440" w:right="1800" w:bottom="1440" w:left="1800" w:header="851" w:footer="992" w:gutter="0"/>
          <w:pgNumType w:fmt="decimal" w:start="5"/>
          <w:cols w:space="708"/>
          <w:titlePg w:val="0"/>
          <w:docGrid w:type="lines" w:linePitch="312" w:charSpace="0"/>
        </w:sect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6783"/>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508375797"/>
      <w:bookmarkStart w:id="23" w:name="_Toc10147"/>
      <w:bookmarkStart w:id="24" w:name="_Toc508375798"/>
      <w:bookmarkStart w:id="25" w:name="_Toc256591030"/>
      <w:bookmarkStart w:id="26" w:name="_Toc244509860"/>
      <w:bookmarkStart w:id="27" w:name="_Toc256591008"/>
      <w:bookmarkStart w:id="28" w:name="_Toc244509877"/>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序号</w:t>
            </w:r>
          </w:p>
        </w:tc>
        <w:tc>
          <w:tcPr>
            <w:tcW w:w="4329"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项目名称</w:t>
            </w:r>
          </w:p>
        </w:tc>
        <w:tc>
          <w:tcPr>
            <w:tcW w:w="1620"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单位</w:t>
            </w:r>
          </w:p>
        </w:tc>
        <w:tc>
          <w:tcPr>
            <w:tcW w:w="1832"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一</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主要指标</w:t>
            </w:r>
          </w:p>
        </w:tc>
        <w:tc>
          <w:tcPr>
            <w:tcW w:w="1620" w:type="dxa"/>
            <w:noWrap/>
            <w:vAlign w:val="center"/>
          </w:tcPr>
          <w:p>
            <w:pPr>
              <w:widowControl/>
              <w:jc w:val="center"/>
              <w:rPr>
                <w:kern w:val="0"/>
                <w:sz w:val="22"/>
                <w:szCs w:val="22"/>
              </w:rPr>
            </w:pPr>
          </w:p>
        </w:tc>
        <w:tc>
          <w:tcPr>
            <w:tcW w:w="1832" w:type="dxa"/>
            <w:noWrap/>
            <w:vAlign w:val="center"/>
          </w:tcPr>
          <w:p>
            <w:pPr>
              <w:widowControl/>
              <w:jc w:val="center"/>
              <w:rPr>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一期设计产能</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万米</w:t>
            </w:r>
            <w:r>
              <w:rPr>
                <w:kern w:val="0"/>
                <w:sz w:val="22"/>
                <w:szCs w:val="22"/>
              </w:rPr>
              <w:t>/</w:t>
            </w: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kern w:val="0"/>
                <w:sz w:val="22"/>
                <w:szCs w:val="22"/>
              </w:rPr>
              <w:t>100000.00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总用地面积</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亩</w:t>
            </w:r>
          </w:p>
        </w:tc>
        <w:tc>
          <w:tcPr>
            <w:tcW w:w="1832" w:type="dxa"/>
            <w:noWrap/>
            <w:vAlign w:val="center"/>
          </w:tcPr>
          <w:p>
            <w:pPr>
              <w:widowControl/>
              <w:jc w:val="center"/>
              <w:rPr>
                <w:kern w:val="0"/>
                <w:sz w:val="22"/>
                <w:szCs w:val="22"/>
              </w:rPr>
            </w:pPr>
            <w:r>
              <w:rPr>
                <w:kern w:val="0"/>
                <w:sz w:val="22"/>
                <w:szCs w:val="22"/>
              </w:rPr>
              <w:t>65.91</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总建筑面积</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832" w:type="dxa"/>
            <w:noWrap/>
            <w:vAlign w:val="center"/>
          </w:tcPr>
          <w:p>
            <w:pPr>
              <w:widowControl/>
              <w:jc w:val="center"/>
              <w:rPr>
                <w:kern w:val="0"/>
                <w:sz w:val="22"/>
                <w:szCs w:val="22"/>
              </w:rPr>
            </w:pPr>
            <w:r>
              <w:rPr>
                <w:kern w:val="0"/>
                <w:sz w:val="22"/>
                <w:szCs w:val="22"/>
              </w:rPr>
              <w:t>33900.00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道路硬化及停车场</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832" w:type="dxa"/>
            <w:noWrap/>
            <w:vAlign w:val="center"/>
          </w:tcPr>
          <w:p>
            <w:pPr>
              <w:widowControl/>
              <w:jc w:val="center"/>
              <w:rPr>
                <w:kern w:val="0"/>
                <w:sz w:val="22"/>
                <w:szCs w:val="22"/>
              </w:rPr>
            </w:pPr>
            <w:r>
              <w:rPr>
                <w:kern w:val="0"/>
                <w:sz w:val="22"/>
                <w:szCs w:val="22"/>
              </w:rPr>
              <w:t>8500.00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绿化面积</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832" w:type="dxa"/>
            <w:noWrap/>
            <w:vAlign w:val="center"/>
          </w:tcPr>
          <w:p>
            <w:pPr>
              <w:widowControl/>
              <w:jc w:val="center"/>
              <w:rPr>
                <w:kern w:val="0"/>
                <w:sz w:val="22"/>
                <w:szCs w:val="22"/>
              </w:rPr>
            </w:pPr>
            <w:r>
              <w:rPr>
                <w:kern w:val="0"/>
                <w:sz w:val="22"/>
                <w:szCs w:val="22"/>
              </w:rPr>
              <w:t>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总投资资金，其中：</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34000.00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建筑工程</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4656.00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设备及安装费用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19317.00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6.3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土地费用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1318.20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6.4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其他费用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122.43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6.5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预备费用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508.37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6.6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建设期利息</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1078.00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6.7</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铺底流动资金</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7000.00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二</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主要数据</w:t>
            </w:r>
          </w:p>
        </w:tc>
        <w:tc>
          <w:tcPr>
            <w:tcW w:w="1620" w:type="dxa"/>
            <w:noWrap/>
            <w:vAlign w:val="center"/>
          </w:tcPr>
          <w:p>
            <w:pPr>
              <w:widowControl/>
              <w:jc w:val="center"/>
              <w:rPr>
                <w:rFonts w:ascii="宋体" w:hAnsi="宋体" w:cs="宋体"/>
                <w:kern w:val="0"/>
                <w:sz w:val="22"/>
                <w:szCs w:val="22"/>
              </w:rPr>
            </w:pPr>
          </w:p>
        </w:tc>
        <w:tc>
          <w:tcPr>
            <w:tcW w:w="1832" w:type="dxa"/>
            <w:noWrap/>
            <w:vAlign w:val="center"/>
          </w:tcPr>
          <w:p>
            <w:pPr>
              <w:widowControl/>
              <w:jc w:val="center"/>
              <w:rPr>
                <w:rFonts w:ascii="宋体" w:hAnsi="宋体" w:cs="宋体"/>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kern w:val="0"/>
                <w:sz w:val="22"/>
                <w:szCs w:val="22"/>
              </w:rPr>
            </w:pPr>
            <w:r>
              <w:rPr>
                <w:kern w:val="0"/>
                <w:sz w:val="22"/>
                <w:szCs w:val="22"/>
              </w:rPr>
              <w:t>达产年年产值</w:t>
            </w:r>
          </w:p>
        </w:tc>
        <w:tc>
          <w:tcPr>
            <w:tcW w:w="1620" w:type="dxa"/>
            <w:noWrap/>
            <w:vAlign w:val="center"/>
          </w:tcPr>
          <w:p>
            <w:pPr>
              <w:widowControl/>
              <w:jc w:val="center"/>
              <w:rPr>
                <w:kern w:val="0"/>
                <w:sz w:val="22"/>
                <w:szCs w:val="22"/>
              </w:rPr>
            </w:pPr>
            <w:r>
              <w:rPr>
                <w:kern w:val="0"/>
                <w:sz w:val="22"/>
                <w:szCs w:val="22"/>
              </w:rPr>
              <w:t>万元</w:t>
            </w:r>
          </w:p>
        </w:tc>
        <w:tc>
          <w:tcPr>
            <w:tcW w:w="1832" w:type="dxa"/>
            <w:noWrap/>
            <w:vAlign w:val="center"/>
          </w:tcPr>
          <w:p>
            <w:pPr>
              <w:widowControl/>
              <w:jc w:val="center"/>
              <w:rPr>
                <w:kern w:val="0"/>
                <w:sz w:val="22"/>
                <w:szCs w:val="22"/>
              </w:rPr>
            </w:pPr>
            <w:r>
              <w:rPr>
                <w:kern w:val="0"/>
                <w:sz w:val="22"/>
                <w:szCs w:val="22"/>
              </w:rPr>
              <w:t>35000.00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年均销售收入</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28954.55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年平均利润总额</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8344.12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年均净利润</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7092.50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年销售税金及附加</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280.02</w:t>
            </w:r>
          </w:p>
        </w:tc>
      </w:tr>
    </w:tbl>
    <w:p>
      <w:pPr>
        <w:sectPr>
          <w:headerReference w:type="default" r:id="rId43"/>
          <w:footerReference w:type="default" r:id="rId44"/>
          <w:headerReference w:type="first" r:id="rId45"/>
          <w:footerReference w:type="first" r:id="rId46"/>
          <w:type w:val="nextPage"/>
          <w:pgSz w:w="11906" w:h="16838"/>
          <w:pgMar w:top="1440" w:right="1800" w:bottom="1440" w:left="1800" w:header="851" w:footer="992" w:gutter="0"/>
          <w:pgNumType w:fmt="decimal" w:start="6"/>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年均增值税</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2800.17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7</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年均所得税</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1251.62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8</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项目定员</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人</w:t>
            </w:r>
          </w:p>
        </w:tc>
        <w:tc>
          <w:tcPr>
            <w:tcW w:w="1832" w:type="dxa"/>
            <w:noWrap/>
            <w:vAlign w:val="center"/>
          </w:tcPr>
          <w:p>
            <w:pPr>
              <w:widowControl/>
              <w:jc w:val="center"/>
              <w:rPr>
                <w:kern w:val="0"/>
                <w:sz w:val="22"/>
                <w:szCs w:val="22"/>
              </w:rPr>
            </w:pPr>
            <w:r>
              <w:rPr>
                <w:kern w:val="0"/>
                <w:sz w:val="22"/>
                <w:szCs w:val="22"/>
              </w:rPr>
              <w:t>170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9</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kern w:val="0"/>
                <w:sz w:val="22"/>
                <w:szCs w:val="22"/>
              </w:rPr>
              <w:t>1</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三</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主要评价指标</w:t>
            </w:r>
          </w:p>
        </w:tc>
        <w:tc>
          <w:tcPr>
            <w:tcW w:w="1620" w:type="dxa"/>
            <w:noWrap/>
            <w:vAlign w:val="center"/>
          </w:tcPr>
          <w:p>
            <w:pPr>
              <w:widowControl/>
              <w:jc w:val="center"/>
              <w:rPr>
                <w:rFonts w:ascii="宋体" w:hAnsi="宋体" w:cs="宋体"/>
                <w:b/>
                <w:bCs/>
                <w:kern w:val="0"/>
                <w:sz w:val="22"/>
                <w:szCs w:val="22"/>
              </w:rPr>
            </w:pPr>
          </w:p>
        </w:tc>
        <w:tc>
          <w:tcPr>
            <w:tcW w:w="1832" w:type="dxa"/>
            <w:noWrap/>
            <w:vAlign w:val="center"/>
          </w:tcPr>
          <w:p>
            <w:pPr>
              <w:widowControl/>
              <w:jc w:val="center"/>
              <w:rPr>
                <w:rFonts w:ascii="宋体" w:hAnsi="宋体" w:cs="宋体"/>
                <w:b/>
                <w:bCs/>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项目投资利润率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24.54%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项目投资利税率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33.60%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税后财务内部收益率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19.68%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税前财务内部收益率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22.97%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税后财务净现值(ic=8%)</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25,829.98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税前财务净现值(ic=8%)</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33,968.64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7</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投资回收期(税后)含建设期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kern w:val="0"/>
                <w:sz w:val="22"/>
                <w:szCs w:val="22"/>
              </w:rPr>
              <w:t>5.19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8</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投资回收期(税前)含建设期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kern w:val="0"/>
                <w:sz w:val="22"/>
                <w:szCs w:val="22"/>
              </w:rPr>
              <w:t>4.73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9</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盈亏平衡点</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41.58%</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12889"/>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检验检测、研发中心公共服务平台建设</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检验检测、研发中心公共服务平台建设</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德令哈市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7"/>
          <w:footerReference w:type="default" r:id="rId48"/>
          <w:headerReference w:type="first" r:id="rId49"/>
          <w:footerReference w:type="first" r:id="rId50"/>
          <w:type w:val="nextPage"/>
          <w:pgSz w:w="11906" w:h="16838"/>
          <w:pgMar w:top="1440" w:right="1800" w:bottom="1440" w:left="1800" w:header="851" w:footer="992" w:gutter="0"/>
          <w:pgNumType w:fmt="decimal" w:start="7"/>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检验检测、研发中心公共服务平台建设</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1"/>
          <w:footerReference w:type="default" r:id="rId52"/>
          <w:headerReference w:type="first" r:id="rId53"/>
          <w:footerReference w:type="first" r:id="rId54"/>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27170"/>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28027"/>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rFonts w:hint="eastAsia"/>
          <w:color w:val="000000"/>
          <w:sz w:val="26"/>
        </w:rPr>
      </w:pPr>
      <w:r>
        <w:rPr>
          <w:rFonts w:hint="eastAsia"/>
          <w:color w:val="000000"/>
          <w:sz w:val="26"/>
        </w:rPr>
        <w:t>2018年，面对国际国内环境错综复杂变化、不确定因素增多、经济下行压力加大的情况，全州上下在省委、省政府的坚强领导下，深入贯彻落实党的十九大和十九届二中、三中全会精神，全面落实</w:t>
      </w:r>
      <w:r>
        <w:rPr>
          <w:rFonts w:hint="eastAsia"/>
          <w:color w:val="000000"/>
          <w:sz w:val="26"/>
        </w:rPr>
        <w:t>“</w:t>
      </w:r>
      <w:r>
        <w:rPr>
          <w:rFonts w:hint="eastAsia"/>
          <w:color w:val="000000"/>
          <w:sz w:val="26"/>
        </w:rPr>
        <w:t>四个扎扎实实</w:t>
      </w:r>
      <w:r>
        <w:rPr>
          <w:rFonts w:hint="eastAsia"/>
          <w:color w:val="000000"/>
          <w:sz w:val="26"/>
        </w:rPr>
        <w:t>”</w:t>
      </w:r>
      <w:r>
        <w:rPr>
          <w:rFonts w:hint="eastAsia"/>
          <w:color w:val="000000"/>
          <w:sz w:val="26"/>
        </w:rPr>
        <w:t>重大要求，按照省第十三次党代会和省委十三届三次、四次全会部署以及省委、省政府对海西的定位要求，统筹推进</w:t>
      </w:r>
      <w:r>
        <w:rPr>
          <w:rFonts w:hint="eastAsia"/>
          <w:color w:val="000000"/>
          <w:sz w:val="26"/>
        </w:rPr>
        <w:t>“</w:t>
      </w:r>
      <w:r>
        <w:rPr>
          <w:rFonts w:hint="eastAsia"/>
          <w:color w:val="000000"/>
          <w:sz w:val="26"/>
        </w:rPr>
        <w:t>五位一体</w:t>
      </w:r>
      <w:r>
        <w:rPr>
          <w:rFonts w:hint="eastAsia"/>
          <w:color w:val="000000"/>
          <w:sz w:val="26"/>
        </w:rPr>
        <w:t>”</w:t>
      </w:r>
      <w:r>
        <w:rPr>
          <w:rFonts w:hint="eastAsia"/>
          <w:color w:val="000000"/>
          <w:sz w:val="26"/>
        </w:rPr>
        <w:t>总体布局，协调推进</w:t>
      </w:r>
      <w:r>
        <w:rPr>
          <w:rFonts w:hint="eastAsia"/>
          <w:color w:val="000000"/>
          <w:sz w:val="26"/>
        </w:rPr>
        <w:t>“</w:t>
      </w:r>
      <w:r>
        <w:rPr>
          <w:rFonts w:hint="eastAsia"/>
          <w:color w:val="000000"/>
          <w:sz w:val="26"/>
        </w:rPr>
        <w:t>四个全面</w:t>
      </w:r>
      <w:r>
        <w:rPr>
          <w:rFonts w:hint="eastAsia"/>
          <w:color w:val="000000"/>
          <w:sz w:val="26"/>
        </w:rPr>
        <w:t>”</w:t>
      </w:r>
      <w:r>
        <w:rPr>
          <w:rFonts w:hint="eastAsia"/>
          <w:color w:val="000000"/>
          <w:sz w:val="26"/>
        </w:rPr>
        <w:t>战略布局，深入实施</w:t>
      </w:r>
      <w:r>
        <w:rPr>
          <w:rFonts w:hint="eastAsia"/>
          <w:color w:val="000000"/>
          <w:sz w:val="26"/>
        </w:rPr>
        <w:t>“</w:t>
      </w:r>
      <w:r>
        <w:rPr>
          <w:rFonts w:hint="eastAsia"/>
          <w:color w:val="000000"/>
          <w:sz w:val="26"/>
        </w:rPr>
        <w:t>五四战略</w:t>
      </w:r>
      <w:r>
        <w:rPr>
          <w:rFonts w:hint="eastAsia"/>
          <w:color w:val="000000"/>
          <w:sz w:val="26"/>
        </w:rPr>
        <w:t>”</w:t>
      </w:r>
      <w:r>
        <w:rPr>
          <w:rFonts w:hint="eastAsia"/>
          <w:color w:val="000000"/>
          <w:sz w:val="26"/>
        </w:rPr>
        <w:t>，奋力推进</w:t>
      </w:r>
      <w:r>
        <w:rPr>
          <w:rFonts w:hint="eastAsia"/>
          <w:color w:val="000000"/>
          <w:sz w:val="26"/>
        </w:rPr>
        <w:t>“</w:t>
      </w:r>
      <w:r>
        <w:rPr>
          <w:rFonts w:hint="eastAsia"/>
          <w:color w:val="000000"/>
          <w:sz w:val="26"/>
        </w:rPr>
        <w:t>一优两高</w:t>
      </w:r>
      <w:r>
        <w:rPr>
          <w:rFonts w:hint="eastAsia"/>
          <w:color w:val="000000"/>
          <w:sz w:val="26"/>
        </w:rPr>
        <w:t>”</w:t>
      </w:r>
      <w:r>
        <w:rPr>
          <w:rFonts w:hint="eastAsia"/>
          <w:color w:val="000000"/>
          <w:sz w:val="26"/>
        </w:rPr>
        <w:t>，全力以赴稳增长、促改革、调结构、惠民生、防风险，全州经济社会取得了新进步，朝着率先全面建成小康社会迈出了决定性步伐。</w:t>
      </w:r>
    </w:p>
    <w:p>
      <w:pPr>
        <w:spacing w:after="156" w:afterLines="50" w:line="520" w:lineRule="exact"/>
        <w:ind w:firstLine="520" w:firstLineChars="200"/>
        <w:rPr>
          <w:rFonts w:hint="default"/>
        </w:rPr>
      </w:pPr>
      <w:r>
        <w:rPr>
          <w:rFonts w:hint="eastAsia"/>
          <w:color w:val="000000"/>
          <w:sz w:val="26"/>
        </w:rPr>
        <w:t>经济总量：全年全州地区生产总值达625.27亿元，按可比价计算，同比增长8.3%。其中第一产业完成33.36亿元，增长7.6%；第二产业完成428.4亿元，增长8%；第三产业完成163.51亿元，增长9.1%。三次产业对GDP的贡献率分别为5.8%、64.2%和30%，拉动经济增长0.5、5.3和2.5个百分点。三次产业的比重由上年的5.6：66.4：28转变为5.3：68.5：26.2。人均生产总值达120966元，增长7.6%。</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3079"/>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检验检测、研发中心公共服务平台建设</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检验检测、研发中心公共服务平台建设</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55"/>
          <w:footerReference w:type="default" r:id="rId56"/>
          <w:headerReference w:type="first" r:id="rId57"/>
          <w:footerReference w:type="first" r:id="rId58"/>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检验检测、研发中心公共服务平台建设</w:t>
      </w:r>
    </w:p>
    <w:p>
      <w:pPr>
        <w:spacing w:after="156" w:afterLines="50" w:line="520" w:lineRule="exact"/>
        <w:ind w:firstLine="520" w:firstLineChars="200"/>
        <w:rPr>
          <w:color w:val="000000"/>
          <w:kern w:val="0"/>
          <w:sz w:val="26"/>
          <w:szCs w:val="28"/>
        </w:rPr>
      </w:pP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检验检测、研发中心公共服务平台建设</w:t>
      </w:r>
      <w:r>
        <w:rPr>
          <w:rFonts w:hint="eastAsia"/>
          <w:color w:val="000000"/>
          <w:kern w:val="0"/>
          <w:sz w:val="26"/>
          <w:szCs w:val="28"/>
        </w:rPr>
        <w:t>产业格局的进一步调整，我国</w:t>
      </w:r>
      <w:r>
        <w:rPr>
          <w:rFonts w:hint="eastAsia"/>
          <w:color w:val="000000"/>
          <w:kern w:val="0"/>
          <w:sz w:val="26"/>
          <w:szCs w:val="28"/>
          <w:lang w:eastAsia="zh-CN"/>
        </w:rPr>
        <w:t>检验检测、研发中心公共服务平台建设</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检验检测、研发中心公共服务平台建设</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检验检测、研发中心公共服务平台建设</w:t>
      </w:r>
      <w:r>
        <w:rPr>
          <w:rFonts w:hint="eastAsia"/>
          <w:color w:val="000000"/>
          <w:kern w:val="0"/>
          <w:sz w:val="26"/>
          <w:szCs w:val="28"/>
        </w:rPr>
        <w:t>行业在传统</w:t>
      </w:r>
      <w:r>
        <w:rPr>
          <w:rFonts w:hint="eastAsia"/>
          <w:color w:val="000000"/>
          <w:kern w:val="0"/>
          <w:sz w:val="26"/>
          <w:szCs w:val="28"/>
          <w:lang w:eastAsia="zh-CN"/>
        </w:rPr>
        <w:t>检验检测、研发中心公共服务平台建设</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检验检测、研发中心公共服务平台建设</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检验检测、研发中心公共服务平台建设</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检验检测、研发中心公共服务平台建设</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检验检测、研发中心公共服务平台建设</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检验检测、研发中心公共服务平台建设</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检验检测、研发中心公共服务平台建设</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sectPr>
          <w:headerReference w:type="default" r:id="rId59"/>
          <w:footerReference w:type="default" r:id="rId60"/>
          <w:headerReference w:type="first" r:id="rId61"/>
          <w:footerReference w:type="first" r:id="rId62"/>
          <w:type w:val="nextPage"/>
          <w:pgSz w:w="11906" w:h="16838"/>
          <w:pgMar w:top="1440" w:right="1800" w:bottom="1440" w:left="1800" w:header="851" w:footer="992" w:gutter="0"/>
          <w:pgNumType w:fmt="decimal" w:start="10"/>
          <w:cols w:space="708"/>
          <w:titlePg w:val="0"/>
          <w:docGrid w:type="lines" w:linePitch="312" w:charSpace="0"/>
        </w:sectPr>
      </w:pPr>
      <w:r>
        <w:rPr>
          <w:rFonts w:hint="eastAsia"/>
          <w:color w:val="000000"/>
          <w:kern w:val="0"/>
          <w:sz w:val="26"/>
          <w:szCs w:val="28"/>
        </w:rPr>
        <w:t>面对我国</w:t>
      </w:r>
      <w:r>
        <w:rPr>
          <w:rFonts w:hint="eastAsia"/>
          <w:color w:val="000000"/>
          <w:kern w:val="0"/>
          <w:sz w:val="26"/>
          <w:szCs w:val="28"/>
          <w:lang w:eastAsia="zh-CN"/>
        </w:rPr>
        <w:t>检验检测、研发中心公共服务平台建设</w:t>
      </w:r>
      <w:r>
        <w:rPr>
          <w:rFonts w:hint="eastAsia"/>
          <w:color w:val="000000"/>
          <w:kern w:val="0"/>
          <w:sz w:val="26"/>
          <w:szCs w:val="28"/>
        </w:rPr>
        <w:t>工业发展环境和形势的深刻变化，相关企业须积极把握需求增长与消费升级的趋势，利用好新一轮科技和产业变革的战略机遇，推动我国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检验检测、研发中心公共服务平台建设</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31880"/>
      <w:bookmarkStart w:id="36"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检验检测、研发中心公共服务平台建设</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检验检测、研发中心公共服务平台建设</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检验检测、研发中心公共服务平台建设</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检验检测、研发中心公共服务平台建设</w:t>
      </w:r>
      <w:r>
        <w:rPr>
          <w:rFonts w:hint="eastAsia"/>
          <w:color w:val="000000"/>
          <w:kern w:val="0"/>
          <w:sz w:val="26"/>
          <w:szCs w:val="28"/>
        </w:rPr>
        <w:t>行业的结构调整，大大提高我国</w:t>
      </w:r>
      <w:r>
        <w:rPr>
          <w:rFonts w:hint="eastAsia"/>
          <w:color w:val="000000"/>
          <w:kern w:val="0"/>
          <w:sz w:val="26"/>
          <w:szCs w:val="28"/>
          <w:lang w:eastAsia="zh-CN"/>
        </w:rPr>
        <w:t>检验检测、研发中心公共服务平台建设</w:t>
      </w:r>
      <w:r>
        <w:rPr>
          <w:rFonts w:hint="eastAsia"/>
          <w:color w:val="000000"/>
          <w:kern w:val="0"/>
          <w:sz w:val="26"/>
          <w:szCs w:val="28"/>
        </w:rPr>
        <w:t>工艺技术水平，提高我国</w:t>
      </w:r>
      <w:r>
        <w:rPr>
          <w:rFonts w:hint="eastAsia"/>
          <w:color w:val="000000"/>
          <w:kern w:val="0"/>
          <w:sz w:val="26"/>
          <w:szCs w:val="28"/>
          <w:lang w:eastAsia="zh-CN"/>
        </w:rPr>
        <w:t>检验检测、研发中心公共服务平台建设</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检验检测、研发中心公共服务平台建设</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检验检测、研发中心公共服务平台建设</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13508"/>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检验检测、研发中心公共服务平台建设</w:t>
      </w:r>
      <w:r>
        <w:rPr>
          <w:rFonts w:hint="eastAsia"/>
          <w:color w:val="000000"/>
          <w:kern w:val="0"/>
          <w:sz w:val="26"/>
          <w:szCs w:val="28"/>
        </w:rPr>
        <w:t>业及</w:t>
      </w:r>
      <w:r>
        <w:rPr>
          <w:rFonts w:hint="eastAsia"/>
          <w:color w:val="000000"/>
          <w:kern w:val="0"/>
          <w:sz w:val="26"/>
          <w:szCs w:val="28"/>
          <w:lang w:eastAsia="zh-CN"/>
        </w:rPr>
        <w:t>检验检测、研发中心公共服务平台建设</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检验检测、研发中心公共服务平台建设</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3"/>
          <w:footerReference w:type="default" r:id="rId64"/>
          <w:headerReference w:type="first" r:id="rId65"/>
          <w:footerReference w:type="first" r:id="rId66"/>
          <w:type w:val="nextPage"/>
          <w:pgSz w:w="11906" w:h="16838"/>
          <w:pgMar w:top="1440" w:right="1800" w:bottom="1440" w:left="1800" w:header="851" w:footer="992" w:gutter="0"/>
          <w:pgNumType w:fmt="decimal" w:start="11"/>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25668"/>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1148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检验检测、研发中心公共服务平台建设</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检验检测、研发中心公共服务平台建设</w:t>
      </w:r>
      <w:r>
        <w:rPr>
          <w:color w:val="000000"/>
          <w:kern w:val="0"/>
          <w:sz w:val="26"/>
          <w:szCs w:val="28"/>
        </w:rPr>
        <w:t>市场的变化，政府大力推动并加快</w:t>
      </w:r>
      <w:r>
        <w:rPr>
          <w:rFonts w:hint="eastAsia"/>
          <w:color w:val="000000"/>
          <w:kern w:val="0"/>
          <w:sz w:val="26"/>
          <w:szCs w:val="28"/>
          <w:lang w:eastAsia="zh-CN"/>
        </w:rPr>
        <w:t>检验检测、研发中心公共服务平台建设</w:t>
      </w:r>
      <w:r>
        <w:rPr>
          <w:color w:val="000000"/>
          <w:kern w:val="0"/>
          <w:sz w:val="26"/>
          <w:szCs w:val="28"/>
        </w:rPr>
        <w:t>工业转型升级，</w:t>
      </w:r>
      <w:r>
        <w:rPr>
          <w:rFonts w:hint="eastAsia"/>
          <w:color w:val="000000"/>
          <w:kern w:val="0"/>
          <w:sz w:val="26"/>
          <w:szCs w:val="28"/>
          <w:lang w:eastAsia="zh-CN"/>
        </w:rPr>
        <w:t>检验检测、研发中心公共服务平台建设</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检验检测、研发中心公共服务平台建设</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7"/>
          <w:footerReference w:type="default" r:id="rId68"/>
          <w:headerReference w:type="first" r:id="rId69"/>
          <w:footerReference w:type="first" r:id="rId70"/>
          <w:pgSz w:w="11906" w:h="16838"/>
          <w:pgMar w:top="1440" w:right="1800" w:bottom="1440" w:left="1800" w:header="851" w:footer="992" w:gutter="0"/>
          <w:pgNumType w:fmt="decimal" w:start="12"/>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检验检测、研发中心公共服务平台建设</w:t>
      </w:r>
      <w:r>
        <w:rPr>
          <w:rFonts w:hint="eastAsia"/>
          <w:color w:val="000000"/>
          <w:kern w:val="0"/>
          <w:sz w:val="26"/>
          <w:szCs w:val="28"/>
        </w:rPr>
        <w:t>行业发展较好的行业背景、</w:t>
      </w:r>
      <w:r>
        <w:rPr>
          <w:rFonts w:hint="eastAsia"/>
          <w:color w:val="000000"/>
          <w:kern w:val="0"/>
          <w:sz w:val="26"/>
          <w:szCs w:val="28"/>
          <w:lang w:eastAsia="zh-CN"/>
        </w:rPr>
        <w:t>检验检测、研发中心公共服务平台建设</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检验检测、研发中心公共服务平台建设</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检验检测、研发中心公共服务平台建设</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开发生产基地。本次项目的建设对于加快</w:t>
      </w:r>
      <w:r>
        <w:rPr>
          <w:rFonts w:hint="eastAsia"/>
          <w:color w:val="000000"/>
          <w:kern w:val="0"/>
          <w:sz w:val="26"/>
          <w:szCs w:val="28"/>
          <w:lang w:eastAsia="zh-CN"/>
        </w:rPr>
        <w:t>德令哈市检验检测、研发中心公共服务平台建设</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41599"/>
      <w:bookmarkStart w:id="42" w:name="_Toc240339580"/>
      <w:bookmarkStart w:id="43" w:name="_Toc240339966"/>
      <w:bookmarkStart w:id="44" w:name="_Toc240339729"/>
      <w:bookmarkStart w:id="45" w:name="_Toc2836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00"/>
          <w:sz w:val="24"/>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bookmarkStart w:id="46" w:name="_Toc13054"/>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检验检测、研发中心公共服务平台建设</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1"/>
          <w:footerReference w:type="default" r:id="rId72"/>
          <w:headerReference w:type="first" r:id="rId73"/>
          <w:footerReference w:type="first" r:id="rId74"/>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lang w:eastAsia="zh-CN"/>
        </w:rPr>
        <w:t>检验检测、研发中心公共服务平台建设</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检验检测、研发中心公共服务平台建设</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检验检测、研发中心公共服务平台建设</w:t>
      </w:r>
      <w:r>
        <w:rPr>
          <w:rFonts w:hint="eastAsia"/>
          <w:color w:val="000000"/>
          <w:kern w:val="0"/>
          <w:sz w:val="26"/>
          <w:szCs w:val="28"/>
        </w:rPr>
        <w:t>业生产的主要方向，以减少中国</w:t>
      </w:r>
      <w:r>
        <w:rPr>
          <w:rFonts w:hint="eastAsia"/>
          <w:color w:val="000000"/>
          <w:kern w:val="0"/>
          <w:sz w:val="26"/>
          <w:szCs w:val="28"/>
          <w:lang w:eastAsia="zh-CN"/>
        </w:rPr>
        <w:t>检验检测、研发中心公共服务平台建设</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检验检测、研发中心公共服务平台建设</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检验检测、研发中心公共服务平台建设</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检验检测、研发中心公共服务平台建设</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检验检测、研发中心公共服务平台建设</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28848"/>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检验检测、研发中心公共服务平台建设</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sectPr>
          <w:headerReference w:type="default" r:id="rId75"/>
          <w:footerReference w:type="default" r:id="rId76"/>
          <w:headerReference w:type="first" r:id="rId77"/>
          <w:footerReference w:type="first" r:id="rId78"/>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搞好</w:t>
      </w:r>
      <w:r>
        <w:rPr>
          <w:rFonts w:hint="eastAsia"/>
          <w:color w:val="000000"/>
          <w:kern w:val="0"/>
          <w:sz w:val="26"/>
          <w:szCs w:val="28"/>
          <w:lang w:eastAsia="zh-CN"/>
        </w:rPr>
        <w:t>检验检测、研发中心公共服务平台建设</w:t>
      </w:r>
      <w:r>
        <w:rPr>
          <w:rFonts w:hint="eastAsia"/>
          <w:color w:val="000000"/>
          <w:kern w:val="0"/>
          <w:sz w:val="26"/>
          <w:szCs w:val="28"/>
        </w:rPr>
        <w:t>技术进步与产业升级对于</w:t>
      </w:r>
      <w:r>
        <w:rPr>
          <w:rFonts w:hint="eastAsia"/>
          <w:color w:val="000000"/>
          <w:kern w:val="0"/>
          <w:sz w:val="26"/>
          <w:szCs w:val="28"/>
          <w:lang w:eastAsia="zh-CN"/>
        </w:rPr>
        <w:t>检验检测、研发中心公共服务平台建设</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德令哈市XX有限公司</w:t>
      </w:r>
      <w:r>
        <w:rPr>
          <w:rFonts w:hint="eastAsia"/>
          <w:color w:val="000000"/>
          <w:kern w:val="0"/>
          <w:sz w:val="26"/>
          <w:szCs w:val="28"/>
        </w:rPr>
        <w:t>自成立以来一直从事</w:t>
      </w:r>
      <w:r>
        <w:rPr>
          <w:rFonts w:hint="eastAsia"/>
          <w:color w:val="000000"/>
          <w:kern w:val="0"/>
          <w:sz w:val="26"/>
          <w:szCs w:val="28"/>
          <w:lang w:eastAsia="zh-CN"/>
        </w:rPr>
        <w:t>检验检测、研发中心公共服务平台建设检验检测、研发中心公共服务平台建设</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检验检测、研发中心公共服务平台建设</w:t>
      </w:r>
      <w:r>
        <w:rPr>
          <w:rFonts w:hint="eastAsia"/>
          <w:color w:val="000000"/>
          <w:kern w:val="0"/>
          <w:sz w:val="26"/>
          <w:szCs w:val="28"/>
        </w:rPr>
        <w:t>尖端技术的空白，还可有效满足</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检验检测、研发中心公共服务平台建设</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pPr>
      <w:r>
        <w:rPr>
          <w:color w:val="000000"/>
          <w:kern w:val="0"/>
          <w:sz w:val="26"/>
          <w:szCs w:val="28"/>
        </w:rPr>
        <w:t>从</w:t>
      </w:r>
      <w:r>
        <w:rPr>
          <w:rFonts w:hint="eastAsia"/>
          <w:color w:val="000000"/>
          <w:kern w:val="0"/>
          <w:sz w:val="26"/>
          <w:szCs w:val="28"/>
          <w:lang w:val="en-US" w:eastAsia="zh-CN"/>
        </w:rPr>
        <w:t>检验检测、研发中心公共服务平台建设</w:t>
      </w:r>
      <w:r>
        <w:rPr>
          <w:color w:val="000000"/>
          <w:kern w:val="0"/>
          <w:sz w:val="26"/>
          <w:szCs w:val="28"/>
        </w:rPr>
        <w:t>企业来说，生产高端</w:t>
      </w:r>
      <w:r>
        <w:rPr>
          <w:rFonts w:hint="eastAsia"/>
          <w:color w:val="000000"/>
          <w:kern w:val="0"/>
          <w:sz w:val="26"/>
          <w:szCs w:val="28"/>
          <w:lang w:eastAsia="zh-CN"/>
        </w:rPr>
        <w:t>检验检测、研发中心公共服务平台建设</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检验检测、研发中心公共服务平台建设</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检验检测、研发中心公共服务平台建设</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检验检测、研发中心公共服务平台建设</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517734634"/>
      <w:bookmarkStart w:id="50" w:name="_Toc443477886"/>
      <w:bookmarkStart w:id="51" w:name="_Toc2445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6177441"/>
      <w:bookmarkStart w:id="53" w:name="_Toc185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检验检测、研发中心公共服务平台建设</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79"/>
          <w:footerReference w:type="default" r:id="rId80"/>
          <w:headerReference w:type="first" r:id="rId81"/>
          <w:footerReference w:type="first" r:id="rId82"/>
          <w:type w:val="nextPage"/>
          <w:pgSz w:w="11906" w:h="16838"/>
          <w:pgMar w:top="1440" w:right="1800" w:bottom="1440" w:left="1800" w:header="851" w:footer="992" w:gutter="0"/>
          <w:pgNumType w:fmt="decimal" w:start="15"/>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检验检测、研发中心公共服务平台建设</w:t>
      </w:r>
    </w:p>
    <w:p>
      <w:pPr>
        <w:spacing w:after="156" w:afterLines="50" w:line="520" w:lineRule="exact"/>
        <w:ind w:firstLine="520" w:firstLineChars="200"/>
        <w:rPr>
          <w:rFonts w:ascii="宋体" w:hAnsi="宋体" w:hint="eastAsia"/>
          <w:color w:val="000000"/>
          <w:kern w:val="0"/>
          <w:sz w:val="26"/>
          <w:szCs w:val="28"/>
        </w:rPr>
      </w:pP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检验检测、研发中心公共服务平台建设</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德令哈市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检验检测、研发中心公共服务平台建设</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16177442"/>
      <w:bookmarkStart w:id="55" w:name="_Toc1221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检验检测、研发中心公共服务平台建设</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检验检测、研发中心公共服务平台建设</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检验检测、研发中心公共服务平台建设</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检验检测、研发中心公共服务平台建设</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8927"/>
      <w:bookmarkStart w:id="57" w:name="_Toc259432489"/>
      <w:bookmarkStart w:id="58"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sectPr>
          <w:headerReference w:type="default" r:id="rId83"/>
          <w:footerReference w:type="default" r:id="rId84"/>
          <w:headerReference w:type="first" r:id="rId85"/>
          <w:footerReference w:type="first" r:id="rId86"/>
          <w:type w:val="nextPage"/>
          <w:pgSz w:w="11906" w:h="16838"/>
          <w:pgMar w:top="1440" w:right="1800" w:bottom="1440" w:left="1800" w:header="851" w:footer="992" w:gutter="0"/>
          <w:pgNumType w:fmt="decimal" w:start="16"/>
          <w:cols w:space="708"/>
          <w:titlePg w:val="0"/>
          <w:docGrid w:type="lines" w:linePitch="312"/>
        </w:sect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检验检测、研发中心公共服务平台建设</w:t>
      </w:r>
    </w:p>
    <w:p>
      <w:pPr>
        <w:spacing w:after="156" w:afterLines="50" w:line="520" w:lineRule="exact"/>
        <w:ind w:firstLine="520" w:firstLineChars="200"/>
        <w:rPr>
          <w:color w:val="000000"/>
          <w:kern w:val="0"/>
          <w:sz w:val="26"/>
          <w:szCs w:val="28"/>
        </w:rPr>
      </w:pP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24894"/>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1402"/>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检验检测、研发中心公共服务平台建设</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8" w:history="1">
        <w:r>
          <w:rPr>
            <w:rFonts w:hint="eastAsia"/>
            <w:color w:val="000000"/>
            <w:kern w:val="0"/>
            <w:sz w:val="26"/>
            <w:szCs w:val="28"/>
            <w:lang w:eastAsia="zh-CN"/>
          </w:rPr>
          <w:t>检验检测、研发中心公共服务平台建设</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sectPr>
          <w:headerReference w:type="default" r:id="rId87"/>
          <w:footerReference w:type="default" r:id="rId88"/>
          <w:headerReference w:type="first" r:id="rId89"/>
          <w:footerReference w:type="first" r:id="rId90"/>
          <w:type w:val="nextPage"/>
          <w:pgSz w:w="11906" w:h="16838"/>
          <w:pgMar w:top="1440" w:right="1800" w:bottom="1440" w:left="1800" w:header="851" w:footer="992" w:gutter="0"/>
          <w:pgNumType w:fmt="decimal" w:start="17"/>
          <w:cols w:space="708"/>
          <w:titlePg w:val="0"/>
          <w:docGrid w:type="lines" w:linePitch="312"/>
        </w:sect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检验检测、研发中心公共服务平台建设</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319069511"/>
      <w:bookmarkStart w:id="62" w:name="_Toc196653792"/>
      <w:bookmarkStart w:id="63" w:name="_Toc17899"/>
      <w:bookmarkStart w:id="64" w:name="_Toc215308197"/>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pPr>
      <w:bookmarkStart w:id="65" w:name="_Toc215308198"/>
      <w:bookmarkStart w:id="66" w:name="_Toc319069512"/>
      <w:bookmarkStart w:id="67"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23449"/>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319069513"/>
      <w:bookmarkStart w:id="70" w:name="_Toc14907"/>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sectPr>
          <w:headerReference w:type="default" r:id="rId91"/>
          <w:footerReference w:type="default" r:id="rId92"/>
          <w:headerReference w:type="first" r:id="rId93"/>
          <w:footerReference w:type="first" r:id="rId94"/>
          <w:type w:val="nextPage"/>
          <w:pgSz w:w="11906" w:h="16838"/>
          <w:pgMar w:top="1440" w:right="1800" w:bottom="1440" w:left="1800" w:header="851" w:footer="992" w:gutter="0"/>
          <w:pgNumType w:fmt="decimal" w:start="18"/>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5"/>
          <w:footerReference w:type="default" r:id="rId96"/>
          <w:headerReference w:type="first" r:id="rId97"/>
          <w:footerReference w:type="first" r:id="rId98"/>
          <w:type w:val="nextPage"/>
          <w:pgSz w:w="11906" w:h="16838"/>
          <w:pgMar w:top="1440" w:right="1800" w:bottom="1440" w:left="1800" w:header="851" w:footer="992" w:gutter="0"/>
          <w:pgNumType w:fmt="decimal" w:start="19"/>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4419"/>
      <w:bookmarkStart w:id="72"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244509878"/>
      <w:bookmarkStart w:id="74" w:name="_Toc320188405"/>
      <w:bookmarkStart w:id="75" w:name="_Toc259859426"/>
      <w:bookmarkStart w:id="76" w:name="_Toc32147"/>
      <w:bookmarkStart w:id="77" w:name="_Toc256591031"/>
      <w:bookmarkStart w:id="78" w:name="_Toc261422189"/>
      <w:bookmarkStart w:id="79" w:name="_Toc16067061"/>
      <w:bookmarkStart w:id="80"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3"/>
      <w:bookmarkEnd w:id="74"/>
      <w:bookmarkEnd w:id="75"/>
      <w:bookmarkEnd w:id="76"/>
      <w:bookmarkEnd w:id="77"/>
      <w:bookmarkEnd w:id="78"/>
      <w:bookmarkEnd w:id="79"/>
    </w:p>
    <w:p>
      <w:pPr>
        <w:spacing w:after="156" w:afterLines="50" w:line="520" w:lineRule="exact"/>
        <w:ind w:firstLine="520" w:firstLineChars="200"/>
        <w:rPr>
          <w:rFonts w:hint="eastAsia"/>
          <w:color w:val="000000"/>
          <w:sz w:val="26"/>
        </w:rPr>
      </w:pPr>
      <w:r>
        <w:rPr>
          <w:rFonts w:hint="eastAsia"/>
          <w:color w:val="000000"/>
          <w:sz w:val="26"/>
        </w:rPr>
        <w:t>本项目建设地址选定在德令哈市绿色产业园区。</w:t>
      </w:r>
    </w:p>
    <w:p>
      <w:pPr>
        <w:spacing w:after="156" w:afterLines="50" w:line="520" w:lineRule="exact"/>
        <w:ind w:firstLine="520" w:firstLineChars="200"/>
        <w:jc w:val="center"/>
        <w:rPr>
          <w:rFonts w:hint="eastAsia"/>
          <w:color w:val="000000"/>
          <w:kern w:val="0"/>
          <w:sz w:val="26"/>
        </w:rPr>
      </w:pPr>
      <w:r>
        <w:rPr>
          <w:rFonts w:hint="eastAsia"/>
          <w:color w:val="000000"/>
          <w:kern w:val="0"/>
          <w:sz w:val="26"/>
        </w:rPr>
        <w:t>项目区域所在位置示意图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88.45pt;height:269.95pt;mso-position-horizontal-relative:page;mso-position-vertical-relative:page;mso-wrap-style:square" o:preferrelative="t" filled="f" stroked="f">
            <v:fill o:detectmouseclick="t"/>
            <v:stroke linestyle="single"/>
            <v:imagedata r:id="rId99"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1" w:name="_Toc320188406"/>
      <w:bookmarkStart w:id="82" w:name="_Toc261422190"/>
      <w:bookmarkStart w:id="83" w:name="_Toc17880"/>
      <w:bookmarkStart w:id="84" w:name="_Toc16067062"/>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1"/>
      <w:bookmarkEnd w:id="83"/>
      <w:bookmarkEnd w:id="82"/>
      <w:bookmarkEnd w:id="84"/>
    </w:p>
    <w:p>
      <w:pPr>
        <w:pStyle w:val="Heading3"/>
        <w:spacing w:before="120" w:after="120" w:line="415" w:lineRule="auto"/>
        <w:rPr>
          <w:rFonts w:hint="eastAsia"/>
          <w:color w:val="000000"/>
          <w:sz w:val="24"/>
        </w:rPr>
      </w:pPr>
      <w:bookmarkStart w:id="85" w:name="_Toc321915533"/>
      <w:bookmarkStart w:id="86" w:name="_Toc261422191"/>
      <w:bookmarkStart w:id="87" w:name="_Toc318372918"/>
      <w:bookmarkStart w:id="88" w:name="_Toc349747830"/>
      <w:bookmarkStart w:id="89" w:name="_Toc16067063"/>
      <w:bookmarkStart w:id="90" w:name="_Toc24864"/>
      <w:bookmarkStart w:id="91" w:name="_Toc256591027"/>
      <w:r>
        <w:rPr>
          <w:color w:val="000000"/>
          <w:sz w:val="24"/>
        </w:rPr>
        <w:t>4.2.1</w:t>
      </w:r>
      <w:bookmarkEnd w:id="91"/>
      <w:r>
        <w:rPr>
          <w:rFonts w:hint="eastAsia"/>
          <w:color w:val="000000"/>
          <w:sz w:val="24"/>
        </w:rPr>
        <w:t>区域地理位置</w:t>
      </w:r>
      <w:bookmarkEnd w:id="87"/>
      <w:bookmarkEnd w:id="88"/>
      <w:bookmarkEnd w:id="89"/>
      <w:bookmarkEnd w:id="90"/>
      <w:bookmarkEnd w:id="85"/>
      <w:bookmarkEnd w:id="86"/>
    </w:p>
    <w:p>
      <w:pPr>
        <w:spacing w:after="156" w:afterLines="50" w:line="520" w:lineRule="exact"/>
        <w:ind w:firstLine="520" w:firstLineChars="200"/>
        <w:rPr>
          <w:rFonts w:hint="eastAsia"/>
          <w:color w:val="000000"/>
          <w:sz w:val="26"/>
        </w:rPr>
        <w:sectPr>
          <w:headerReference w:type="default" r:id="rId100"/>
          <w:footerReference w:type="default" r:id="rId101"/>
          <w:headerReference w:type="first" r:id="rId102"/>
          <w:footerReference w:type="first" r:id="rId103"/>
          <w:type w:val="nextPage"/>
          <w:pgSz w:w="11906" w:h="16838"/>
          <w:pgMar w:top="1440" w:right="1800" w:bottom="1440" w:left="1800" w:header="851" w:footer="992" w:gutter="0"/>
          <w:pgNumType w:start="20"/>
          <w:cols w:space="708"/>
          <w:docGrid w:type="lines" w:linePitch="312" w:charSpace="0"/>
        </w:sectPr>
      </w:pPr>
      <w:hyperlink r:id="rId104" w:tgtFrame="_blank" w:history="1">
        <w:r>
          <w:rPr>
            <w:color w:val="000000"/>
            <w:sz w:val="26"/>
          </w:rPr>
          <w:t>德令哈市</w:t>
        </w:r>
      </w:hyperlink>
      <w:r>
        <w:rPr>
          <w:color w:val="000000"/>
          <w:sz w:val="26"/>
        </w:rPr>
        <w:t>是青海省</w:t>
      </w:r>
      <w:hyperlink r:id="rId105" w:tgtFrame="_blank" w:history="1">
        <w:r>
          <w:rPr>
            <w:color w:val="000000"/>
            <w:sz w:val="26"/>
          </w:rPr>
          <w:t>海西蒙古族藏族自治州</w:t>
        </w:r>
      </w:hyperlink>
      <w:r>
        <w:rPr>
          <w:color w:val="000000"/>
          <w:sz w:val="26"/>
        </w:rPr>
        <w:t>州府所在地，是全州政治、教育、科技、文化中心，也是海西东部经济区中心。德令哈市辖3个街道、3个镇、1个乡总面积2.77万平方公里， 市区海拔2980米，截止2012年，人口近10万，共有蒙古、藏、回、撒拉、土、汉等19个</w:t>
      </w:r>
      <w:hyperlink r:id="rId106" w:tgtFrame="_blank" w:history="1">
        <w:r>
          <w:rPr>
            <w:color w:val="000000"/>
            <w:sz w:val="26"/>
          </w:rPr>
          <w:t>民族</w:t>
        </w:r>
      </w:hyperlink>
      <w:r>
        <w:rPr>
          <w:color w:val="000000"/>
          <w:sz w:val="26"/>
        </w:rPr>
        <w:t>，蒙古族为主体少数民族。</w:t>
      </w:r>
    </w:p>
    <w:p>
      <w:pPr>
        <w:pStyle w:val="Heading3"/>
        <w:spacing w:before="120" w:after="120" w:line="415" w:lineRule="auto"/>
        <w:rPr>
          <w:rFonts w:hint="eastAsia"/>
          <w:color w:val="000000"/>
          <w:sz w:val="24"/>
        </w:rPr>
      </w:pPr>
      <w:bookmarkStart w:id="92" w:name="_Toc16067064"/>
      <w:bookmarkStart w:id="93" w:name="_Toc8180"/>
      <w:r>
        <w:rPr>
          <w:color w:val="000000"/>
          <w:sz w:val="24"/>
        </w:rPr>
        <w:t>4.2.</w:t>
      </w:r>
      <w:r>
        <w:rPr>
          <w:rFonts w:hint="eastAsia"/>
          <w:color w:val="000000"/>
          <w:sz w:val="24"/>
        </w:rPr>
        <w:t>2区域地形地貌条件</w:t>
      </w:r>
      <w:bookmarkEnd w:id="92"/>
      <w:bookmarkEnd w:id="93"/>
    </w:p>
    <w:p>
      <w:pPr>
        <w:spacing w:after="156" w:afterLines="50" w:line="520" w:lineRule="exact"/>
        <w:ind w:firstLine="520" w:firstLineChars="200"/>
        <w:rPr>
          <w:color w:val="000000"/>
          <w:sz w:val="26"/>
        </w:rPr>
      </w:pPr>
      <w:r>
        <w:rPr>
          <w:color w:val="000000"/>
          <w:sz w:val="26"/>
        </w:rPr>
        <w:t>德令哈市位于青海省西北部，在地貌单元上分属</w:t>
      </w:r>
      <w:hyperlink r:id="rId107" w:tgtFrame="_blank" w:history="1">
        <w:r>
          <w:rPr>
            <w:color w:val="000000"/>
            <w:sz w:val="26"/>
          </w:rPr>
          <w:t>祁连山</w:t>
        </w:r>
      </w:hyperlink>
      <w:r>
        <w:rPr>
          <w:color w:val="000000"/>
          <w:sz w:val="26"/>
        </w:rPr>
        <w:t>地和柴达木盆地。柴达木盆地在大地构造上属</w:t>
      </w:r>
      <w:hyperlink r:id="rId108" w:tgtFrame="_blank" w:history="1">
        <w:r>
          <w:rPr>
            <w:color w:val="000000"/>
            <w:sz w:val="26"/>
          </w:rPr>
          <w:t>秦岭</w:t>
        </w:r>
      </w:hyperlink>
      <w:r>
        <w:rPr>
          <w:color w:val="000000"/>
          <w:sz w:val="26"/>
        </w:rPr>
        <w:t>昆仑祁连地槽褶皱系的一部分，为中新代凹陷盆地。盆地中心大致沿37°20′（即宗务隆山前地带）的纬向</w:t>
      </w:r>
      <w:hyperlink r:id="rId109" w:tgtFrame="_blank" w:history="1">
        <w:r>
          <w:rPr>
            <w:color w:val="000000"/>
            <w:sz w:val="26"/>
          </w:rPr>
          <w:t>基底断裂</w:t>
        </w:r>
      </w:hyperlink>
      <w:r>
        <w:rPr>
          <w:color w:val="000000"/>
          <w:sz w:val="26"/>
        </w:rPr>
        <w:t>控制了盆地新生构造运动的性质，该断裂线以北的盆地西部和盆地东北部，自第三纪以来，一直缓慢上升，形成主要有第三系和中下更新统砂岩组成的丘陵带。盆地南部剧烈下沉，是第四系的主要堆积场所，厚达1200米，形成由上更新统的近代洪积、冲积及湖积层组成的山前倾斜平原。</w:t>
      </w:r>
    </w:p>
    <w:p>
      <w:pPr>
        <w:pStyle w:val="Heading3"/>
        <w:spacing w:before="120" w:after="120" w:line="415" w:lineRule="auto"/>
        <w:rPr>
          <w:rFonts w:hint="eastAsia"/>
          <w:color w:val="000000"/>
          <w:sz w:val="24"/>
        </w:rPr>
      </w:pPr>
      <w:bookmarkStart w:id="94" w:name="_Toc16067065"/>
      <w:bookmarkStart w:id="95" w:name="_Toc321915534"/>
      <w:bookmarkStart w:id="96" w:name="_Toc10915"/>
      <w:bookmarkStart w:id="97" w:name="_Toc349747831"/>
      <w:r>
        <w:rPr>
          <w:color w:val="000000"/>
          <w:sz w:val="24"/>
        </w:rPr>
        <w:t>4.2.</w:t>
      </w:r>
      <w:r>
        <w:rPr>
          <w:rFonts w:hint="eastAsia"/>
          <w:color w:val="000000"/>
          <w:sz w:val="24"/>
        </w:rPr>
        <w:t>3区域气候条件</w:t>
      </w:r>
      <w:bookmarkEnd w:id="94"/>
      <w:bookmarkEnd w:id="95"/>
      <w:bookmarkEnd w:id="96"/>
      <w:bookmarkEnd w:id="97"/>
    </w:p>
    <w:p>
      <w:pPr>
        <w:spacing w:after="156" w:afterLines="50" w:line="520" w:lineRule="exact"/>
        <w:ind w:firstLine="520" w:firstLineChars="200"/>
        <w:rPr>
          <w:rFonts w:hint="eastAsia"/>
          <w:color w:val="000000"/>
          <w:sz w:val="26"/>
        </w:rPr>
      </w:pPr>
      <w:r>
        <w:rPr>
          <w:color w:val="000000"/>
          <w:sz w:val="26"/>
        </w:rPr>
        <w:t>德令哈市属高原大陆性气候区，具有高寒缺氧、空气干燥、少雨多风、年内四季不分的特点。德令哈市地处青藏高原，日照充足，阳光充沛，日光辐射量为160-175大卡/平方厘米，全年日照为3554小时。</w:t>
      </w:r>
    </w:p>
    <w:p>
      <w:pPr>
        <w:pStyle w:val="Heading3"/>
        <w:spacing w:before="120" w:after="120" w:line="415" w:lineRule="auto"/>
        <w:rPr>
          <w:rFonts w:hint="eastAsia"/>
          <w:color w:val="000000"/>
          <w:sz w:val="24"/>
        </w:rPr>
      </w:pPr>
      <w:bookmarkStart w:id="98" w:name="_Toc349747833"/>
      <w:bookmarkStart w:id="99" w:name="_Toc321915535"/>
      <w:bookmarkStart w:id="100" w:name="_Toc16067066"/>
      <w:bookmarkStart w:id="101" w:name="_Toc2438"/>
      <w:r>
        <w:rPr>
          <w:color w:val="000000"/>
          <w:sz w:val="24"/>
        </w:rPr>
        <w:t>4.2.</w:t>
      </w:r>
      <w:bookmarkEnd w:id="98"/>
      <w:bookmarkEnd w:id="99"/>
      <w:r>
        <w:rPr>
          <w:rFonts w:hint="eastAsia"/>
          <w:color w:val="000000"/>
          <w:sz w:val="24"/>
        </w:rPr>
        <w:t>4区域交通条件</w:t>
      </w:r>
      <w:bookmarkEnd w:id="100"/>
      <w:bookmarkEnd w:id="101"/>
    </w:p>
    <w:p>
      <w:pPr>
        <w:spacing w:after="156" w:afterLines="50" w:line="520" w:lineRule="exact"/>
        <w:ind w:firstLine="520" w:firstLineChars="200"/>
        <w:rPr>
          <w:rFonts w:hint="eastAsia"/>
          <w:color w:val="000000"/>
          <w:sz w:val="26"/>
        </w:rPr>
      </w:pPr>
      <w:r>
        <w:rPr>
          <w:rFonts w:hint="eastAsia"/>
          <w:color w:val="000000"/>
          <w:sz w:val="26"/>
        </w:rPr>
        <w:t>伴随改革开放四十年历程，使德令哈市交通运输，由改革开放之初的</w:t>
      </w:r>
      <w:r>
        <w:rPr>
          <w:rFonts w:hint="eastAsia"/>
          <w:color w:val="000000"/>
          <w:sz w:val="26"/>
        </w:rPr>
        <w:t>“</w:t>
      </w:r>
      <w:r>
        <w:rPr>
          <w:rFonts w:hint="eastAsia"/>
          <w:color w:val="000000"/>
          <w:sz w:val="26"/>
        </w:rPr>
        <w:t>路不通、道难行、交不便、通不畅</w:t>
      </w:r>
      <w:r>
        <w:rPr>
          <w:rFonts w:hint="eastAsia"/>
          <w:color w:val="000000"/>
          <w:sz w:val="26"/>
        </w:rPr>
        <w:t>”</w:t>
      </w:r>
      <w:r>
        <w:rPr>
          <w:rFonts w:hint="eastAsia"/>
          <w:color w:val="000000"/>
          <w:sz w:val="26"/>
        </w:rPr>
        <w:t>，变成了今天的</w:t>
      </w:r>
      <w:r>
        <w:rPr>
          <w:rFonts w:hint="eastAsia"/>
          <w:color w:val="000000"/>
          <w:sz w:val="26"/>
        </w:rPr>
        <w:t>“</w:t>
      </w:r>
      <w:r>
        <w:rPr>
          <w:rFonts w:hint="eastAsia"/>
          <w:color w:val="000000"/>
          <w:sz w:val="26"/>
        </w:rPr>
        <w:t>车在路上走、人在画中游</w:t>
      </w:r>
      <w:r>
        <w:rPr>
          <w:rFonts w:hint="eastAsia"/>
          <w:color w:val="000000"/>
          <w:sz w:val="26"/>
        </w:rPr>
        <w:t>”</w:t>
      </w:r>
      <w:r>
        <w:rPr>
          <w:rFonts w:hint="eastAsia"/>
          <w:color w:val="000000"/>
          <w:sz w:val="26"/>
        </w:rPr>
        <w:t>，实现了跨越式发展。</w:t>
      </w:r>
    </w:p>
    <w:p>
      <w:pPr>
        <w:spacing w:after="156" w:afterLines="50" w:line="520" w:lineRule="exact"/>
        <w:ind w:firstLine="520" w:firstLineChars="200"/>
        <w:rPr>
          <w:rFonts w:hint="eastAsia"/>
          <w:color w:val="000000"/>
          <w:sz w:val="26"/>
        </w:rPr>
        <w:sectPr>
          <w:headerReference w:type="default" r:id="rId110"/>
          <w:footerReference w:type="default" r:id="rId111"/>
          <w:headerReference w:type="first" r:id="rId112"/>
          <w:footerReference w:type="first" r:id="rId113"/>
          <w:type w:val="nextPage"/>
          <w:pgSz w:w="11906" w:h="16838"/>
          <w:pgMar w:top="1440" w:right="1800" w:bottom="1440" w:left="1800" w:header="851" w:footer="992" w:gutter="0"/>
          <w:pgNumType w:start="21"/>
          <w:cols w:space="708"/>
          <w:titlePg w:val="0"/>
          <w:docGrid w:type="lines" w:linePitch="312" w:charSpace="0"/>
        </w:sectPr>
      </w:pPr>
    </w:p>
    <w:p>
      <w:pPr>
        <w:spacing w:after="156" w:afterLines="50" w:line="520" w:lineRule="exact"/>
        <w:ind w:firstLine="520" w:firstLineChars="200"/>
        <w:rPr>
          <w:rFonts w:hint="eastAsia"/>
          <w:color w:val="000000"/>
          <w:sz w:val="26"/>
        </w:rPr>
      </w:pPr>
      <w:r>
        <w:rPr>
          <w:rFonts w:hint="eastAsia"/>
          <w:color w:val="000000"/>
          <w:sz w:val="26"/>
        </w:rPr>
        <w:t>为不断提高各乡镇村社的通行条件，德令哈市始终把完善农牧区路网建设列为最大的民生工程，纳入市委市政府工作议事日程，不断加大项目申报力度，多措并举持续加大资金投入。2013年，建成农场路、党政军硬化路20条，总里程117.586公里，建设柏油路1条，建设里程21.61公里；2014年建设3条砂石路，67.076公里，利用异地扶贫搬迁、美丽乡村建设项目，建设硬化路10.7公里，通村油路17.55公里；2015年建设3条砂路119.434公里；2016年建设2条精准扶贫砂路65.3公里，美丽乡村平原村硬化路1.67公里；去年又完成了北山口至巴力沟村公路建设34.03公里，乡村公路通畅率达到100%，使农村公路由过去的土路、砂石路变成了今天的乡乡通、组组通，建成了</w:t>
      </w:r>
      <w:r>
        <w:rPr>
          <w:rFonts w:hint="eastAsia"/>
          <w:color w:val="000000"/>
          <w:sz w:val="26"/>
        </w:rPr>
        <w:t>“</w:t>
      </w:r>
      <w:r>
        <w:rPr>
          <w:rFonts w:hint="eastAsia"/>
          <w:color w:val="000000"/>
          <w:sz w:val="26"/>
        </w:rPr>
        <w:t>外通内联、通村畅乡、班车到村、安全便捷</w:t>
      </w:r>
      <w:r>
        <w:rPr>
          <w:rFonts w:hint="eastAsia"/>
          <w:color w:val="000000"/>
          <w:sz w:val="26"/>
        </w:rPr>
        <w:t>”</w:t>
      </w:r>
      <w:r>
        <w:rPr>
          <w:rFonts w:hint="eastAsia"/>
          <w:color w:val="000000"/>
          <w:sz w:val="26"/>
        </w:rPr>
        <w:t>的农村公路网络体系。</w:t>
      </w:r>
    </w:p>
    <w:p>
      <w:pPr>
        <w:spacing w:after="156" w:afterLines="50" w:line="520" w:lineRule="exact"/>
        <w:ind w:firstLine="520" w:firstLineChars="200"/>
        <w:rPr>
          <w:color w:val="000000"/>
          <w:sz w:val="26"/>
        </w:rPr>
      </w:pPr>
      <w:r>
        <w:rPr>
          <w:rFonts w:hint="eastAsia"/>
          <w:color w:val="000000"/>
          <w:sz w:val="26"/>
        </w:rPr>
        <w:t>德令哈市坚持以</w:t>
      </w:r>
      <w:r>
        <w:rPr>
          <w:rFonts w:hint="eastAsia"/>
          <w:color w:val="000000"/>
          <w:sz w:val="26"/>
        </w:rPr>
        <w:t>“</w:t>
      </w:r>
      <w:r>
        <w:rPr>
          <w:rFonts w:hint="eastAsia"/>
          <w:color w:val="000000"/>
          <w:sz w:val="26"/>
        </w:rPr>
        <w:t>办人民满意交通</w:t>
      </w:r>
      <w:r>
        <w:rPr>
          <w:rFonts w:hint="eastAsia"/>
          <w:color w:val="000000"/>
          <w:sz w:val="26"/>
        </w:rPr>
        <w:t>”</w:t>
      </w:r>
      <w:r>
        <w:rPr>
          <w:rFonts w:hint="eastAsia"/>
          <w:color w:val="000000"/>
          <w:sz w:val="26"/>
        </w:rPr>
        <w:t>为中心，以深化供给侧结构性改革为主线，通过不断完善交通运输基础设施网络建设，提升交通运输行业治理能力和服务品质，积极推进智慧、绿色、平安交通建设，为我市交通事业发展转型升级绿色发展，提供优质高效的交通运输保障。</w:t>
      </w:r>
    </w:p>
    <w:p>
      <w:pPr>
        <w:spacing w:after="156" w:afterLines="50" w:line="520" w:lineRule="exact"/>
        <w:ind w:firstLine="520" w:firstLineChars="200"/>
        <w:rPr>
          <w:rFonts w:hint="eastAsia"/>
          <w:color w:val="000000"/>
          <w:sz w:val="26"/>
        </w:rPr>
      </w:pPr>
      <w:r>
        <w:rPr>
          <w:rFonts w:hint="eastAsia"/>
          <w:color w:val="000000"/>
          <w:sz w:val="26"/>
        </w:rPr>
        <w:t>与此同时，城市公共交通发展也是日异月新。目前全市共有出租车414辆，油改气改造完成率100%；先后配备了62辆新能源公交车，在陶哈路新物流园区充电场已经建成60千瓦充电桩10台、380千瓦快速充电桩1台，专门为宇通、珠海银隆牌新能源快速纯电动公交车充电。开通城市公交路线2条，每条公交线路各配备新能源纯电动公交车30辆，已经覆盖城市各主要街道、人流量密集地段。目前，载客量每年已超过347万多人/次。有效保证了城市居民的正常出行。城乡电动汽车公交已发展到14辆，加上47辆汽油车，开通城乡公交线路14条，使共公交通村率达100%；城市城乡公交一卡通，2017年11月1日至2018年6月30日，共计办理公交IC卡9155张(其中：成人卡4478张、学生卡3382张、老年卡1199张、爱心卡96张)。</w:t>
      </w:r>
    </w:p>
    <w:p>
      <w:pPr>
        <w:pStyle w:val="Heading3"/>
        <w:spacing w:before="120" w:after="120" w:line="415" w:lineRule="auto"/>
        <w:rPr>
          <w:rFonts w:hint="eastAsia"/>
          <w:color w:val="000000"/>
          <w:sz w:val="24"/>
        </w:rPr>
      </w:pPr>
      <w:bookmarkStart w:id="102" w:name="_Toc12986"/>
      <w:bookmarkStart w:id="103" w:name="_Toc321915537"/>
      <w:bookmarkStart w:id="104" w:name="_Toc349747835"/>
      <w:bookmarkStart w:id="105" w:name="_Toc16067067"/>
      <w:r>
        <w:rPr>
          <w:color w:val="000000"/>
          <w:sz w:val="24"/>
        </w:rPr>
        <w:t>4.2.</w:t>
      </w:r>
      <w:r>
        <w:rPr>
          <w:rFonts w:hint="eastAsia"/>
          <w:color w:val="000000"/>
          <w:sz w:val="24"/>
        </w:rPr>
        <w:t>5区域经济发展条件</w:t>
      </w:r>
      <w:bookmarkEnd w:id="102"/>
      <w:bookmarkEnd w:id="103"/>
      <w:bookmarkEnd w:id="104"/>
      <w:bookmarkEnd w:id="105"/>
    </w:p>
    <w:p>
      <w:pPr>
        <w:spacing w:after="156" w:afterLines="50" w:line="520" w:lineRule="exact"/>
        <w:ind w:firstLine="520" w:firstLineChars="200"/>
        <w:rPr>
          <w:rFonts w:hint="eastAsia"/>
          <w:color w:val="000000"/>
          <w:sz w:val="26"/>
        </w:rPr>
        <w:sectPr>
          <w:headerReference w:type="default" r:id="rId114"/>
          <w:footerReference w:type="default" r:id="rId115"/>
          <w:headerReference w:type="first" r:id="rId116"/>
          <w:footerReference w:type="first" r:id="rId117"/>
          <w:type w:val="nextPage"/>
          <w:pgSz w:w="11906" w:h="16838"/>
          <w:pgMar w:top="1440" w:right="1800" w:bottom="1440" w:left="1800" w:header="851" w:footer="992" w:gutter="0"/>
          <w:pgNumType w:start="22"/>
          <w:cols w:space="708"/>
          <w:titlePg w:val="0"/>
          <w:docGrid w:type="lines" w:linePitch="312" w:charSpace="0"/>
        </w:sectPr>
      </w:pPr>
      <w:r>
        <w:rPr>
          <w:rFonts w:hint="eastAsia"/>
          <w:color w:val="000000"/>
          <w:sz w:val="26"/>
        </w:rPr>
        <w:t>2018年，面对国际国内环境错综复杂变化、不确定因素增多、经济下行压力加大的情况，全州上下在省委、省政府的坚强领导下，深入贯彻落实党的十九大和十九届二中、三中全会精神，全面落实</w:t>
      </w:r>
      <w:r>
        <w:rPr>
          <w:rFonts w:hint="eastAsia"/>
          <w:color w:val="000000"/>
          <w:sz w:val="26"/>
        </w:rPr>
        <w:t>“</w:t>
      </w:r>
      <w:r>
        <w:rPr>
          <w:rFonts w:hint="eastAsia"/>
          <w:color w:val="000000"/>
          <w:sz w:val="26"/>
        </w:rPr>
        <w:t>四个扎扎实实</w:t>
      </w:r>
      <w:r>
        <w:rPr>
          <w:rFonts w:hint="eastAsia"/>
          <w:color w:val="000000"/>
          <w:sz w:val="26"/>
        </w:rPr>
        <w:t>”</w:t>
      </w:r>
      <w:r>
        <w:rPr>
          <w:rFonts w:hint="eastAsia"/>
          <w:color w:val="000000"/>
          <w:sz w:val="26"/>
        </w:rPr>
        <w:t>重大要求，按照省第十三次党代会和省委十三届三次、四次全会部署以及省委、省政府对海西的定位要求，统筹推进</w:t>
      </w:r>
      <w:r>
        <w:rPr>
          <w:rFonts w:hint="eastAsia"/>
          <w:color w:val="000000"/>
          <w:sz w:val="26"/>
        </w:rPr>
        <w:t>“</w:t>
      </w:r>
      <w:r>
        <w:rPr>
          <w:rFonts w:hint="eastAsia"/>
          <w:color w:val="000000"/>
          <w:sz w:val="26"/>
        </w:rPr>
        <w:t>五位一体</w:t>
      </w:r>
      <w:r>
        <w:rPr>
          <w:rFonts w:hint="eastAsia"/>
          <w:color w:val="000000"/>
          <w:sz w:val="26"/>
        </w:rPr>
        <w:t>”</w:t>
      </w:r>
      <w:r>
        <w:rPr>
          <w:rFonts w:hint="eastAsia"/>
          <w:color w:val="000000"/>
          <w:sz w:val="26"/>
        </w:rPr>
        <w:t>总体布局，协调推进</w:t>
      </w:r>
      <w:r>
        <w:rPr>
          <w:rFonts w:hint="eastAsia"/>
          <w:color w:val="000000"/>
          <w:sz w:val="26"/>
        </w:rPr>
        <w:t>“</w:t>
      </w:r>
      <w:r>
        <w:rPr>
          <w:rFonts w:hint="eastAsia"/>
          <w:color w:val="000000"/>
          <w:sz w:val="26"/>
        </w:rPr>
        <w:t>四个全面</w:t>
      </w:r>
      <w:r>
        <w:rPr>
          <w:rFonts w:hint="eastAsia"/>
          <w:color w:val="000000"/>
          <w:sz w:val="26"/>
        </w:rPr>
        <w:t>”</w:t>
      </w:r>
      <w:r>
        <w:rPr>
          <w:rFonts w:hint="eastAsia"/>
          <w:color w:val="000000"/>
          <w:sz w:val="26"/>
        </w:rPr>
        <w:t>战略布局，深入实施</w:t>
      </w:r>
      <w:r>
        <w:rPr>
          <w:rFonts w:hint="eastAsia"/>
          <w:color w:val="000000"/>
          <w:sz w:val="26"/>
        </w:rPr>
        <w:t>“</w:t>
      </w:r>
      <w:r>
        <w:rPr>
          <w:rFonts w:hint="eastAsia"/>
          <w:color w:val="000000"/>
          <w:sz w:val="26"/>
        </w:rPr>
        <w:t>五四战略</w:t>
      </w:r>
      <w:r>
        <w:rPr>
          <w:rFonts w:hint="eastAsia"/>
          <w:color w:val="000000"/>
          <w:sz w:val="26"/>
        </w:rPr>
        <w:t>”</w:t>
      </w:r>
      <w:r>
        <w:rPr>
          <w:rFonts w:hint="eastAsia"/>
          <w:color w:val="000000"/>
          <w:sz w:val="26"/>
        </w:rPr>
        <w:t>，奋力推进</w:t>
      </w:r>
      <w:r>
        <w:rPr>
          <w:rFonts w:hint="eastAsia"/>
          <w:color w:val="000000"/>
          <w:sz w:val="26"/>
        </w:rPr>
        <w:t>“</w:t>
      </w:r>
      <w:r>
        <w:rPr>
          <w:rFonts w:hint="eastAsia"/>
          <w:color w:val="000000"/>
          <w:sz w:val="26"/>
        </w:rPr>
        <w:t>一优两高</w:t>
      </w:r>
      <w:r>
        <w:rPr>
          <w:rFonts w:hint="eastAsia"/>
          <w:color w:val="000000"/>
          <w:sz w:val="26"/>
        </w:rPr>
        <w:t>”</w:t>
      </w:r>
    </w:p>
    <w:p>
      <w:pPr>
        <w:spacing w:after="156" w:afterLines="50" w:line="520" w:lineRule="exact"/>
        <w:ind w:firstLine="520" w:firstLineChars="200"/>
        <w:rPr>
          <w:rFonts w:hint="eastAsia"/>
          <w:color w:val="000000"/>
          <w:sz w:val="26"/>
        </w:rPr>
      </w:pPr>
      <w:r>
        <w:rPr>
          <w:rFonts w:hint="eastAsia"/>
          <w:color w:val="000000"/>
          <w:sz w:val="26"/>
        </w:rPr>
        <w:t>，全力以赴稳增长、促改革、调结构、惠民生、防风险，全州经济社会取得了新进步，朝着率先全面建成小康社会迈出了决定性步伐。</w:t>
      </w:r>
    </w:p>
    <w:p>
      <w:pPr>
        <w:spacing w:after="156" w:afterLines="50" w:line="520" w:lineRule="exact"/>
        <w:ind w:firstLine="520" w:firstLineChars="200"/>
        <w:rPr>
          <w:color w:val="000000"/>
          <w:sz w:val="26"/>
        </w:rPr>
      </w:pPr>
      <w:r>
        <w:rPr>
          <w:rFonts w:hint="eastAsia"/>
          <w:color w:val="000000"/>
          <w:sz w:val="26"/>
        </w:rPr>
        <w:t>经济总量：全年全州地区生产总值达625.27亿元，按可比价计算，同比增长8.3%。其中第一产业完成33.36亿元，增长7.6%；第二产业完成428.4亿元，增长8%；第三产业完成163.51亿元，增长9.1%。三次产业对GDP的贡献率分别为5.8%、64.2%和30%，拉动经济增长0.5、5.3和2.5个百分点。三次产业的比重由上年的5.6：66.4：28转变为5.3：68.5：26.2。人均生产总值达120966元，增长7.6%。</w:t>
      </w:r>
    </w:p>
    <w:p>
      <w:pPr>
        <w:spacing w:after="156" w:afterLines="50" w:line="520" w:lineRule="exact"/>
        <w:ind w:firstLine="520" w:firstLineChars="200"/>
        <w:rPr>
          <w:color w:val="000000"/>
          <w:sz w:val="26"/>
        </w:rPr>
      </w:pPr>
    </w:p>
    <w:p>
      <w:pPr>
        <w:spacing w:after="156" w:afterLines="50" w:line="520" w:lineRule="exact"/>
        <w:ind w:firstLine="520" w:firstLineChars="200"/>
        <w:rPr>
          <w:rFonts w:hint="eastAsia"/>
          <w:color w:val="000000"/>
          <w:sz w:val="26"/>
        </w:rPr>
      </w:pPr>
    </w:p>
    <w:p>
      <w:pPr>
        <w:pStyle w:val="Heading1"/>
        <w:spacing w:before="0" w:beforeLines="0" w:after="156" w:afterLines="50" w:line="520" w:lineRule="exact"/>
        <w:jc w:val="center"/>
        <w:rPr>
          <w:rFonts w:ascii="Times New Roman" w:hAnsi="宋体"/>
          <w:color w:val="000000"/>
          <w:sz w:val="30"/>
        </w:rPr>
        <w:sectPr>
          <w:headerReference w:type="default" r:id="rId118"/>
          <w:footerReference w:type="default" r:id="rId119"/>
          <w:headerReference w:type="first" r:id="rId120"/>
          <w:footerReference w:type="first" r:id="rId121"/>
          <w:type w:val="nextPage"/>
          <w:pgSz w:w="11906" w:h="16838"/>
          <w:pgMar w:top="1440" w:right="1800" w:bottom="1440" w:left="1800" w:header="851" w:footer="992" w:gutter="0"/>
          <w:pgNumType w:start="23"/>
          <w:cols w:space="708"/>
          <w:titlePg w:val="0"/>
          <w:docGrid w:type="lines" w:linePitch="312" w:charSpace="0"/>
        </w:sectPr>
      </w:pPr>
    </w:p>
    <w:p>
      <w:pPr>
        <w:pStyle w:val="Heading1"/>
        <w:spacing w:before="0" w:beforeLines="0" w:after="156" w:afterLines="50" w:line="520" w:lineRule="exact"/>
        <w:jc w:val="center"/>
        <w:rPr>
          <w:rFonts w:ascii="Times New Roman" w:hAnsi="宋体"/>
          <w:color w:val="000000"/>
          <w:sz w:val="30"/>
        </w:rPr>
      </w:pPr>
      <w:bookmarkStart w:id="106" w:name="_Toc23926"/>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0"/>
      <w:bookmarkEnd w:id="106"/>
    </w:p>
    <w:p>
      <w:pPr>
        <w:pStyle w:val="Heading2"/>
        <w:spacing w:before="0" w:beforeLines="0" w:after="156" w:afterLines="50" w:line="520" w:lineRule="exact"/>
        <w:rPr>
          <w:rFonts w:ascii="Times New Roman" w:eastAsia="宋体" w:hAnsi="Times New Roman" w:hint="eastAsia"/>
          <w:color w:val="000000"/>
          <w:sz w:val="26"/>
        </w:rPr>
      </w:pPr>
      <w:bookmarkStart w:id="107" w:name="_Toc351632638"/>
      <w:bookmarkStart w:id="108" w:name="_Toc17002"/>
      <w:bookmarkStart w:id="109" w:name="_Toc348420128"/>
      <w:bookmarkStart w:id="110" w:name="_Toc359945673"/>
      <w:bookmarkStart w:id="111" w:name="_Toc353198575"/>
      <w:bookmarkStart w:id="112" w:name="_Toc352184079"/>
      <w:bookmarkStart w:id="113" w:name="_Toc347493914"/>
      <w:bookmarkStart w:id="114" w:name="_Toc347187889"/>
      <w:bookmarkStart w:id="115" w:name="_Toc351826268"/>
      <w:bookmarkStart w:id="116" w:name="_Toc357629739"/>
      <w:bookmarkStart w:id="117" w:name="_Toc516695506"/>
      <w:bookmarkStart w:id="118" w:name="_Toc351902110"/>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8"/>
      <w:bookmarkEnd w:id="118"/>
      <w:bookmarkEnd w:id="114"/>
      <w:bookmarkEnd w:id="115"/>
      <w:bookmarkEnd w:id="116"/>
      <w:bookmarkEnd w:id="117"/>
      <w:bookmarkEnd w:id="107"/>
      <w:bookmarkEnd w:id="113"/>
      <w:bookmarkEnd w:id="109"/>
      <w:bookmarkEnd w:id="110"/>
      <w:bookmarkEnd w:id="111"/>
      <w:bookmarkEnd w:id="112"/>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9" w:name="_Toc516695507"/>
      <w:bookmarkStart w:id="120" w:name="_Toc215308119"/>
      <w:bookmarkStart w:id="121" w:name="_Toc244509888"/>
      <w:bookmarkStart w:id="122" w:name="_Toc7047"/>
      <w:bookmarkStart w:id="123" w:name="_Toc256591040"/>
      <w:bookmarkStart w:id="124" w:name="_Toc259540039"/>
      <w:bookmarkStart w:id="125" w:name="_Toc359945669"/>
      <w:bookmarkStart w:id="126" w:name="_Toc332545560"/>
      <w:bookmarkStart w:id="127" w:name="_Toc259539532"/>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0"/>
      <w:bookmarkEnd w:id="121"/>
      <w:bookmarkEnd w:id="122"/>
      <w:bookmarkEnd w:id="123"/>
      <w:bookmarkEnd w:id="124"/>
      <w:bookmarkEnd w:id="125"/>
      <w:bookmarkEnd w:id="126"/>
      <w:bookmarkEnd w:id="127"/>
      <w:bookmarkEnd w:id="119"/>
    </w:p>
    <w:p>
      <w:pPr>
        <w:pStyle w:val="Heading3"/>
        <w:spacing w:before="0" w:after="156" w:afterLines="50" w:line="520" w:lineRule="exact"/>
        <w:rPr>
          <w:color w:val="000000"/>
          <w:sz w:val="24"/>
        </w:rPr>
      </w:pPr>
      <w:bookmarkStart w:id="128" w:name="_Toc332304976"/>
      <w:bookmarkStart w:id="129" w:name="_Toc516695508"/>
      <w:bookmarkStart w:id="130" w:name="_Toc332545561"/>
      <w:bookmarkStart w:id="131" w:name="_Toc359945670"/>
      <w:bookmarkStart w:id="132" w:name="_Toc4592"/>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2"/>
      <w:bookmarkEnd w:id="128"/>
      <w:bookmarkEnd w:id="130"/>
      <w:bookmarkEnd w:id="131"/>
      <w:bookmarkEnd w:id="129"/>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2"/>
          <w:footerReference w:type="default" r:id="rId123"/>
          <w:headerReference w:type="first" r:id="rId124"/>
          <w:footerReference w:type="first" r:id="rId125"/>
          <w:pgSz w:w="11906" w:h="16838"/>
          <w:pgMar w:top="1440" w:right="1797" w:bottom="1440" w:left="1797" w:header="851" w:footer="992" w:gutter="0"/>
          <w:pgNumType w:fmt="decimal" w:start="24"/>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3" w:name="_Toc244509890"/>
      <w:bookmarkStart w:id="134" w:name="_Toc332545562"/>
      <w:bookmarkStart w:id="135" w:name="_Toc332304977"/>
      <w:bookmarkStart w:id="136" w:name="_Toc359945671"/>
      <w:bookmarkStart w:id="137" w:name="_Toc7270"/>
      <w:bookmarkStart w:id="138" w:name="_Toc516695509"/>
      <w:bookmarkStart w:id="139" w:name="_Toc256591042"/>
      <w:bookmarkStart w:id="140" w:name="_Toc259540041"/>
      <w:bookmarkStart w:id="141" w:name="_Toc215308121"/>
      <w:bookmarkStart w:id="142" w:name="_Toc259539534"/>
      <w:r>
        <w:rPr>
          <w:color w:val="000000"/>
          <w:sz w:val="24"/>
        </w:rPr>
        <w:t>5.</w:t>
      </w:r>
      <w:r>
        <w:rPr>
          <w:rFonts w:hint="eastAsia"/>
          <w:color w:val="000000"/>
          <w:sz w:val="24"/>
        </w:rPr>
        <w:t>2</w:t>
      </w:r>
      <w:r>
        <w:rPr>
          <w:color w:val="000000"/>
          <w:sz w:val="24"/>
        </w:rPr>
        <w:t>.2</w:t>
      </w:r>
      <w:bookmarkEnd w:id="139"/>
      <w:bookmarkEnd w:id="140"/>
      <w:bookmarkEnd w:id="141"/>
      <w:bookmarkEnd w:id="142"/>
      <w:bookmarkEnd w:id="133"/>
      <w:r>
        <w:rPr>
          <w:rFonts w:hint="eastAsia"/>
          <w:color w:val="000000"/>
          <w:sz w:val="24"/>
        </w:rPr>
        <w:t>土建工程</w:t>
      </w:r>
      <w:bookmarkEnd w:id="134"/>
      <w:bookmarkEnd w:id="135"/>
      <w:bookmarkEnd w:id="136"/>
      <w:r>
        <w:rPr>
          <w:rFonts w:hint="eastAsia"/>
          <w:color w:val="000000"/>
          <w:sz w:val="24"/>
        </w:rPr>
        <w:t>方案</w:t>
      </w:r>
      <w:bookmarkEnd w:id="137"/>
      <w:bookmarkEnd w:id="138"/>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6"/>
          <w:footerReference w:type="default" r:id="rId127"/>
          <w:headerReference w:type="first" r:id="rId128"/>
          <w:footerReference w:type="first" r:id="rId129"/>
          <w:type w:val="nextPage"/>
          <w:pgSz w:w="11906" w:h="16838"/>
          <w:pgMar w:top="1440" w:right="1797" w:bottom="1440" w:left="1797" w:header="851" w:footer="992" w:gutter="0"/>
          <w:pgNumType w:fmt="decimal" w:start="25"/>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3" w:name="_Toc259539531"/>
      <w:bookmarkStart w:id="144" w:name="_Toc259540038"/>
      <w:bookmarkStart w:id="145" w:name="_Toc359945675"/>
      <w:bookmarkStart w:id="146" w:name="_Toc256591039"/>
      <w:bookmarkStart w:id="147" w:name="_Toc516695511"/>
      <w:bookmarkStart w:id="148" w:name="_Toc391871787"/>
      <w:bookmarkStart w:id="149" w:name="_Toc391737544"/>
      <w:bookmarkStart w:id="150" w:name="_Toc508375839"/>
      <w:bookmarkStart w:id="151" w:name="_Toc393190070"/>
      <w:bookmarkStart w:id="152" w:name="_Toc6948"/>
      <w:bookmarkStart w:id="153" w:name="_Toc332545564"/>
      <w:bookmarkStart w:id="154" w:name="_Toc215308118"/>
      <w:bookmarkStart w:id="155"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8"/>
      <w:bookmarkEnd w:id="149"/>
      <w:bookmarkEnd w:id="150"/>
      <w:bookmarkEnd w:id="151"/>
      <w:bookmarkEnd w:id="15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本次建设项目占地面积65.91亩，规划总建筑面积33900.00平方米，本次项目主要建设内容及规模如下：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58"/>
        <w:gridCol w:w="2320"/>
        <w:gridCol w:w="1173"/>
        <w:gridCol w:w="1173"/>
        <w:gridCol w:w="1000"/>
        <w:gridCol w:w="1098"/>
      </w:tblGrid>
      <w:tr>
        <w:tblPrEx>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10"/>
          <w:jc w:val="center"/>
        </w:trPr>
        <w:tc>
          <w:tcPr>
            <w:tcW w:w="1758"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工程类别</w:t>
            </w:r>
          </w:p>
        </w:tc>
        <w:tc>
          <w:tcPr>
            <w:tcW w:w="2320"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工段名称</w:t>
            </w:r>
          </w:p>
        </w:tc>
        <w:tc>
          <w:tcPr>
            <w:tcW w:w="1173"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层数</w:t>
            </w:r>
          </w:p>
        </w:tc>
        <w:tc>
          <w:tcPr>
            <w:tcW w:w="1173"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占地面积（</w:t>
            </w:r>
            <w:r>
              <w:rPr>
                <w:b/>
                <w:bCs/>
                <w:kern w:val="0"/>
                <w:sz w:val="20"/>
                <w:szCs w:val="20"/>
              </w:rPr>
              <w:t>m2</w:t>
            </w:r>
            <w:r>
              <w:rPr>
                <w:rFonts w:ascii="宋体" w:hAnsi="宋体" w:cs="宋体" w:hint="eastAsia"/>
                <w:b/>
                <w:bCs/>
                <w:kern w:val="0"/>
                <w:sz w:val="20"/>
                <w:szCs w:val="20"/>
              </w:rPr>
              <w:t>）</w:t>
            </w:r>
          </w:p>
        </w:tc>
        <w:tc>
          <w:tcPr>
            <w:tcW w:w="1000"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建筑面积（</w:t>
            </w:r>
            <w:r>
              <w:rPr>
                <w:b/>
                <w:bCs/>
                <w:kern w:val="0"/>
                <w:sz w:val="20"/>
                <w:szCs w:val="20"/>
              </w:rPr>
              <w:t>m2</w:t>
            </w:r>
            <w:r>
              <w:rPr>
                <w:rFonts w:ascii="宋体" w:hAnsi="宋体" w:cs="宋体" w:hint="eastAsia"/>
                <w:b/>
                <w:bCs/>
                <w:kern w:val="0"/>
                <w:sz w:val="20"/>
                <w:szCs w:val="20"/>
              </w:rPr>
              <w:t>）</w:t>
            </w:r>
          </w:p>
        </w:tc>
        <w:tc>
          <w:tcPr>
            <w:tcW w:w="1098"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备注</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58" w:type="dxa"/>
            <w:vMerge w:val="restart"/>
            <w:vAlign w:val="center"/>
          </w:tcPr>
          <w:p>
            <w:pPr>
              <w:widowControl/>
              <w:jc w:val="center"/>
              <w:rPr>
                <w:kern w:val="0"/>
                <w:sz w:val="20"/>
                <w:szCs w:val="20"/>
              </w:rPr>
            </w:pPr>
            <w:r>
              <w:rPr>
                <w:kern w:val="0"/>
                <w:sz w:val="20"/>
                <w:szCs w:val="20"/>
              </w:rPr>
              <w:t>1</w:t>
            </w:r>
            <w:r>
              <w:rPr>
                <w:rFonts w:ascii="宋体" w:hAnsi="宋体" w:hint="eastAsia"/>
                <w:kern w:val="0"/>
                <w:sz w:val="20"/>
                <w:szCs w:val="20"/>
              </w:rPr>
              <w:t>、主要生产工程</w:t>
            </w:r>
          </w:p>
        </w:tc>
        <w:tc>
          <w:tcPr>
            <w:tcW w:w="2320" w:type="dxa"/>
            <w:vAlign w:val="center"/>
          </w:tcPr>
          <w:p>
            <w:pPr>
              <w:widowControl/>
              <w:jc w:val="center"/>
              <w:rPr>
                <w:rFonts w:ascii="宋体" w:hAnsi="宋体" w:cs="宋体"/>
                <w:kern w:val="0"/>
                <w:szCs w:val="21"/>
              </w:rPr>
            </w:pPr>
            <w:r>
              <w:rPr>
                <w:rFonts w:ascii="宋体" w:hAnsi="宋体" w:cs="宋体" w:hint="eastAsia"/>
                <w:kern w:val="0"/>
                <w:szCs w:val="21"/>
              </w:rPr>
              <w:t>一车间</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12000.00</w:t>
            </w:r>
          </w:p>
        </w:tc>
        <w:tc>
          <w:tcPr>
            <w:tcW w:w="1000" w:type="dxa"/>
            <w:vAlign w:val="center"/>
          </w:tcPr>
          <w:p>
            <w:pPr>
              <w:widowControl/>
              <w:jc w:val="center"/>
              <w:rPr>
                <w:kern w:val="0"/>
                <w:sz w:val="20"/>
                <w:szCs w:val="20"/>
              </w:rPr>
            </w:pPr>
            <w:r>
              <w:rPr>
                <w:kern w:val="0"/>
                <w:sz w:val="20"/>
                <w:szCs w:val="20"/>
              </w:rPr>
              <w:t>12000.00</w:t>
            </w:r>
          </w:p>
        </w:tc>
        <w:tc>
          <w:tcPr>
            <w:tcW w:w="1098" w:type="dxa"/>
            <w:vAlign w:val="center"/>
          </w:tcPr>
          <w:p>
            <w:pPr>
              <w:widowControl/>
              <w:jc w:val="center"/>
              <w:rPr>
                <w:kern w:val="0"/>
                <w:sz w:val="20"/>
                <w:szCs w:val="20"/>
              </w:rPr>
            </w:pPr>
            <w:r>
              <w:rPr>
                <w:rFonts w:hint="eastAsia"/>
                <w:kern w:val="0"/>
                <w:sz w:val="20"/>
                <w:szCs w:val="20"/>
              </w:rPr>
              <w:t>钢结构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58" w:type="dxa"/>
            <w:vMerge/>
            <w:vAlign w:val="center"/>
          </w:tcPr>
          <w:p>
            <w:pPr>
              <w:widowControl/>
              <w:jc w:val="center"/>
              <w:rPr>
                <w:kern w:val="0"/>
                <w:sz w:val="20"/>
                <w:szCs w:val="20"/>
              </w:rPr>
            </w:pPr>
          </w:p>
        </w:tc>
        <w:tc>
          <w:tcPr>
            <w:tcW w:w="2320" w:type="dxa"/>
            <w:vAlign w:val="center"/>
          </w:tcPr>
          <w:p>
            <w:pPr>
              <w:widowControl/>
              <w:jc w:val="center"/>
              <w:rPr>
                <w:rFonts w:ascii="宋体" w:hAnsi="宋体" w:cs="宋体"/>
                <w:kern w:val="0"/>
                <w:szCs w:val="21"/>
              </w:rPr>
            </w:pPr>
            <w:r>
              <w:rPr>
                <w:rFonts w:ascii="宋体" w:hAnsi="宋体" w:cs="宋体" w:hint="eastAsia"/>
                <w:kern w:val="0"/>
                <w:szCs w:val="21"/>
              </w:rPr>
              <w:t>二车间</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5000.00</w:t>
            </w:r>
          </w:p>
        </w:tc>
        <w:tc>
          <w:tcPr>
            <w:tcW w:w="1000" w:type="dxa"/>
            <w:vAlign w:val="center"/>
          </w:tcPr>
          <w:p>
            <w:pPr>
              <w:widowControl/>
              <w:jc w:val="center"/>
              <w:rPr>
                <w:kern w:val="0"/>
                <w:sz w:val="20"/>
                <w:szCs w:val="20"/>
              </w:rPr>
            </w:pPr>
            <w:r>
              <w:rPr>
                <w:kern w:val="0"/>
                <w:sz w:val="20"/>
                <w:szCs w:val="20"/>
              </w:rPr>
              <w:t>5000.00</w:t>
            </w:r>
          </w:p>
        </w:tc>
        <w:tc>
          <w:tcPr>
            <w:tcW w:w="1098" w:type="dxa"/>
            <w:vAlign w:val="center"/>
          </w:tcPr>
          <w:p>
            <w:pPr>
              <w:widowControl/>
              <w:jc w:val="center"/>
              <w:rPr>
                <w:kern w:val="0"/>
                <w:sz w:val="20"/>
                <w:szCs w:val="20"/>
              </w:rPr>
            </w:pPr>
            <w:r>
              <w:rPr>
                <w:rFonts w:hint="eastAsia"/>
                <w:kern w:val="0"/>
                <w:sz w:val="20"/>
                <w:szCs w:val="20"/>
              </w:rPr>
              <w:t>钢结构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58" w:type="dxa"/>
            <w:vMerge/>
            <w:vAlign w:val="center"/>
          </w:tcPr>
          <w:p>
            <w:pPr>
              <w:widowControl/>
              <w:jc w:val="center"/>
              <w:rPr>
                <w:kern w:val="0"/>
                <w:sz w:val="20"/>
                <w:szCs w:val="20"/>
              </w:rPr>
            </w:pPr>
          </w:p>
        </w:tc>
        <w:tc>
          <w:tcPr>
            <w:tcW w:w="2320" w:type="dxa"/>
            <w:vAlign w:val="center"/>
          </w:tcPr>
          <w:p>
            <w:pPr>
              <w:widowControl/>
              <w:jc w:val="center"/>
              <w:rPr>
                <w:rFonts w:ascii="宋体" w:hAnsi="宋体" w:cs="宋体"/>
                <w:kern w:val="0"/>
                <w:szCs w:val="21"/>
              </w:rPr>
            </w:pPr>
            <w:r>
              <w:rPr>
                <w:rFonts w:ascii="宋体" w:hAnsi="宋体" w:cs="宋体" w:hint="eastAsia"/>
                <w:kern w:val="0"/>
                <w:szCs w:val="21"/>
              </w:rPr>
              <w:t>三车间</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6000.00</w:t>
            </w:r>
          </w:p>
        </w:tc>
        <w:tc>
          <w:tcPr>
            <w:tcW w:w="1000" w:type="dxa"/>
            <w:vAlign w:val="center"/>
          </w:tcPr>
          <w:p>
            <w:pPr>
              <w:widowControl/>
              <w:jc w:val="center"/>
              <w:rPr>
                <w:kern w:val="0"/>
                <w:sz w:val="20"/>
                <w:szCs w:val="20"/>
              </w:rPr>
            </w:pPr>
            <w:r>
              <w:rPr>
                <w:kern w:val="0"/>
                <w:sz w:val="20"/>
                <w:szCs w:val="20"/>
              </w:rPr>
              <w:t>6000.00</w:t>
            </w:r>
          </w:p>
        </w:tc>
        <w:tc>
          <w:tcPr>
            <w:tcW w:w="1098" w:type="dxa"/>
            <w:vAlign w:val="center"/>
          </w:tcPr>
          <w:p>
            <w:pPr>
              <w:widowControl/>
              <w:jc w:val="center"/>
              <w:rPr>
                <w:kern w:val="0"/>
                <w:sz w:val="20"/>
                <w:szCs w:val="20"/>
              </w:rPr>
            </w:pPr>
            <w:r>
              <w:rPr>
                <w:rFonts w:hint="eastAsia"/>
                <w:kern w:val="0"/>
                <w:sz w:val="20"/>
                <w:szCs w:val="20"/>
              </w:rPr>
              <w:t>钢结构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58" w:type="dxa"/>
            <w:vMerge w:val="restart"/>
            <w:vAlign w:val="center"/>
          </w:tcPr>
          <w:p>
            <w:pPr>
              <w:widowControl/>
              <w:jc w:val="center"/>
              <w:rPr>
                <w:kern w:val="0"/>
                <w:sz w:val="20"/>
                <w:szCs w:val="20"/>
              </w:rPr>
            </w:pPr>
            <w:r>
              <w:rPr>
                <w:kern w:val="0"/>
                <w:sz w:val="20"/>
                <w:szCs w:val="20"/>
              </w:rPr>
              <w:t>2</w:t>
            </w:r>
            <w:r>
              <w:rPr>
                <w:rFonts w:ascii="宋体" w:hAnsi="宋体" w:hint="eastAsia"/>
                <w:kern w:val="0"/>
                <w:sz w:val="20"/>
                <w:szCs w:val="20"/>
              </w:rPr>
              <w:t>、配套建筑工程</w:t>
            </w:r>
          </w:p>
        </w:tc>
        <w:tc>
          <w:tcPr>
            <w:tcW w:w="2320" w:type="dxa"/>
            <w:vAlign w:val="center"/>
          </w:tcPr>
          <w:p>
            <w:pPr>
              <w:widowControl/>
              <w:jc w:val="center"/>
              <w:rPr>
                <w:rFonts w:ascii="宋体" w:hAnsi="宋体" w:cs="宋体"/>
                <w:kern w:val="0"/>
                <w:sz w:val="20"/>
                <w:szCs w:val="20"/>
              </w:rPr>
            </w:pPr>
            <w:r>
              <w:rPr>
                <w:rFonts w:ascii="宋体" w:hAnsi="宋体" w:cs="宋体" w:hint="eastAsia"/>
                <w:kern w:val="0"/>
                <w:sz w:val="20"/>
                <w:szCs w:val="20"/>
              </w:rPr>
              <w:t>办公综合楼</w:t>
            </w:r>
          </w:p>
        </w:tc>
        <w:tc>
          <w:tcPr>
            <w:tcW w:w="1173" w:type="dxa"/>
            <w:vAlign w:val="center"/>
          </w:tcPr>
          <w:p>
            <w:pPr>
              <w:widowControl/>
              <w:jc w:val="center"/>
              <w:rPr>
                <w:kern w:val="0"/>
                <w:sz w:val="20"/>
                <w:szCs w:val="20"/>
              </w:rPr>
            </w:pPr>
            <w:r>
              <w:rPr>
                <w:kern w:val="0"/>
                <w:sz w:val="20"/>
                <w:szCs w:val="20"/>
              </w:rPr>
              <w:t>5</w:t>
            </w:r>
          </w:p>
        </w:tc>
        <w:tc>
          <w:tcPr>
            <w:tcW w:w="1173" w:type="dxa"/>
            <w:vAlign w:val="center"/>
          </w:tcPr>
          <w:p>
            <w:pPr>
              <w:widowControl/>
              <w:jc w:val="center"/>
              <w:rPr>
                <w:kern w:val="0"/>
                <w:sz w:val="20"/>
                <w:szCs w:val="20"/>
              </w:rPr>
            </w:pPr>
            <w:r>
              <w:rPr>
                <w:kern w:val="0"/>
                <w:sz w:val="20"/>
                <w:szCs w:val="20"/>
              </w:rPr>
              <w:t>1200.00</w:t>
            </w:r>
          </w:p>
        </w:tc>
        <w:tc>
          <w:tcPr>
            <w:tcW w:w="1000" w:type="dxa"/>
            <w:vAlign w:val="center"/>
          </w:tcPr>
          <w:p>
            <w:pPr>
              <w:widowControl/>
              <w:jc w:val="center"/>
              <w:rPr>
                <w:kern w:val="0"/>
                <w:sz w:val="20"/>
                <w:szCs w:val="20"/>
              </w:rPr>
            </w:pPr>
            <w:r>
              <w:rPr>
                <w:kern w:val="0"/>
                <w:sz w:val="20"/>
                <w:szCs w:val="20"/>
              </w:rPr>
              <w:t>6000.00</w:t>
            </w:r>
          </w:p>
        </w:tc>
        <w:tc>
          <w:tcPr>
            <w:tcW w:w="1098" w:type="dxa"/>
            <w:noWrap/>
            <w:vAlign w:val="center"/>
          </w:tcPr>
          <w:p>
            <w:pPr>
              <w:widowControl/>
              <w:jc w:val="center"/>
              <w:rPr>
                <w:kern w:val="0"/>
                <w:sz w:val="20"/>
                <w:szCs w:val="20"/>
              </w:rPr>
            </w:pPr>
            <w:r>
              <w:rPr>
                <w:rFonts w:hint="eastAsia"/>
                <w:kern w:val="0"/>
                <w:sz w:val="20"/>
                <w:szCs w:val="20"/>
              </w:rPr>
              <w:t>砖混</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58" w:type="dxa"/>
            <w:vMerge/>
            <w:vAlign w:val="center"/>
          </w:tcPr>
          <w:p>
            <w:pPr>
              <w:widowControl/>
              <w:jc w:val="center"/>
              <w:rPr>
                <w:kern w:val="0"/>
                <w:sz w:val="20"/>
                <w:szCs w:val="20"/>
              </w:rPr>
            </w:pPr>
          </w:p>
        </w:tc>
        <w:tc>
          <w:tcPr>
            <w:tcW w:w="2320" w:type="dxa"/>
            <w:vAlign w:val="center"/>
          </w:tcPr>
          <w:p>
            <w:pPr>
              <w:widowControl/>
              <w:jc w:val="center"/>
              <w:rPr>
                <w:rFonts w:ascii="宋体" w:hAnsi="宋体" w:cs="宋体"/>
                <w:kern w:val="0"/>
                <w:sz w:val="20"/>
                <w:szCs w:val="20"/>
              </w:rPr>
            </w:pPr>
            <w:r>
              <w:rPr>
                <w:rFonts w:ascii="宋体" w:hAnsi="宋体" w:cs="宋体" w:hint="eastAsia"/>
                <w:kern w:val="0"/>
                <w:sz w:val="20"/>
                <w:szCs w:val="20"/>
              </w:rPr>
              <w:t>污水池1</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200.00</w:t>
            </w:r>
          </w:p>
        </w:tc>
        <w:tc>
          <w:tcPr>
            <w:tcW w:w="1000" w:type="dxa"/>
            <w:vAlign w:val="center"/>
          </w:tcPr>
          <w:p>
            <w:pPr>
              <w:widowControl/>
              <w:jc w:val="center"/>
              <w:rPr>
                <w:kern w:val="0"/>
                <w:sz w:val="20"/>
                <w:szCs w:val="20"/>
              </w:rPr>
            </w:pPr>
            <w:r>
              <w:rPr>
                <w:kern w:val="0"/>
                <w:sz w:val="20"/>
                <w:szCs w:val="20"/>
              </w:rPr>
              <w:t>200.00</w:t>
            </w:r>
          </w:p>
        </w:tc>
        <w:tc>
          <w:tcPr>
            <w:tcW w:w="1098" w:type="dxa"/>
            <w:noWrap/>
            <w:vAlign w:val="center"/>
          </w:tcPr>
          <w:p>
            <w:pPr>
              <w:widowControl/>
              <w:jc w:val="center"/>
              <w:rPr>
                <w:kern w:val="0"/>
                <w:sz w:val="20"/>
                <w:szCs w:val="20"/>
              </w:rPr>
            </w:pPr>
            <w:r>
              <w:rPr>
                <w:rFonts w:hint="eastAsia"/>
                <w:kern w:val="0"/>
                <w:sz w:val="20"/>
                <w:szCs w:val="20"/>
              </w:rPr>
              <w:t>立方</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58" w:type="dxa"/>
            <w:vMerge/>
            <w:vAlign w:val="center"/>
          </w:tcPr>
          <w:p>
            <w:pPr>
              <w:widowControl/>
              <w:jc w:val="center"/>
              <w:rPr>
                <w:kern w:val="0"/>
                <w:sz w:val="20"/>
                <w:szCs w:val="20"/>
              </w:rPr>
            </w:pPr>
          </w:p>
        </w:tc>
        <w:tc>
          <w:tcPr>
            <w:tcW w:w="2320" w:type="dxa"/>
            <w:vAlign w:val="center"/>
          </w:tcPr>
          <w:p>
            <w:pPr>
              <w:widowControl/>
              <w:jc w:val="center"/>
              <w:rPr>
                <w:rFonts w:ascii="宋体" w:hAnsi="宋体" w:cs="宋体"/>
                <w:kern w:val="0"/>
                <w:sz w:val="20"/>
                <w:szCs w:val="20"/>
              </w:rPr>
            </w:pPr>
            <w:r>
              <w:rPr>
                <w:rFonts w:ascii="宋体" w:hAnsi="宋体" w:cs="宋体" w:hint="eastAsia"/>
                <w:kern w:val="0"/>
                <w:sz w:val="20"/>
                <w:szCs w:val="20"/>
              </w:rPr>
              <w:t>污水池2</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500.00</w:t>
            </w:r>
          </w:p>
        </w:tc>
        <w:tc>
          <w:tcPr>
            <w:tcW w:w="1000" w:type="dxa"/>
            <w:vAlign w:val="center"/>
          </w:tcPr>
          <w:p>
            <w:pPr>
              <w:widowControl/>
              <w:jc w:val="center"/>
              <w:rPr>
                <w:kern w:val="0"/>
                <w:sz w:val="20"/>
                <w:szCs w:val="20"/>
              </w:rPr>
            </w:pPr>
            <w:r>
              <w:rPr>
                <w:kern w:val="0"/>
                <w:sz w:val="20"/>
                <w:szCs w:val="20"/>
              </w:rPr>
              <w:t>500.00</w:t>
            </w:r>
          </w:p>
        </w:tc>
        <w:tc>
          <w:tcPr>
            <w:tcW w:w="1098" w:type="dxa"/>
            <w:noWrap/>
            <w:vAlign w:val="center"/>
          </w:tcPr>
          <w:p>
            <w:pPr>
              <w:widowControl/>
              <w:jc w:val="center"/>
              <w:rPr>
                <w:kern w:val="0"/>
                <w:sz w:val="20"/>
                <w:szCs w:val="20"/>
              </w:rPr>
            </w:pPr>
            <w:r>
              <w:rPr>
                <w:rFonts w:hint="eastAsia"/>
                <w:kern w:val="0"/>
                <w:sz w:val="20"/>
                <w:szCs w:val="20"/>
              </w:rPr>
              <w:t>立方</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58" w:type="dxa"/>
            <w:vMerge/>
            <w:vAlign w:val="center"/>
          </w:tcPr>
          <w:p>
            <w:pPr>
              <w:widowControl/>
              <w:jc w:val="center"/>
              <w:rPr>
                <w:kern w:val="0"/>
                <w:sz w:val="20"/>
                <w:szCs w:val="20"/>
              </w:rPr>
            </w:pPr>
          </w:p>
        </w:tc>
        <w:tc>
          <w:tcPr>
            <w:tcW w:w="2320" w:type="dxa"/>
            <w:vAlign w:val="center"/>
          </w:tcPr>
          <w:p>
            <w:pPr>
              <w:widowControl/>
              <w:jc w:val="center"/>
              <w:rPr>
                <w:rFonts w:ascii="宋体" w:hAnsi="宋体" w:cs="宋体"/>
                <w:kern w:val="0"/>
                <w:sz w:val="20"/>
                <w:szCs w:val="20"/>
              </w:rPr>
            </w:pPr>
            <w:r>
              <w:rPr>
                <w:rFonts w:ascii="宋体" w:hAnsi="宋体" w:cs="宋体" w:hint="eastAsia"/>
                <w:kern w:val="0"/>
                <w:sz w:val="20"/>
                <w:szCs w:val="20"/>
              </w:rPr>
              <w:t>污水处理一车间</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1200.00</w:t>
            </w:r>
          </w:p>
        </w:tc>
        <w:tc>
          <w:tcPr>
            <w:tcW w:w="1000" w:type="dxa"/>
            <w:vAlign w:val="center"/>
          </w:tcPr>
          <w:p>
            <w:pPr>
              <w:widowControl/>
              <w:jc w:val="center"/>
              <w:rPr>
                <w:kern w:val="0"/>
                <w:sz w:val="20"/>
                <w:szCs w:val="20"/>
              </w:rPr>
            </w:pPr>
            <w:r>
              <w:rPr>
                <w:kern w:val="0"/>
                <w:sz w:val="20"/>
                <w:szCs w:val="20"/>
              </w:rPr>
              <w:t>1200.00</w:t>
            </w:r>
          </w:p>
        </w:tc>
        <w:tc>
          <w:tcPr>
            <w:tcW w:w="1098" w:type="dxa"/>
            <w:noWrap/>
            <w:vAlign w:val="center"/>
          </w:tcPr>
          <w:p>
            <w:pPr>
              <w:widowControl/>
              <w:jc w:val="center"/>
              <w:rPr>
                <w:kern w:val="0"/>
                <w:sz w:val="20"/>
                <w:szCs w:val="20"/>
              </w:rPr>
            </w:pPr>
            <w:r>
              <w:rPr>
                <w:rFonts w:hint="eastAsia"/>
                <w:kern w:val="0"/>
                <w:sz w:val="20"/>
                <w:szCs w:val="20"/>
              </w:rPr>
              <w:t>钢结构</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58" w:type="dxa"/>
            <w:vMerge/>
            <w:vAlign w:val="center"/>
          </w:tcPr>
          <w:p>
            <w:pPr>
              <w:widowControl/>
              <w:jc w:val="center"/>
              <w:rPr>
                <w:kern w:val="0"/>
                <w:sz w:val="20"/>
                <w:szCs w:val="20"/>
              </w:rPr>
            </w:pPr>
          </w:p>
        </w:tc>
        <w:tc>
          <w:tcPr>
            <w:tcW w:w="2320" w:type="dxa"/>
            <w:vAlign w:val="center"/>
          </w:tcPr>
          <w:p>
            <w:pPr>
              <w:widowControl/>
              <w:jc w:val="center"/>
              <w:rPr>
                <w:rFonts w:ascii="宋体" w:hAnsi="宋体" w:cs="宋体"/>
                <w:kern w:val="0"/>
                <w:sz w:val="20"/>
                <w:szCs w:val="20"/>
              </w:rPr>
            </w:pPr>
            <w:r>
              <w:rPr>
                <w:rFonts w:ascii="宋体" w:hAnsi="宋体" w:cs="宋体" w:hint="eastAsia"/>
                <w:kern w:val="0"/>
                <w:sz w:val="20"/>
                <w:szCs w:val="20"/>
              </w:rPr>
              <w:t>污水处理二车间</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3000.00</w:t>
            </w:r>
          </w:p>
        </w:tc>
        <w:tc>
          <w:tcPr>
            <w:tcW w:w="1000" w:type="dxa"/>
            <w:vAlign w:val="center"/>
          </w:tcPr>
          <w:p>
            <w:pPr>
              <w:widowControl/>
              <w:jc w:val="center"/>
              <w:rPr>
                <w:kern w:val="0"/>
                <w:sz w:val="20"/>
                <w:szCs w:val="20"/>
              </w:rPr>
            </w:pPr>
            <w:r>
              <w:rPr>
                <w:kern w:val="0"/>
                <w:sz w:val="20"/>
                <w:szCs w:val="20"/>
              </w:rPr>
              <w:t>3000.00</w:t>
            </w:r>
          </w:p>
        </w:tc>
        <w:tc>
          <w:tcPr>
            <w:tcW w:w="1098" w:type="dxa"/>
            <w:noWrap/>
            <w:vAlign w:val="center"/>
          </w:tcPr>
          <w:p>
            <w:pPr>
              <w:widowControl/>
              <w:jc w:val="center"/>
              <w:rPr>
                <w:kern w:val="0"/>
                <w:sz w:val="20"/>
                <w:szCs w:val="20"/>
              </w:rPr>
            </w:pPr>
            <w:r>
              <w:rPr>
                <w:rFonts w:hint="eastAsia"/>
                <w:kern w:val="0"/>
                <w:sz w:val="20"/>
                <w:szCs w:val="20"/>
              </w:rPr>
              <w:t>钢结构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078"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173" w:type="dxa"/>
            <w:noWrap/>
            <w:vAlign w:val="center"/>
          </w:tcPr>
          <w:p>
            <w:pPr>
              <w:widowControl/>
              <w:jc w:val="center"/>
              <w:rPr>
                <w:rFonts w:ascii="宋体" w:hAnsi="宋体" w:cs="宋体"/>
                <w:b/>
                <w:bCs/>
                <w:kern w:val="0"/>
                <w:sz w:val="24"/>
              </w:rPr>
            </w:pPr>
          </w:p>
        </w:tc>
        <w:tc>
          <w:tcPr>
            <w:tcW w:w="1173" w:type="dxa"/>
            <w:vAlign w:val="center"/>
          </w:tcPr>
          <w:p>
            <w:pPr>
              <w:widowControl/>
              <w:jc w:val="center"/>
              <w:rPr>
                <w:b/>
                <w:bCs/>
                <w:kern w:val="0"/>
                <w:sz w:val="20"/>
                <w:szCs w:val="20"/>
              </w:rPr>
            </w:pPr>
            <w:r>
              <w:rPr>
                <w:b/>
                <w:bCs/>
                <w:kern w:val="0"/>
                <w:sz w:val="20"/>
                <w:szCs w:val="20"/>
              </w:rPr>
              <w:t>29100.00</w:t>
            </w:r>
          </w:p>
        </w:tc>
        <w:tc>
          <w:tcPr>
            <w:tcW w:w="1000" w:type="dxa"/>
            <w:vAlign w:val="center"/>
          </w:tcPr>
          <w:p>
            <w:pPr>
              <w:widowControl/>
              <w:jc w:val="center"/>
              <w:rPr>
                <w:b/>
                <w:bCs/>
                <w:kern w:val="0"/>
                <w:sz w:val="20"/>
                <w:szCs w:val="20"/>
              </w:rPr>
            </w:pPr>
            <w:r>
              <w:rPr>
                <w:b/>
                <w:bCs/>
                <w:kern w:val="0"/>
                <w:sz w:val="20"/>
                <w:szCs w:val="20"/>
              </w:rPr>
              <w:t>33900.00</w:t>
            </w:r>
          </w:p>
        </w:tc>
        <w:tc>
          <w:tcPr>
            <w:tcW w:w="1098" w:type="dxa"/>
            <w:noWrap/>
            <w:vAlign w:val="center"/>
          </w:tcPr>
          <w:p>
            <w:pPr>
              <w:widowControl/>
              <w:jc w:val="center"/>
              <w:rPr>
                <w:rFonts w:ascii="宋体" w:hAnsi="宋体" w:cs="宋体"/>
                <w:kern w:val="0"/>
                <w:sz w:val="24"/>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58" w:type="dxa"/>
            <w:vMerge w:val="restart"/>
            <w:vAlign w:val="center"/>
          </w:tcPr>
          <w:p>
            <w:pPr>
              <w:widowControl/>
              <w:jc w:val="center"/>
              <w:rPr>
                <w:kern w:val="0"/>
                <w:sz w:val="20"/>
                <w:szCs w:val="20"/>
              </w:rPr>
            </w:pPr>
            <w:r>
              <w:rPr>
                <w:kern w:val="0"/>
                <w:sz w:val="20"/>
                <w:szCs w:val="20"/>
              </w:rPr>
              <w:t>3</w:t>
            </w:r>
            <w:r>
              <w:rPr>
                <w:rFonts w:ascii="宋体" w:hAnsi="宋体" w:hint="eastAsia"/>
                <w:kern w:val="0"/>
                <w:sz w:val="20"/>
                <w:szCs w:val="20"/>
              </w:rPr>
              <w:t>、公共设施</w:t>
            </w:r>
          </w:p>
        </w:tc>
        <w:tc>
          <w:tcPr>
            <w:tcW w:w="2320" w:type="dxa"/>
            <w:vAlign w:val="center"/>
          </w:tcPr>
          <w:p>
            <w:pPr>
              <w:widowControl/>
              <w:jc w:val="center"/>
              <w:rPr>
                <w:rFonts w:ascii="宋体" w:hAnsi="宋体" w:cs="宋体"/>
                <w:kern w:val="0"/>
                <w:sz w:val="20"/>
                <w:szCs w:val="20"/>
              </w:rPr>
            </w:pPr>
            <w:r>
              <w:rPr>
                <w:rFonts w:ascii="宋体" w:hAnsi="宋体" w:cs="宋体" w:hint="eastAsia"/>
                <w:kern w:val="0"/>
                <w:sz w:val="20"/>
                <w:szCs w:val="20"/>
              </w:rPr>
              <w:t>道路硬化及停车场</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8500.00</w:t>
            </w:r>
          </w:p>
        </w:tc>
        <w:tc>
          <w:tcPr>
            <w:tcW w:w="1000" w:type="dxa"/>
            <w:vAlign w:val="center"/>
          </w:tcPr>
          <w:p>
            <w:pPr>
              <w:widowControl/>
              <w:jc w:val="center"/>
              <w:rPr>
                <w:kern w:val="0"/>
                <w:sz w:val="20"/>
                <w:szCs w:val="20"/>
              </w:rPr>
            </w:pPr>
            <w:r>
              <w:rPr>
                <w:kern w:val="0"/>
                <w:sz w:val="20"/>
                <w:szCs w:val="20"/>
              </w:rPr>
              <w:t>8500.00</w:t>
            </w:r>
          </w:p>
        </w:tc>
        <w:tc>
          <w:tcPr>
            <w:tcW w:w="1098" w:type="dxa"/>
            <w:noWrap/>
            <w:vAlign w:val="center"/>
          </w:tcPr>
          <w:p>
            <w:pPr>
              <w:widowControl/>
              <w:jc w:val="center"/>
              <w:rPr>
                <w:rFonts w:ascii="宋体" w:hAnsi="宋体" w:cs="宋体"/>
                <w:kern w:val="0"/>
                <w:sz w:val="24"/>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58" w:type="dxa"/>
            <w:vMerge/>
            <w:vAlign w:val="center"/>
          </w:tcPr>
          <w:p>
            <w:pPr>
              <w:widowControl/>
              <w:jc w:val="center"/>
              <w:rPr>
                <w:kern w:val="0"/>
                <w:sz w:val="20"/>
                <w:szCs w:val="20"/>
              </w:rPr>
            </w:pPr>
          </w:p>
        </w:tc>
        <w:tc>
          <w:tcPr>
            <w:tcW w:w="2320" w:type="dxa"/>
            <w:vAlign w:val="center"/>
          </w:tcPr>
          <w:p>
            <w:pPr>
              <w:widowControl/>
              <w:jc w:val="center"/>
              <w:rPr>
                <w:rFonts w:ascii="宋体" w:hAnsi="宋体" w:cs="宋体"/>
                <w:kern w:val="0"/>
                <w:sz w:val="20"/>
                <w:szCs w:val="20"/>
              </w:rPr>
            </w:pPr>
            <w:r>
              <w:rPr>
                <w:rFonts w:ascii="宋体" w:hAnsi="宋体" w:cs="宋体" w:hint="eastAsia"/>
                <w:kern w:val="0"/>
                <w:sz w:val="20"/>
                <w:szCs w:val="20"/>
              </w:rPr>
              <w:t>绿化工程</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5000.00</w:t>
            </w:r>
          </w:p>
        </w:tc>
        <w:tc>
          <w:tcPr>
            <w:tcW w:w="1000" w:type="dxa"/>
            <w:vAlign w:val="center"/>
          </w:tcPr>
          <w:p>
            <w:pPr>
              <w:widowControl/>
              <w:jc w:val="center"/>
              <w:rPr>
                <w:kern w:val="0"/>
                <w:sz w:val="20"/>
                <w:szCs w:val="20"/>
              </w:rPr>
            </w:pPr>
            <w:r>
              <w:rPr>
                <w:kern w:val="0"/>
                <w:sz w:val="20"/>
                <w:szCs w:val="20"/>
              </w:rPr>
              <w:t>5000.00</w:t>
            </w:r>
          </w:p>
        </w:tc>
        <w:tc>
          <w:tcPr>
            <w:tcW w:w="1098" w:type="dxa"/>
            <w:noWrap/>
            <w:vAlign w:val="center"/>
          </w:tcPr>
          <w:p>
            <w:pPr>
              <w:widowControl/>
              <w:jc w:val="center"/>
              <w:rPr>
                <w:rFonts w:ascii="宋体" w:hAnsi="宋体" w:cs="宋体"/>
                <w:kern w:val="0"/>
                <w:sz w:val="24"/>
              </w:rPr>
            </w:pPr>
          </w:p>
        </w:tc>
      </w:tr>
    </w:tbl>
    <w:p>
      <w:pPr>
        <w:pStyle w:val="Heading2"/>
        <w:spacing w:before="0" w:beforeLines="0" w:after="156" w:afterLines="50" w:line="520" w:lineRule="exact"/>
        <w:rPr>
          <w:rFonts w:ascii="Times New Roman" w:eastAsia="宋体" w:hAnsi="Times New Roman"/>
          <w:color w:val="000000"/>
          <w:sz w:val="26"/>
        </w:rPr>
      </w:pPr>
      <w:bookmarkStart w:id="156" w:name="_Toc20218"/>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3"/>
      <w:bookmarkEnd w:id="154"/>
      <w:bookmarkEnd w:id="155"/>
      <w:bookmarkEnd w:id="143"/>
      <w:bookmarkEnd w:id="144"/>
      <w:bookmarkEnd w:id="145"/>
      <w:bookmarkEnd w:id="146"/>
      <w:bookmarkEnd w:id="147"/>
      <w:bookmarkEnd w:id="156"/>
    </w:p>
    <w:p>
      <w:pPr>
        <w:pStyle w:val="Heading3"/>
        <w:spacing w:before="0" w:after="156" w:afterLines="50" w:line="520" w:lineRule="exact"/>
        <w:rPr>
          <w:rFonts w:hint="eastAsia"/>
          <w:color w:val="000000"/>
          <w:sz w:val="24"/>
        </w:rPr>
      </w:pPr>
      <w:bookmarkStart w:id="157" w:name="_Toc516695512"/>
      <w:bookmarkStart w:id="158" w:name="_Toc332545565"/>
      <w:bookmarkStart w:id="159" w:name="_Toc17398"/>
      <w:bookmarkStart w:id="160" w:name="_Toc359945676"/>
      <w:r>
        <w:rPr>
          <w:rFonts w:hint="eastAsia"/>
          <w:color w:val="000000"/>
          <w:sz w:val="24"/>
        </w:rPr>
        <w:t>5.4.1给排水</w:t>
      </w:r>
      <w:bookmarkEnd w:id="160"/>
      <w:bookmarkEnd w:id="159"/>
      <w:bookmarkEnd w:id="158"/>
      <w:bookmarkEnd w:id="157"/>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30"/>
          <w:footerReference w:type="default" r:id="rId131"/>
          <w:headerReference w:type="first" r:id="rId132"/>
          <w:footerReference w:type="first" r:id="rId133"/>
          <w:type w:val="nextPage"/>
          <w:pgSz w:w="11906" w:h="16838"/>
          <w:pgMar w:top="1440" w:right="1797" w:bottom="1440" w:left="1797" w:header="851" w:footer="992" w:gutter="0"/>
          <w:pgNumType w:fmt="decimal" w:start="26"/>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34"/>
          <w:footerReference w:type="default" r:id="rId135"/>
          <w:headerReference w:type="first" r:id="rId136"/>
          <w:footerReference w:type="first" r:id="rId137"/>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1" w:name="_Toc17728729"/>
      <w:bookmarkStart w:id="162" w:name="_Toc4470"/>
      <w:bookmarkStart w:id="163" w:name="_Toc359945677"/>
      <w:bookmarkStart w:id="164" w:name="_Toc332545566"/>
      <w:r>
        <w:rPr>
          <w:rFonts w:hint="eastAsia"/>
          <w:color w:val="000000"/>
          <w:sz w:val="24"/>
        </w:rPr>
        <w:t>5.4.2供电</w:t>
      </w:r>
      <w:bookmarkEnd w:id="164"/>
      <w:bookmarkEnd w:id="162"/>
      <w:bookmarkEnd w:id="163"/>
      <w:bookmarkEnd w:id="161"/>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8" w:history="1">
        <w:r>
          <w:rPr>
            <w:rFonts w:ascii="SimSun" w:eastAsia="SimSun" w:hAnsi="SimSun" w:cs="SimSun"/>
            <w:b/>
            <w:bCs/>
            <w:color w:val="0000EE"/>
            <w:kern w:val="0"/>
            <w:sz w:val="30"/>
            <w:szCs w:val="30"/>
            <w:u w:val="single" w:color="0000EE"/>
          </w:rPr>
          <w:t>https://d.book118.com/215222012330011040</w:t>
        </w:r>
      </w:hyperlink>
    </w:p>
    <w:p>
      <w:pPr>
        <w:spacing w:after="156" w:afterLines="50" w:line="520" w:lineRule="exact"/>
        <w:ind w:firstLine="520" w:firstLineChars="200"/>
        <w:rPr>
          <w:color w:val="000000"/>
          <w:sz w:val="26"/>
        </w:rPr>
      </w:pPr>
    </w:p>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D1721F"/>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31C069C"/>
    <w:rsid w:val="0471520D"/>
    <w:rsid w:val="04B06C0C"/>
    <w:rsid w:val="0726616A"/>
    <w:rsid w:val="0A0732BE"/>
    <w:rsid w:val="0C251CAC"/>
    <w:rsid w:val="0D4517E3"/>
    <w:rsid w:val="0DB577DF"/>
    <w:rsid w:val="0E554CA0"/>
    <w:rsid w:val="0F162362"/>
    <w:rsid w:val="0FDA4695"/>
    <w:rsid w:val="12D54550"/>
    <w:rsid w:val="158A22DB"/>
    <w:rsid w:val="19E4775A"/>
    <w:rsid w:val="1E842DB0"/>
    <w:rsid w:val="1EFC54BD"/>
    <w:rsid w:val="21950785"/>
    <w:rsid w:val="22AB2F10"/>
    <w:rsid w:val="2335044A"/>
    <w:rsid w:val="28267E51"/>
    <w:rsid w:val="29B92EF7"/>
    <w:rsid w:val="2E196BA9"/>
    <w:rsid w:val="2E1B39DB"/>
    <w:rsid w:val="2F100BD4"/>
    <w:rsid w:val="33387DDF"/>
    <w:rsid w:val="351B3B2C"/>
    <w:rsid w:val="35E51E02"/>
    <w:rsid w:val="382039D8"/>
    <w:rsid w:val="39F46CCB"/>
    <w:rsid w:val="3A335EEC"/>
    <w:rsid w:val="401239B2"/>
    <w:rsid w:val="438D729A"/>
    <w:rsid w:val="445D3A7E"/>
    <w:rsid w:val="44A7598F"/>
    <w:rsid w:val="478943F9"/>
    <w:rsid w:val="4ABB1DD8"/>
    <w:rsid w:val="4CAA49C3"/>
    <w:rsid w:val="4EF604B8"/>
    <w:rsid w:val="4F683A96"/>
    <w:rsid w:val="56025498"/>
    <w:rsid w:val="57723A79"/>
    <w:rsid w:val="5A094D01"/>
    <w:rsid w:val="5A6B0FBA"/>
    <w:rsid w:val="5C594974"/>
    <w:rsid w:val="5C654874"/>
    <w:rsid w:val="5E507608"/>
    <w:rsid w:val="628622B7"/>
    <w:rsid w:val="637E3E96"/>
    <w:rsid w:val="642F45A5"/>
    <w:rsid w:val="653B2897"/>
    <w:rsid w:val="69717FF4"/>
    <w:rsid w:val="698843D2"/>
    <w:rsid w:val="6AE866EC"/>
    <w:rsid w:val="6BF63CAB"/>
    <w:rsid w:val="700E26E5"/>
    <w:rsid w:val="70F3200C"/>
    <w:rsid w:val="7C187A56"/>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tml-attribute-value">
    <w:name w:val="html-attribute-value"/>
    <w:basedOn w:val="DefaultParagraphFont"/>
  </w:style>
  <w:style w:type="character" w:customStyle="1" w:styleId="html-attribute-name">
    <w:name w:val="html-attribute-name"/>
    <w:basedOn w:val="DefaultParagraphFont"/>
  </w:style>
  <w:style w:type="character" w:customStyle="1" w:styleId="style1">
    <w:name w:val="style1"/>
    <w:basedOn w:val="DefaultParagraphFont"/>
  </w:style>
  <w:style w:type="character" w:customStyle="1" w:styleId="title11">
    <w:name w:val="title11"/>
    <w:basedOn w:val="DefaultParagraphFont"/>
  </w:style>
  <w:style w:type="character" w:customStyle="1" w:styleId="default1">
    <w:name w:val="default1"/>
    <w:basedOn w:val="DefaultParagraphFont"/>
    <w:rPr>
      <w:sz w:val="21"/>
      <w:szCs w:val="21"/>
    </w:rPr>
  </w:style>
  <w:style w:type="character" w:customStyle="1" w:styleId="headline-content2">
    <w:name w:val="headline-content2"/>
    <w:basedOn w:val="DefaultParagraphFont"/>
  </w:style>
  <w:style w:type="character" w:customStyle="1" w:styleId="html-tag">
    <w:name w:val="html-tag"/>
    <w:basedOn w:val="DefaultParagraphFont"/>
  </w:style>
  <w:style w:type="character" w:customStyle="1" w:styleId="stone1">
    <w:name w:val="stone1"/>
    <w:basedOn w:val="DefaultParagraphFont"/>
    <w:rPr>
      <w:vanish/>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textediteditable-title">
    <w:name w:val="text_edit editable-title"/>
    <w:basedOn w:val="DefaultParagraphFont"/>
  </w:style>
  <w:style w:type="character" w:customStyle="1" w:styleId="bjh-p">
    <w:name w:val="bjh-p"/>
    <w:basedOn w:val="DefaultParagraphFont"/>
  </w:style>
  <w:style w:type="character" w:customStyle="1" w:styleId="font12001e5a1">
    <w:name w:val="font12_001e5a1"/>
    <w:basedOn w:val="DefaultParagraphFont"/>
    <w:rPr>
      <w:sz w:val="18"/>
      <w:szCs w:val="18"/>
      <w:u w:val="none"/>
    </w:rPr>
  </w:style>
  <w:style w:type="character" w:customStyle="1" w:styleId="big1">
    <w:name w:val="big1"/>
    <w:basedOn w:val="DefaultParagraphFont"/>
    <w:rPr>
      <w:sz w:val="21"/>
      <w:szCs w:val="21"/>
    </w:rPr>
  </w:style>
  <w:style w:type="character" w:customStyle="1" w:styleId="headline-content">
    <w:name w:val="headline-content"/>
    <w:basedOn w:val="DefaultParagraphFont"/>
  </w:style>
  <w:style w:type="character" w:customStyle="1" w:styleId="greyfont">
    <w:name w:val="greyfont"/>
    <w:basedOn w:val="DefaultParagraphFont"/>
  </w:style>
  <w:style w:type="character" w:customStyle="1" w:styleId="apple-converted-space">
    <w:name w:val="apple-converted-space"/>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yqlink">
    <w:name w:val="yqlink"/>
    <w:basedOn w:val="DefaultParagraphFont"/>
  </w:style>
  <w:style w:type="character" w:customStyle="1" w:styleId="test121">
    <w:name w:val="test121"/>
    <w:basedOn w:val="DefaultParagraphFont"/>
    <w:rPr>
      <w:color w:val="000000"/>
      <w:sz w:val="21"/>
      <w:szCs w:val="21"/>
    </w:rPr>
  </w:style>
  <w:style w:type="character" w:customStyle="1" w:styleId="style121">
    <w:name w:val="style121"/>
    <w:basedOn w:val="DefaultParagraphFont"/>
    <w:rPr>
      <w:color w:val="333333"/>
    </w:rPr>
  </w:style>
  <w:style w:type="character" w:customStyle="1" w:styleId="zi1">
    <w:name w:val="zi1"/>
    <w:basedOn w:val="DefaultParagraphFont"/>
    <w:rPr>
      <w:color w:val="000000"/>
      <w:sz w:val="18"/>
      <w:szCs w:val="18"/>
      <w:u w:val="none"/>
    </w:rPr>
  </w:style>
  <w:style w:type="character" w:customStyle="1" w:styleId="px14">
    <w:name w:val="px14"/>
    <w:basedOn w:val="DefaultParagraphFont"/>
  </w:style>
  <w:style w:type="character" w:customStyle="1" w:styleId="articlelink1">
    <w:name w:val="articlelink1"/>
    <w:basedOn w:val="DefaultParagraphFont"/>
    <w:rPr>
      <w:color w:val="080CBD"/>
      <w:sz w:val="21"/>
      <w:szCs w:val="21"/>
    </w:rPr>
  </w:style>
  <w:style w:type="character" w:customStyle="1" w:styleId="newscontent">
    <w:name w:val="newsconte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px141">
    <w:name w:val="px141"/>
    <w:basedOn w:val="DefaultParagraphFont"/>
    <w:rPr>
      <w:rFonts w:ascii="ˎ̥" w:hAnsi="ˎ̥" w:hint="default"/>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count4">
    <w:name w:val="count4"/>
    <w:basedOn w:val="DefaultParagraphFont"/>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22051">
    <w:name w:val="样式 标题 2 + 首行缩进:  2 字符 段前: 0.5 行1"/>
    <w:basedOn w:val="Normal"/>
    <w:pPr>
      <w:tabs>
        <w:tab w:val="left" w:pos="1533"/>
      </w:tabs>
      <w:ind w:left="1476" w:hanging="396"/>
    </w:p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3051">
    <w:name w:val="样式 标题 3 + 段前: 0.5 行1"/>
    <w:basedOn w:val="Normal"/>
    <w:pPr>
      <w:tabs>
        <w:tab w:val="left" w:pos="1696"/>
      </w:tabs>
      <w:ind w:left="1469" w:hanging="340"/>
    </w:p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a">
    <w:name w:val="简单回函地址"/>
    <w:basedOn w:val="Normal"/>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CharChar">
    <w:name w:val=" Char Char Char"/>
    <w:basedOn w:val="Normal"/>
    <w:rPr>
      <w:rFonts w:ascii="仿宋_GB2312" w:eastAsia="仿宋_GB2312"/>
      <w:b/>
      <w:sz w:val="32"/>
      <w:szCs w:val="32"/>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a1">
    <w:name w:val="正文内容"/>
    <w:basedOn w:val="Normal"/>
    <w:pPr>
      <w:spacing w:before="100" w:after="100" w:line="360" w:lineRule="auto"/>
      <w:ind w:firstLine="420"/>
    </w:pPr>
    <w:rPr>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6">
    <w:name w:val="样式6"/>
    <w:basedOn w:val="4"/>
    <w:pPr>
      <w:tabs>
        <w:tab w:val="left" w:pos="425"/>
      </w:tabs>
      <w:ind w:left="425" w:hanging="425"/>
    </w:pPr>
    <w:rPr>
      <w:sz w:val="24"/>
      <w:szCs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ParaChar">
    <w:name w:val="默认段落字体 Para Char"/>
    <w:basedOn w:val="Normal"/>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00" Type="http://schemas.openxmlformats.org/officeDocument/2006/relationships/header" Target="header45.xml" /><Relationship Id="rId101" Type="http://schemas.openxmlformats.org/officeDocument/2006/relationships/footer" Target="footer51.xml" /><Relationship Id="rId102" Type="http://schemas.openxmlformats.org/officeDocument/2006/relationships/header" Target="header46.xml" /><Relationship Id="rId103" Type="http://schemas.openxmlformats.org/officeDocument/2006/relationships/footer" Target="footer52.xml" /><Relationship Id="rId104" Type="http://schemas.openxmlformats.org/officeDocument/2006/relationships/hyperlink" Target="https://baike.baidu.com/item/%E5%BE%B7%E4%BB%A4%E5%93%88%E5%B8%82/6856208" TargetMode="External" /><Relationship Id="rId105" Type="http://schemas.openxmlformats.org/officeDocument/2006/relationships/hyperlink" Target="https://baike.baidu.com/item/%E6%B5%B7%E8%A5%BF%E8%92%99%E5%8F%A4%E6%97%8F%E8%97%8F%E6%97%8F%E8%87%AA%E6%B2%BB%E5%B7%9E" TargetMode="External" /><Relationship Id="rId106" Type="http://schemas.openxmlformats.org/officeDocument/2006/relationships/hyperlink" Target="https://baike.baidu.com/item/%E6%B0%91%E6%97%8F/665" TargetMode="External" /><Relationship Id="rId107" Type="http://schemas.openxmlformats.org/officeDocument/2006/relationships/hyperlink" Target="https://baike.baidu.com/item/%E7%A5%81%E8%BF%9E%E5%B1%B1" TargetMode="External" /><Relationship Id="rId108" Type="http://schemas.openxmlformats.org/officeDocument/2006/relationships/hyperlink" Target="https://baike.baidu.com/item/%E7%A7%A6%E5%B2%AD" TargetMode="External" /><Relationship Id="rId109" Type="http://schemas.openxmlformats.org/officeDocument/2006/relationships/hyperlink" Target="https://baike.baidu.com/item/%E5%9F%BA%E5%BA%95%E6%96%AD%E8%A3%82" TargetMode="External" /><Relationship Id="rId11" Type="http://schemas.openxmlformats.org/officeDocument/2006/relationships/header" Target="header3.xml" /><Relationship Id="rId110" Type="http://schemas.openxmlformats.org/officeDocument/2006/relationships/header" Target="header47.xml" /><Relationship Id="rId111" Type="http://schemas.openxmlformats.org/officeDocument/2006/relationships/footer" Target="footer53.xml" /><Relationship Id="rId112" Type="http://schemas.openxmlformats.org/officeDocument/2006/relationships/header" Target="header48.xml" /><Relationship Id="rId113" Type="http://schemas.openxmlformats.org/officeDocument/2006/relationships/footer" Target="footer54.xml" /><Relationship Id="rId114" Type="http://schemas.openxmlformats.org/officeDocument/2006/relationships/header" Target="header49.xml" /><Relationship Id="rId115" Type="http://schemas.openxmlformats.org/officeDocument/2006/relationships/footer" Target="footer55.xml" /><Relationship Id="rId116" Type="http://schemas.openxmlformats.org/officeDocument/2006/relationships/header" Target="header50.xml" /><Relationship Id="rId117" Type="http://schemas.openxmlformats.org/officeDocument/2006/relationships/footer" Target="footer56.xml" /><Relationship Id="rId118" Type="http://schemas.openxmlformats.org/officeDocument/2006/relationships/header" Target="header51.xml" /><Relationship Id="rId119" Type="http://schemas.openxmlformats.org/officeDocument/2006/relationships/footer" Target="footer57.xml" /><Relationship Id="rId12" Type="http://schemas.openxmlformats.org/officeDocument/2006/relationships/footer" Target="footer6.xml" /><Relationship Id="rId120" Type="http://schemas.openxmlformats.org/officeDocument/2006/relationships/header" Target="header52.xml" /><Relationship Id="rId121" Type="http://schemas.openxmlformats.org/officeDocument/2006/relationships/footer" Target="footer58.xml" /><Relationship Id="rId122" Type="http://schemas.openxmlformats.org/officeDocument/2006/relationships/header" Target="header53.xml" /><Relationship Id="rId123" Type="http://schemas.openxmlformats.org/officeDocument/2006/relationships/footer" Target="footer59.xml" /><Relationship Id="rId124" Type="http://schemas.openxmlformats.org/officeDocument/2006/relationships/header" Target="header54.xml" /><Relationship Id="rId125" Type="http://schemas.openxmlformats.org/officeDocument/2006/relationships/footer" Target="footer60.xml" /><Relationship Id="rId126" Type="http://schemas.openxmlformats.org/officeDocument/2006/relationships/header" Target="header55.xml" /><Relationship Id="rId127" Type="http://schemas.openxmlformats.org/officeDocument/2006/relationships/footer" Target="footer61.xml" /><Relationship Id="rId128" Type="http://schemas.openxmlformats.org/officeDocument/2006/relationships/header" Target="header56.xml" /><Relationship Id="rId129" Type="http://schemas.openxmlformats.org/officeDocument/2006/relationships/footer" Target="footer62.xml" /><Relationship Id="rId13" Type="http://schemas.openxmlformats.org/officeDocument/2006/relationships/footer" Target="footer7.xml" /><Relationship Id="rId130" Type="http://schemas.openxmlformats.org/officeDocument/2006/relationships/header" Target="header57.xml" /><Relationship Id="rId131" Type="http://schemas.openxmlformats.org/officeDocument/2006/relationships/footer" Target="footer63.xml" /><Relationship Id="rId132" Type="http://schemas.openxmlformats.org/officeDocument/2006/relationships/header" Target="header58.xml" /><Relationship Id="rId133" Type="http://schemas.openxmlformats.org/officeDocument/2006/relationships/footer" Target="footer64.xml" /><Relationship Id="rId134" Type="http://schemas.openxmlformats.org/officeDocument/2006/relationships/header" Target="header59.xml" /><Relationship Id="rId135" Type="http://schemas.openxmlformats.org/officeDocument/2006/relationships/footer" Target="footer65.xml" /><Relationship Id="rId136" Type="http://schemas.openxmlformats.org/officeDocument/2006/relationships/header" Target="header60.xml" /><Relationship Id="rId137" Type="http://schemas.openxmlformats.org/officeDocument/2006/relationships/footer" Target="footer66.xml" /><Relationship Id="rId138" Type="http://schemas.openxmlformats.org/officeDocument/2006/relationships/hyperlink" Target="https://d.book118.com/215222012330011040" TargetMode="External" /><Relationship Id="rId139" Type="http://schemas.openxmlformats.org/officeDocument/2006/relationships/header" Target="header61.xml" /><Relationship Id="rId14" Type="http://schemas.openxmlformats.org/officeDocument/2006/relationships/header" Target="header4.xml" /><Relationship Id="rId140" Type="http://schemas.openxmlformats.org/officeDocument/2006/relationships/footer" Target="footer67.xml" /><Relationship Id="rId141" Type="http://schemas.openxmlformats.org/officeDocument/2006/relationships/header" Target="header62.xml" /><Relationship Id="rId142" Type="http://schemas.openxmlformats.org/officeDocument/2006/relationships/footer" Target="footer68.xml" /><Relationship Id="rId143" Type="http://schemas.openxmlformats.org/officeDocument/2006/relationships/theme" Target="theme/theme1.xml" /><Relationship Id="rId144" Type="http://schemas.openxmlformats.org/officeDocument/2006/relationships/numbering" Target="numbering.xml" /><Relationship Id="rId145" Type="http://schemas.openxmlformats.org/officeDocument/2006/relationships/styles" Target="styles.xml" /><Relationship Id="rId15" Type="http://schemas.openxmlformats.org/officeDocument/2006/relationships/footer" Target="footer8.xml" /><Relationship Id="rId16" Type="http://schemas.openxmlformats.org/officeDocument/2006/relationships/footer" Target="footer9.xml" /><Relationship Id="rId17" Type="http://schemas.openxmlformats.org/officeDocument/2006/relationships/header" Target="header5.xml" /><Relationship Id="rId18" Type="http://schemas.openxmlformats.org/officeDocument/2006/relationships/footer" Target="footer10.xml" /><Relationship Id="rId19" Type="http://schemas.openxmlformats.org/officeDocument/2006/relationships/footer" Target="footer11.xml" /><Relationship Id="rId2" Type="http://schemas.openxmlformats.org/officeDocument/2006/relationships/webSettings" Target="webSettings.xml" /><Relationship Id="rId20" Type="http://schemas.openxmlformats.org/officeDocument/2006/relationships/header" Target="header6.xml" /><Relationship Id="rId21" Type="http://schemas.openxmlformats.org/officeDocument/2006/relationships/footer" Target="footer12.xml" /><Relationship Id="rId22" Type="http://schemas.openxmlformats.org/officeDocument/2006/relationships/header" Target="header7.xml" /><Relationship Id="rId23" Type="http://schemas.openxmlformats.org/officeDocument/2006/relationships/footer" Target="footer13.xml" /><Relationship Id="rId24" Type="http://schemas.openxmlformats.org/officeDocument/2006/relationships/header" Target="header8.xml" /><Relationship Id="rId25" Type="http://schemas.openxmlformats.org/officeDocument/2006/relationships/footer" Target="footer14.xml" /><Relationship Id="rId26" Type="http://schemas.openxmlformats.org/officeDocument/2006/relationships/header" Target="header9.xml" /><Relationship Id="rId27" Type="http://schemas.openxmlformats.org/officeDocument/2006/relationships/footer" Target="footer15.xml" /><Relationship Id="rId28" Type="http://schemas.openxmlformats.org/officeDocument/2006/relationships/header" Target="header10.xml" /><Relationship Id="rId29" Type="http://schemas.openxmlformats.org/officeDocument/2006/relationships/footer" Target="footer16.xml" /><Relationship Id="rId3" Type="http://schemas.openxmlformats.org/officeDocument/2006/relationships/fontTable" Target="fontTable.xml" /><Relationship Id="rId30" Type="http://schemas.openxmlformats.org/officeDocument/2006/relationships/header" Target="header11.xml" /><Relationship Id="rId31" Type="http://schemas.openxmlformats.org/officeDocument/2006/relationships/footer" Target="footer17.xml" /><Relationship Id="rId32" Type="http://schemas.openxmlformats.org/officeDocument/2006/relationships/header" Target="header12.xml" /><Relationship Id="rId33" Type="http://schemas.openxmlformats.org/officeDocument/2006/relationships/footer" Target="footer18.xml" /><Relationship Id="rId34" Type="http://schemas.openxmlformats.org/officeDocument/2006/relationships/header" Target="header13.xml" /><Relationship Id="rId35" Type="http://schemas.openxmlformats.org/officeDocument/2006/relationships/footer" Target="footer19.xml" /><Relationship Id="rId36" Type="http://schemas.openxmlformats.org/officeDocument/2006/relationships/header" Target="header14.xml" /><Relationship Id="rId37" Type="http://schemas.openxmlformats.org/officeDocument/2006/relationships/footer" Target="footer20.xml" /><Relationship Id="rId38" Type="http://schemas.openxmlformats.org/officeDocument/2006/relationships/hyperlink" Target="http://www.miit.gov.cn/n1146295/n1652858/n1652930/n3757019/c5267251/part/5267260.doc" TargetMode="External" /><Relationship Id="rId39" Type="http://schemas.openxmlformats.org/officeDocument/2006/relationships/header" Target="header15.xml" /><Relationship Id="rId4" Type="http://schemas.openxmlformats.org/officeDocument/2006/relationships/footer" Target="footer1.xml" /><Relationship Id="rId40" Type="http://schemas.openxmlformats.org/officeDocument/2006/relationships/footer" Target="footer21.xml" /><Relationship Id="rId41" Type="http://schemas.openxmlformats.org/officeDocument/2006/relationships/header" Target="header16.xml" /><Relationship Id="rId42" Type="http://schemas.openxmlformats.org/officeDocument/2006/relationships/footer" Target="footer22.xml" /><Relationship Id="rId43" Type="http://schemas.openxmlformats.org/officeDocument/2006/relationships/header" Target="header17.xml" /><Relationship Id="rId44" Type="http://schemas.openxmlformats.org/officeDocument/2006/relationships/footer" Target="footer23.xml" /><Relationship Id="rId45" Type="http://schemas.openxmlformats.org/officeDocument/2006/relationships/header" Target="header18.xml" /><Relationship Id="rId46" Type="http://schemas.openxmlformats.org/officeDocument/2006/relationships/footer" Target="footer24.xml" /><Relationship Id="rId47" Type="http://schemas.openxmlformats.org/officeDocument/2006/relationships/header" Target="header19.xml" /><Relationship Id="rId48" Type="http://schemas.openxmlformats.org/officeDocument/2006/relationships/footer" Target="footer25.xml" /><Relationship Id="rId49" Type="http://schemas.openxmlformats.org/officeDocument/2006/relationships/header" Target="header20.xml" /><Relationship Id="rId5" Type="http://schemas.openxmlformats.org/officeDocument/2006/relationships/header" Target="header1.xml" /><Relationship Id="rId50" Type="http://schemas.openxmlformats.org/officeDocument/2006/relationships/footer" Target="footer26.xml" /><Relationship Id="rId51" Type="http://schemas.openxmlformats.org/officeDocument/2006/relationships/header" Target="header21.xml" /><Relationship Id="rId52" Type="http://schemas.openxmlformats.org/officeDocument/2006/relationships/footer" Target="footer27.xml" /><Relationship Id="rId53" Type="http://schemas.openxmlformats.org/officeDocument/2006/relationships/header" Target="header22.xml" /><Relationship Id="rId54" Type="http://schemas.openxmlformats.org/officeDocument/2006/relationships/footer" Target="footer28.xml" /><Relationship Id="rId55" Type="http://schemas.openxmlformats.org/officeDocument/2006/relationships/header" Target="header23.xml" /><Relationship Id="rId56" Type="http://schemas.openxmlformats.org/officeDocument/2006/relationships/footer" Target="footer29.xml" /><Relationship Id="rId57" Type="http://schemas.openxmlformats.org/officeDocument/2006/relationships/header" Target="header24.xml" /><Relationship Id="rId58" Type="http://schemas.openxmlformats.org/officeDocument/2006/relationships/footer" Target="footer30.xml" /><Relationship Id="rId59" Type="http://schemas.openxmlformats.org/officeDocument/2006/relationships/header" Target="header25.xml" /><Relationship Id="rId6" Type="http://schemas.openxmlformats.org/officeDocument/2006/relationships/footer" Target="footer2.xml" /><Relationship Id="rId60" Type="http://schemas.openxmlformats.org/officeDocument/2006/relationships/footer" Target="footer31.xml" /><Relationship Id="rId61" Type="http://schemas.openxmlformats.org/officeDocument/2006/relationships/header" Target="header26.xml" /><Relationship Id="rId62" Type="http://schemas.openxmlformats.org/officeDocument/2006/relationships/footer" Target="footer32.xml" /><Relationship Id="rId63" Type="http://schemas.openxmlformats.org/officeDocument/2006/relationships/header" Target="header27.xml" /><Relationship Id="rId64" Type="http://schemas.openxmlformats.org/officeDocument/2006/relationships/footer" Target="footer33.xml" /><Relationship Id="rId65" Type="http://schemas.openxmlformats.org/officeDocument/2006/relationships/header" Target="header28.xml" /><Relationship Id="rId66" Type="http://schemas.openxmlformats.org/officeDocument/2006/relationships/footer" Target="footer34.xml" /><Relationship Id="rId67" Type="http://schemas.openxmlformats.org/officeDocument/2006/relationships/header" Target="header29.xml" /><Relationship Id="rId68" Type="http://schemas.openxmlformats.org/officeDocument/2006/relationships/footer" Target="footer35.xml" /><Relationship Id="rId69" Type="http://schemas.openxmlformats.org/officeDocument/2006/relationships/header" Target="header30.xml" /><Relationship Id="rId7" Type="http://schemas.openxmlformats.org/officeDocument/2006/relationships/footer" Target="footer3.xml" /><Relationship Id="rId70" Type="http://schemas.openxmlformats.org/officeDocument/2006/relationships/footer" Target="footer36.xml" /><Relationship Id="rId71" Type="http://schemas.openxmlformats.org/officeDocument/2006/relationships/header" Target="header31.xml" /><Relationship Id="rId72" Type="http://schemas.openxmlformats.org/officeDocument/2006/relationships/footer" Target="footer37.xml" /><Relationship Id="rId73" Type="http://schemas.openxmlformats.org/officeDocument/2006/relationships/header" Target="header32.xml" /><Relationship Id="rId74" Type="http://schemas.openxmlformats.org/officeDocument/2006/relationships/footer" Target="footer38.xml" /><Relationship Id="rId75" Type="http://schemas.openxmlformats.org/officeDocument/2006/relationships/header" Target="header33.xml" /><Relationship Id="rId76" Type="http://schemas.openxmlformats.org/officeDocument/2006/relationships/footer" Target="footer39.xml" /><Relationship Id="rId77" Type="http://schemas.openxmlformats.org/officeDocument/2006/relationships/header" Target="header34.xml" /><Relationship Id="rId78" Type="http://schemas.openxmlformats.org/officeDocument/2006/relationships/footer" Target="footer40.xml" /><Relationship Id="rId79" Type="http://schemas.openxmlformats.org/officeDocument/2006/relationships/header" Target="header35.xml" /><Relationship Id="rId8" Type="http://schemas.openxmlformats.org/officeDocument/2006/relationships/header" Target="header2.xml" /><Relationship Id="rId80" Type="http://schemas.openxmlformats.org/officeDocument/2006/relationships/footer" Target="footer41.xml" /><Relationship Id="rId81" Type="http://schemas.openxmlformats.org/officeDocument/2006/relationships/header" Target="header36.xml" /><Relationship Id="rId82" Type="http://schemas.openxmlformats.org/officeDocument/2006/relationships/footer" Target="footer42.xml" /><Relationship Id="rId83" Type="http://schemas.openxmlformats.org/officeDocument/2006/relationships/header" Target="header37.xml" /><Relationship Id="rId84" Type="http://schemas.openxmlformats.org/officeDocument/2006/relationships/footer" Target="footer43.xml" /><Relationship Id="rId85" Type="http://schemas.openxmlformats.org/officeDocument/2006/relationships/header" Target="header38.xml" /><Relationship Id="rId86" Type="http://schemas.openxmlformats.org/officeDocument/2006/relationships/footer" Target="footer44.xml" /><Relationship Id="rId87" Type="http://schemas.openxmlformats.org/officeDocument/2006/relationships/header" Target="header39.xml" /><Relationship Id="rId88" Type="http://schemas.openxmlformats.org/officeDocument/2006/relationships/footer" Target="footer45.xml" /><Relationship Id="rId89" Type="http://schemas.openxmlformats.org/officeDocument/2006/relationships/header" Target="header40.xml" /><Relationship Id="rId9" Type="http://schemas.openxmlformats.org/officeDocument/2006/relationships/footer" Target="footer4.xml" /><Relationship Id="rId90" Type="http://schemas.openxmlformats.org/officeDocument/2006/relationships/footer" Target="footer46.xml" /><Relationship Id="rId91" Type="http://schemas.openxmlformats.org/officeDocument/2006/relationships/header" Target="header41.xml" /><Relationship Id="rId92" Type="http://schemas.openxmlformats.org/officeDocument/2006/relationships/footer" Target="footer47.xml" /><Relationship Id="rId93" Type="http://schemas.openxmlformats.org/officeDocument/2006/relationships/header" Target="header42.xml" /><Relationship Id="rId94" Type="http://schemas.openxmlformats.org/officeDocument/2006/relationships/footer" Target="footer48.xml" /><Relationship Id="rId95" Type="http://schemas.openxmlformats.org/officeDocument/2006/relationships/header" Target="header43.xml" /><Relationship Id="rId96" Type="http://schemas.openxmlformats.org/officeDocument/2006/relationships/footer" Target="footer49.xml" /><Relationship Id="rId97" Type="http://schemas.openxmlformats.org/officeDocument/2006/relationships/header" Target="header44.xml" /><Relationship Id="rId98" Type="http://schemas.openxmlformats.org/officeDocument/2006/relationships/footer" Target="footer50.xml" /><Relationship Id="rId99"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Pages>
  <Words>30345</Words>
  <Characters>35222</Characters>
  <Application>Microsoft Office Word</Application>
  <DocSecurity>0</DocSecurity>
  <Lines>532</Lines>
  <Paragraphs>149</Paragraphs>
  <ScaleCrop>false</ScaleCrop>
  <Company>dell</Company>
  <LinksUpToDate>false</LinksUpToDate>
  <CharactersWithSpaces>35702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D1F6B76451D048A29C524EE88026E728</vt:lpwstr>
  </property>
  <property fmtid="{D5CDD505-2E9C-101B-9397-08002B2CF9AE}" pid="3" name="KSOProductBuildVer">
    <vt:lpwstr>2052-11.1.0.14309</vt:lpwstr>
  </property>
</Properties>
</file>