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木工油漆项目规划设计蓝图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64" w:history="1">
        <w:r>
          <w:rPr>
            <w:rFonts w:ascii="仿宋" w:eastAsia="仿宋" w:hAnsi="仿宋" w:cs="仿宋" w:hint="eastAsia"/>
            <w:lang w:eastAsia="zh-CN"/>
          </w:rPr>
          <w:t>序言</w:t>
        </w:r>
        <w:r>
          <w:tab/>
        </w:r>
        <w:r>
          <w:fldChar w:fldCharType="begin"/>
        </w:r>
        <w:r>
          <w:instrText xml:space="preserve"> PAGEREF _Toc6764 \h </w:instrText>
        </w:r>
        <w:r>
          <w:fldChar w:fldCharType="separate"/>
        </w:r>
        <w:r>
          <w:t>3</w:t>
        </w:r>
        <w:r>
          <w:fldChar w:fldCharType="end"/>
        </w:r>
      </w:hyperlink>
    </w:p>
    <w:p>
      <w:pPr>
        <w:pStyle w:val="TOC1"/>
        <w:tabs>
          <w:tab w:val="right" w:leader="dot" w:pos="8306"/>
        </w:tabs>
      </w:pPr>
      <w:hyperlink w:anchor="_Toc2945" w:history="1">
        <w:r>
          <w:rPr>
            <w:rFonts w:ascii="仿宋" w:eastAsia="仿宋" w:hAnsi="仿宋" w:cs="仿宋" w:hint="eastAsia"/>
            <w:lang w:eastAsia="zh-CN"/>
          </w:rPr>
          <w:t>一、木工油漆项目绩效评估</w:t>
        </w:r>
        <w:r>
          <w:tab/>
        </w:r>
        <w:r>
          <w:fldChar w:fldCharType="begin"/>
        </w:r>
        <w:r>
          <w:instrText xml:space="preserve"> PAGEREF _Toc2945 \h </w:instrText>
        </w:r>
        <w:r>
          <w:fldChar w:fldCharType="separate"/>
        </w:r>
        <w:r>
          <w:t>3</w:t>
        </w:r>
        <w:r>
          <w:fldChar w:fldCharType="end"/>
        </w:r>
      </w:hyperlink>
    </w:p>
    <w:p>
      <w:pPr>
        <w:pStyle w:val="TOC2"/>
        <w:tabs>
          <w:tab w:val="right" w:leader="dot" w:pos="8306"/>
        </w:tabs>
      </w:pPr>
      <w:hyperlink w:anchor="_Toc30402" w:history="1">
        <w:r>
          <w:rPr>
            <w:rFonts w:ascii="仿宋" w:eastAsia="仿宋" w:hAnsi="仿宋" w:cs="仿宋" w:hint="eastAsia"/>
            <w:lang w:eastAsia="zh-CN"/>
          </w:rPr>
          <w:t>(一)、绩效评估指标</w:t>
        </w:r>
        <w:r>
          <w:tab/>
        </w:r>
        <w:r>
          <w:fldChar w:fldCharType="begin"/>
        </w:r>
        <w:r>
          <w:instrText xml:space="preserve"> PAGEREF _Toc30402 \h </w:instrText>
        </w:r>
        <w:r>
          <w:fldChar w:fldCharType="separate"/>
        </w:r>
        <w:r>
          <w:t>3</w:t>
        </w:r>
        <w:r>
          <w:fldChar w:fldCharType="end"/>
        </w:r>
      </w:hyperlink>
    </w:p>
    <w:p>
      <w:pPr>
        <w:pStyle w:val="TOC2"/>
        <w:tabs>
          <w:tab w:val="right" w:leader="dot" w:pos="8306"/>
        </w:tabs>
      </w:pPr>
      <w:hyperlink w:anchor="_Toc31089" w:history="1">
        <w:r>
          <w:rPr>
            <w:rFonts w:ascii="仿宋" w:eastAsia="仿宋" w:hAnsi="仿宋" w:cs="仿宋" w:hint="eastAsia"/>
            <w:lang w:eastAsia="zh-CN"/>
          </w:rPr>
          <w:t>(二)、绩效评估方法</w:t>
        </w:r>
        <w:r>
          <w:tab/>
        </w:r>
        <w:r>
          <w:fldChar w:fldCharType="begin"/>
        </w:r>
        <w:r>
          <w:instrText xml:space="preserve"> PAGEREF _Toc31089 \h </w:instrText>
        </w:r>
        <w:r>
          <w:fldChar w:fldCharType="separate"/>
        </w:r>
        <w:r>
          <w:t>4</w:t>
        </w:r>
        <w:r>
          <w:fldChar w:fldCharType="end"/>
        </w:r>
      </w:hyperlink>
    </w:p>
    <w:p>
      <w:pPr>
        <w:pStyle w:val="TOC2"/>
        <w:tabs>
          <w:tab w:val="right" w:leader="dot" w:pos="8306"/>
        </w:tabs>
      </w:pPr>
      <w:hyperlink w:anchor="_Toc25661" w:history="1">
        <w:r>
          <w:rPr>
            <w:rFonts w:ascii="仿宋" w:eastAsia="仿宋" w:hAnsi="仿宋" w:cs="仿宋" w:hint="eastAsia"/>
            <w:lang w:eastAsia="zh-CN"/>
          </w:rPr>
          <w:t>(三)、绩效评估周期</w:t>
        </w:r>
        <w:r>
          <w:tab/>
        </w:r>
        <w:r>
          <w:fldChar w:fldCharType="begin"/>
        </w:r>
        <w:r>
          <w:instrText xml:space="preserve"> PAGEREF _Toc25661 \h </w:instrText>
        </w:r>
        <w:r>
          <w:fldChar w:fldCharType="separate"/>
        </w:r>
        <w:r>
          <w:t>5</w:t>
        </w:r>
        <w:r>
          <w:fldChar w:fldCharType="end"/>
        </w:r>
      </w:hyperlink>
    </w:p>
    <w:p>
      <w:pPr>
        <w:pStyle w:val="TOC1"/>
        <w:tabs>
          <w:tab w:val="right" w:leader="dot" w:pos="8306"/>
        </w:tabs>
      </w:pPr>
      <w:hyperlink w:anchor="_Toc19136" w:history="1">
        <w:r>
          <w:rPr>
            <w:rFonts w:ascii="仿宋" w:eastAsia="仿宋" w:hAnsi="仿宋" w:cs="仿宋" w:hint="eastAsia"/>
            <w:lang w:eastAsia="zh-CN"/>
          </w:rPr>
          <w:t>二、木工油漆项目可持续发展</w:t>
        </w:r>
        <w:r>
          <w:tab/>
        </w:r>
        <w:r>
          <w:fldChar w:fldCharType="begin"/>
        </w:r>
        <w:r>
          <w:instrText xml:space="preserve"> PAGEREF _Toc19136 \h </w:instrText>
        </w:r>
        <w:r>
          <w:fldChar w:fldCharType="separate"/>
        </w:r>
        <w:r>
          <w:t>6</w:t>
        </w:r>
        <w:r>
          <w:fldChar w:fldCharType="end"/>
        </w:r>
      </w:hyperlink>
    </w:p>
    <w:p>
      <w:pPr>
        <w:pStyle w:val="TOC2"/>
        <w:tabs>
          <w:tab w:val="right" w:leader="dot" w:pos="8306"/>
        </w:tabs>
      </w:pPr>
      <w:hyperlink w:anchor="_Toc25657" w:history="1">
        <w:r>
          <w:rPr>
            <w:rFonts w:ascii="仿宋" w:eastAsia="仿宋" w:hAnsi="仿宋" w:cs="仿宋" w:hint="eastAsia"/>
            <w:lang w:eastAsia="zh-CN"/>
          </w:rPr>
          <w:t>(一)、可持续战略与实践</w:t>
        </w:r>
        <w:r>
          <w:tab/>
        </w:r>
        <w:r>
          <w:fldChar w:fldCharType="begin"/>
        </w:r>
        <w:r>
          <w:instrText xml:space="preserve"> PAGEREF _Toc25657 \h </w:instrText>
        </w:r>
        <w:r>
          <w:fldChar w:fldCharType="separate"/>
        </w:r>
        <w:r>
          <w:t>6</w:t>
        </w:r>
        <w:r>
          <w:fldChar w:fldCharType="end"/>
        </w:r>
      </w:hyperlink>
    </w:p>
    <w:p>
      <w:pPr>
        <w:pStyle w:val="TOC2"/>
        <w:tabs>
          <w:tab w:val="right" w:leader="dot" w:pos="8306"/>
        </w:tabs>
      </w:pPr>
      <w:hyperlink w:anchor="_Toc11192" w:history="1">
        <w:r>
          <w:rPr>
            <w:rFonts w:ascii="仿宋" w:eastAsia="仿宋" w:hAnsi="仿宋" w:cs="仿宋" w:hint="eastAsia"/>
            <w:lang w:eastAsia="zh-CN"/>
          </w:rPr>
          <w:t>(二)、环保与社会责任</w:t>
        </w:r>
        <w:r>
          <w:tab/>
        </w:r>
        <w:r>
          <w:fldChar w:fldCharType="begin"/>
        </w:r>
        <w:r>
          <w:instrText xml:space="preserve"> PAGEREF _Toc11192 \h </w:instrText>
        </w:r>
        <w:r>
          <w:fldChar w:fldCharType="separate"/>
        </w:r>
        <w:r>
          <w:t>7</w:t>
        </w:r>
        <w:r>
          <w:fldChar w:fldCharType="end"/>
        </w:r>
      </w:hyperlink>
    </w:p>
    <w:p>
      <w:pPr>
        <w:pStyle w:val="TOC1"/>
        <w:tabs>
          <w:tab w:val="right" w:leader="dot" w:pos="8306"/>
        </w:tabs>
      </w:pPr>
      <w:hyperlink w:anchor="_Toc26796" w:history="1">
        <w:r>
          <w:rPr>
            <w:rFonts w:ascii="仿宋" w:eastAsia="仿宋" w:hAnsi="仿宋" w:cs="仿宋" w:hint="eastAsia"/>
            <w:lang w:eastAsia="zh-CN"/>
          </w:rPr>
          <w:t>三、木工油漆项目选址可行性分析</w:t>
        </w:r>
        <w:r>
          <w:tab/>
        </w:r>
        <w:r>
          <w:fldChar w:fldCharType="begin"/>
        </w:r>
        <w:r>
          <w:instrText xml:space="preserve"> PAGEREF _Toc26796 \h </w:instrText>
        </w:r>
        <w:r>
          <w:fldChar w:fldCharType="separate"/>
        </w:r>
        <w:r>
          <w:t>8</w:t>
        </w:r>
        <w:r>
          <w:fldChar w:fldCharType="end"/>
        </w:r>
      </w:hyperlink>
    </w:p>
    <w:p>
      <w:pPr>
        <w:pStyle w:val="TOC2"/>
        <w:tabs>
          <w:tab w:val="right" w:leader="dot" w:pos="8306"/>
        </w:tabs>
      </w:pPr>
      <w:hyperlink w:anchor="_Toc18921" w:history="1">
        <w:r>
          <w:rPr>
            <w:rFonts w:ascii="仿宋" w:eastAsia="仿宋" w:hAnsi="仿宋" w:cs="仿宋" w:hint="eastAsia"/>
            <w:lang w:eastAsia="zh-CN"/>
          </w:rPr>
          <w:t>(一)、木工油漆项目选址</w:t>
        </w:r>
        <w:r>
          <w:tab/>
        </w:r>
        <w:r>
          <w:fldChar w:fldCharType="begin"/>
        </w:r>
        <w:r>
          <w:instrText xml:space="preserve"> PAGEREF _Toc18921 \h </w:instrText>
        </w:r>
        <w:r>
          <w:fldChar w:fldCharType="separate"/>
        </w:r>
        <w:r>
          <w:t>8</w:t>
        </w:r>
        <w:r>
          <w:fldChar w:fldCharType="end"/>
        </w:r>
      </w:hyperlink>
    </w:p>
    <w:p>
      <w:pPr>
        <w:pStyle w:val="TOC2"/>
        <w:tabs>
          <w:tab w:val="right" w:leader="dot" w:pos="8306"/>
        </w:tabs>
      </w:pPr>
      <w:hyperlink w:anchor="_Toc9875" w:history="1">
        <w:r>
          <w:rPr>
            <w:rFonts w:ascii="仿宋" w:eastAsia="仿宋" w:hAnsi="仿宋" w:cs="仿宋" w:hint="eastAsia"/>
            <w:lang w:eastAsia="zh-CN"/>
          </w:rPr>
          <w:t>(二)、用地控制指标</w:t>
        </w:r>
        <w:r>
          <w:tab/>
        </w:r>
        <w:r>
          <w:fldChar w:fldCharType="begin"/>
        </w:r>
        <w:r>
          <w:instrText xml:space="preserve"> PAGEREF _Toc9875 \h </w:instrText>
        </w:r>
        <w:r>
          <w:fldChar w:fldCharType="separate"/>
        </w:r>
        <w:r>
          <w:t>8</w:t>
        </w:r>
        <w:r>
          <w:fldChar w:fldCharType="end"/>
        </w:r>
      </w:hyperlink>
    </w:p>
    <w:p>
      <w:pPr>
        <w:pStyle w:val="TOC2"/>
        <w:tabs>
          <w:tab w:val="right" w:leader="dot" w:pos="8306"/>
        </w:tabs>
      </w:pPr>
      <w:hyperlink w:anchor="_Toc30050" w:history="1">
        <w:r>
          <w:rPr>
            <w:rFonts w:ascii="仿宋" w:eastAsia="仿宋" w:hAnsi="仿宋" w:cs="仿宋" w:hint="eastAsia"/>
            <w:lang w:eastAsia="zh-CN"/>
          </w:rPr>
          <w:t>(三)、节约用地措施</w:t>
        </w:r>
        <w:r>
          <w:tab/>
        </w:r>
        <w:r>
          <w:fldChar w:fldCharType="begin"/>
        </w:r>
        <w:r>
          <w:instrText xml:space="preserve"> PAGEREF _Toc30050 \h </w:instrText>
        </w:r>
        <w:r>
          <w:fldChar w:fldCharType="separate"/>
        </w:r>
        <w:r>
          <w:t>10</w:t>
        </w:r>
        <w:r>
          <w:fldChar w:fldCharType="end"/>
        </w:r>
      </w:hyperlink>
    </w:p>
    <w:p>
      <w:pPr>
        <w:pStyle w:val="TOC2"/>
        <w:tabs>
          <w:tab w:val="right" w:leader="dot" w:pos="8306"/>
        </w:tabs>
      </w:pPr>
      <w:hyperlink w:anchor="_Toc26813" w:history="1">
        <w:r>
          <w:rPr>
            <w:rFonts w:ascii="仿宋" w:eastAsia="仿宋" w:hAnsi="仿宋" w:cs="仿宋" w:hint="eastAsia"/>
            <w:lang w:eastAsia="zh-CN"/>
          </w:rPr>
          <w:t>(四)、总图布置方案</w:t>
        </w:r>
        <w:r>
          <w:tab/>
        </w:r>
        <w:r>
          <w:fldChar w:fldCharType="begin"/>
        </w:r>
        <w:r>
          <w:instrText xml:space="preserve"> PAGEREF _Toc26813 \h </w:instrText>
        </w:r>
        <w:r>
          <w:fldChar w:fldCharType="separate"/>
        </w:r>
        <w:r>
          <w:t>11</w:t>
        </w:r>
        <w:r>
          <w:fldChar w:fldCharType="end"/>
        </w:r>
      </w:hyperlink>
    </w:p>
    <w:p>
      <w:pPr>
        <w:pStyle w:val="TOC2"/>
        <w:tabs>
          <w:tab w:val="right" w:leader="dot" w:pos="8306"/>
        </w:tabs>
      </w:pPr>
      <w:hyperlink w:anchor="_Toc1225" w:history="1">
        <w:r>
          <w:rPr>
            <w:rFonts w:ascii="仿宋" w:eastAsia="仿宋" w:hAnsi="仿宋" w:cs="仿宋" w:hint="eastAsia"/>
            <w:lang w:eastAsia="zh-CN"/>
          </w:rPr>
          <w:t>(五)、选址综合评价</w:t>
        </w:r>
        <w:r>
          <w:tab/>
        </w:r>
        <w:r>
          <w:fldChar w:fldCharType="begin"/>
        </w:r>
        <w:r>
          <w:instrText xml:space="preserve"> PAGEREF _Toc1225 \h </w:instrText>
        </w:r>
        <w:r>
          <w:fldChar w:fldCharType="separate"/>
        </w:r>
        <w:r>
          <w:t>12</w:t>
        </w:r>
        <w:r>
          <w:fldChar w:fldCharType="end"/>
        </w:r>
      </w:hyperlink>
    </w:p>
    <w:p>
      <w:pPr>
        <w:pStyle w:val="TOC1"/>
        <w:tabs>
          <w:tab w:val="right" w:leader="dot" w:pos="8306"/>
        </w:tabs>
      </w:pPr>
      <w:hyperlink w:anchor="_Toc19968" w:history="1">
        <w:r>
          <w:rPr>
            <w:rFonts w:ascii="仿宋" w:eastAsia="仿宋" w:hAnsi="仿宋" w:cs="仿宋" w:hint="eastAsia"/>
            <w:lang w:eastAsia="zh-CN"/>
          </w:rPr>
          <w:t>四、木工油漆项目危机管理</w:t>
        </w:r>
        <w:r>
          <w:tab/>
        </w:r>
        <w:r>
          <w:fldChar w:fldCharType="begin"/>
        </w:r>
        <w:r>
          <w:instrText xml:space="preserve"> PAGEREF _Toc19968 \h </w:instrText>
        </w:r>
        <w:r>
          <w:fldChar w:fldCharType="separate"/>
        </w:r>
        <w:r>
          <w:t>13</w:t>
        </w:r>
        <w:r>
          <w:fldChar w:fldCharType="end"/>
        </w:r>
      </w:hyperlink>
    </w:p>
    <w:p>
      <w:pPr>
        <w:pStyle w:val="TOC2"/>
        <w:tabs>
          <w:tab w:val="right" w:leader="dot" w:pos="8306"/>
        </w:tabs>
      </w:pPr>
      <w:hyperlink w:anchor="_Toc23353" w:history="1">
        <w:r>
          <w:rPr>
            <w:rFonts w:ascii="仿宋" w:eastAsia="仿宋" w:hAnsi="仿宋" w:cs="仿宋" w:hint="eastAsia"/>
            <w:lang w:eastAsia="zh-CN"/>
          </w:rPr>
          <w:t>(一)、危机预警与识别</w:t>
        </w:r>
        <w:r>
          <w:tab/>
        </w:r>
        <w:r>
          <w:fldChar w:fldCharType="begin"/>
        </w:r>
        <w:r>
          <w:instrText xml:space="preserve"> PAGEREF _Toc23353 \h </w:instrText>
        </w:r>
        <w:r>
          <w:fldChar w:fldCharType="separate"/>
        </w:r>
        <w:r>
          <w:t>13</w:t>
        </w:r>
        <w:r>
          <w:fldChar w:fldCharType="end"/>
        </w:r>
      </w:hyperlink>
    </w:p>
    <w:p>
      <w:pPr>
        <w:pStyle w:val="TOC2"/>
        <w:tabs>
          <w:tab w:val="right" w:leader="dot" w:pos="8306"/>
        </w:tabs>
      </w:pPr>
      <w:hyperlink w:anchor="_Toc30244" w:history="1">
        <w:r>
          <w:rPr>
            <w:rFonts w:ascii="仿宋" w:eastAsia="仿宋" w:hAnsi="仿宋" w:cs="仿宋" w:hint="eastAsia"/>
            <w:lang w:eastAsia="zh-CN"/>
          </w:rPr>
          <w:t>(二)、危机应对与恢复</w:t>
        </w:r>
        <w:r>
          <w:tab/>
        </w:r>
        <w:r>
          <w:fldChar w:fldCharType="begin"/>
        </w:r>
        <w:r>
          <w:instrText xml:space="preserve"> PAGEREF _Toc30244 \h </w:instrText>
        </w:r>
        <w:r>
          <w:fldChar w:fldCharType="separate"/>
        </w:r>
        <w:r>
          <w:t>14</w:t>
        </w:r>
        <w:r>
          <w:fldChar w:fldCharType="end"/>
        </w:r>
      </w:hyperlink>
    </w:p>
    <w:p>
      <w:pPr>
        <w:pStyle w:val="TOC1"/>
        <w:tabs>
          <w:tab w:val="right" w:leader="dot" w:pos="8306"/>
        </w:tabs>
      </w:pPr>
      <w:hyperlink w:anchor="_Toc9742" w:history="1">
        <w:r>
          <w:rPr>
            <w:rFonts w:ascii="仿宋" w:eastAsia="仿宋" w:hAnsi="仿宋" w:cs="仿宋" w:hint="eastAsia"/>
            <w:lang w:eastAsia="zh-CN"/>
          </w:rPr>
          <w:t>五、木工油漆项目概论</w:t>
        </w:r>
        <w:r>
          <w:tab/>
        </w:r>
        <w:r>
          <w:fldChar w:fldCharType="begin"/>
        </w:r>
        <w:r>
          <w:instrText xml:space="preserve"> PAGEREF _Toc9742 \h </w:instrText>
        </w:r>
        <w:r>
          <w:fldChar w:fldCharType="separate"/>
        </w:r>
        <w:r>
          <w:t>15</w:t>
        </w:r>
        <w:r>
          <w:fldChar w:fldCharType="end"/>
        </w:r>
      </w:hyperlink>
    </w:p>
    <w:p>
      <w:pPr>
        <w:pStyle w:val="TOC2"/>
        <w:tabs>
          <w:tab w:val="right" w:leader="dot" w:pos="8306"/>
        </w:tabs>
      </w:pPr>
      <w:hyperlink w:anchor="_Toc31489" w:history="1">
        <w:r>
          <w:rPr>
            <w:rFonts w:ascii="仿宋" w:eastAsia="仿宋" w:hAnsi="仿宋" w:cs="仿宋" w:hint="eastAsia"/>
            <w:lang w:eastAsia="zh-CN"/>
          </w:rPr>
          <w:t>(一)、木工油漆项目概况</w:t>
        </w:r>
        <w:r>
          <w:tab/>
        </w:r>
        <w:r>
          <w:fldChar w:fldCharType="begin"/>
        </w:r>
        <w:r>
          <w:instrText xml:space="preserve"> PAGEREF _Toc31489 \h </w:instrText>
        </w:r>
        <w:r>
          <w:fldChar w:fldCharType="separate"/>
        </w:r>
        <w:r>
          <w:t>15</w:t>
        </w:r>
        <w:r>
          <w:fldChar w:fldCharType="end"/>
        </w:r>
      </w:hyperlink>
    </w:p>
    <w:p>
      <w:pPr>
        <w:pStyle w:val="TOC2"/>
        <w:tabs>
          <w:tab w:val="right" w:leader="dot" w:pos="8306"/>
        </w:tabs>
      </w:pPr>
      <w:hyperlink w:anchor="_Toc23043" w:history="1">
        <w:r>
          <w:rPr>
            <w:rFonts w:ascii="仿宋" w:eastAsia="仿宋" w:hAnsi="仿宋" w:cs="仿宋" w:hint="eastAsia"/>
            <w:lang w:eastAsia="zh-CN"/>
          </w:rPr>
          <w:t>(二)、木工油漆项目目标</w:t>
        </w:r>
        <w:r>
          <w:tab/>
        </w:r>
        <w:r>
          <w:fldChar w:fldCharType="begin"/>
        </w:r>
        <w:r>
          <w:instrText xml:space="preserve"> PAGEREF _Toc23043 \h </w:instrText>
        </w:r>
        <w:r>
          <w:fldChar w:fldCharType="separate"/>
        </w:r>
        <w:r>
          <w:t>17</w:t>
        </w:r>
        <w:r>
          <w:fldChar w:fldCharType="end"/>
        </w:r>
      </w:hyperlink>
    </w:p>
    <w:p>
      <w:pPr>
        <w:pStyle w:val="TOC2"/>
        <w:tabs>
          <w:tab w:val="right" w:leader="dot" w:pos="8306"/>
        </w:tabs>
      </w:pPr>
      <w:hyperlink w:anchor="_Toc16287" w:history="1">
        <w:r>
          <w:rPr>
            <w:rFonts w:ascii="仿宋" w:eastAsia="仿宋" w:hAnsi="仿宋" w:cs="仿宋" w:hint="eastAsia"/>
            <w:lang w:eastAsia="zh-CN"/>
          </w:rPr>
          <w:t>(三)、木工油漆项目提出的理由</w:t>
        </w:r>
        <w:r>
          <w:tab/>
        </w:r>
        <w:r>
          <w:fldChar w:fldCharType="begin"/>
        </w:r>
        <w:r>
          <w:instrText xml:space="preserve"> PAGEREF _Toc16287 \h </w:instrText>
        </w:r>
        <w:r>
          <w:fldChar w:fldCharType="separate"/>
        </w:r>
        <w:r>
          <w:t>18</w:t>
        </w:r>
        <w:r>
          <w:fldChar w:fldCharType="end"/>
        </w:r>
      </w:hyperlink>
    </w:p>
    <w:p>
      <w:pPr>
        <w:pStyle w:val="TOC2"/>
        <w:tabs>
          <w:tab w:val="right" w:leader="dot" w:pos="8306"/>
        </w:tabs>
      </w:pPr>
      <w:hyperlink w:anchor="_Toc29263" w:history="1">
        <w:r>
          <w:rPr>
            <w:rFonts w:ascii="仿宋" w:eastAsia="仿宋" w:hAnsi="仿宋" w:cs="仿宋" w:hint="eastAsia"/>
            <w:lang w:eastAsia="zh-CN"/>
          </w:rPr>
          <w:t>(四)、木工油漆项目意义</w:t>
        </w:r>
        <w:r>
          <w:tab/>
        </w:r>
        <w:r>
          <w:fldChar w:fldCharType="begin"/>
        </w:r>
        <w:r>
          <w:instrText xml:space="preserve"> PAGEREF _Toc29263 \h </w:instrText>
        </w:r>
        <w:r>
          <w:fldChar w:fldCharType="separate"/>
        </w:r>
        <w:r>
          <w:t>20</w:t>
        </w:r>
        <w:r>
          <w:fldChar w:fldCharType="end"/>
        </w:r>
      </w:hyperlink>
    </w:p>
    <w:p>
      <w:pPr>
        <w:pStyle w:val="TOC2"/>
        <w:tabs>
          <w:tab w:val="right" w:leader="dot" w:pos="8306"/>
        </w:tabs>
      </w:pPr>
      <w:hyperlink w:anchor="_Toc11620" w:history="1">
        <w:r>
          <w:rPr>
            <w:rFonts w:ascii="仿宋" w:eastAsia="仿宋" w:hAnsi="仿宋" w:cs="仿宋" w:hint="eastAsia"/>
            <w:lang w:eastAsia="zh-CN"/>
          </w:rPr>
          <w:t>(五)、木工油漆项目背景</w:t>
        </w:r>
        <w:r>
          <w:tab/>
        </w:r>
        <w:r>
          <w:fldChar w:fldCharType="begin"/>
        </w:r>
        <w:r>
          <w:instrText xml:space="preserve"> PAGEREF _Toc11620 \h </w:instrText>
        </w:r>
        <w:r>
          <w:fldChar w:fldCharType="separate"/>
        </w:r>
        <w:r>
          <w:t>21</w:t>
        </w:r>
        <w:r>
          <w:fldChar w:fldCharType="end"/>
        </w:r>
      </w:hyperlink>
    </w:p>
    <w:p>
      <w:pPr>
        <w:pStyle w:val="TOC1"/>
        <w:tabs>
          <w:tab w:val="right" w:leader="dot" w:pos="8306"/>
        </w:tabs>
      </w:pPr>
      <w:hyperlink w:anchor="_Toc18855" w:history="1">
        <w:r>
          <w:rPr>
            <w:rFonts w:ascii="仿宋" w:eastAsia="仿宋" w:hAnsi="仿宋" w:cs="仿宋" w:hint="eastAsia"/>
            <w:lang w:eastAsia="zh-CN"/>
          </w:rPr>
          <w:t>六、木工油漆项目土建工程</w:t>
        </w:r>
        <w:r>
          <w:tab/>
        </w:r>
        <w:r>
          <w:fldChar w:fldCharType="begin"/>
        </w:r>
        <w:r>
          <w:instrText xml:space="preserve"> PAGEREF _Toc18855 \h </w:instrText>
        </w:r>
        <w:r>
          <w:fldChar w:fldCharType="separate"/>
        </w:r>
        <w:r>
          <w:t>22</w:t>
        </w:r>
        <w:r>
          <w:fldChar w:fldCharType="end"/>
        </w:r>
      </w:hyperlink>
    </w:p>
    <w:p>
      <w:pPr>
        <w:pStyle w:val="TOC2"/>
        <w:tabs>
          <w:tab w:val="right" w:leader="dot" w:pos="8306"/>
        </w:tabs>
      </w:pPr>
      <w:hyperlink w:anchor="_Toc30601" w:history="1">
        <w:r>
          <w:rPr>
            <w:rFonts w:ascii="仿宋" w:eastAsia="仿宋" w:hAnsi="仿宋" w:cs="仿宋" w:hint="eastAsia"/>
            <w:lang w:eastAsia="zh-CN"/>
          </w:rPr>
          <w:t>(一)、建筑工程设计原则</w:t>
        </w:r>
        <w:r>
          <w:tab/>
        </w:r>
        <w:r>
          <w:fldChar w:fldCharType="begin"/>
        </w:r>
        <w:r>
          <w:instrText xml:space="preserve"> PAGEREF _Toc30601 \h </w:instrText>
        </w:r>
        <w:r>
          <w:fldChar w:fldCharType="separate"/>
        </w:r>
        <w:r>
          <w:t>22</w:t>
        </w:r>
        <w:r>
          <w:fldChar w:fldCharType="end"/>
        </w:r>
      </w:hyperlink>
    </w:p>
    <w:p>
      <w:pPr>
        <w:pStyle w:val="TOC2"/>
        <w:tabs>
          <w:tab w:val="right" w:leader="dot" w:pos="8306"/>
        </w:tabs>
      </w:pPr>
      <w:hyperlink w:anchor="_Toc25677" w:history="1">
        <w:r>
          <w:rPr>
            <w:rFonts w:ascii="仿宋" w:eastAsia="仿宋" w:hAnsi="仿宋" w:cs="仿宋" w:hint="eastAsia"/>
            <w:lang w:eastAsia="zh-CN"/>
          </w:rPr>
          <w:t>(二)、土建工程设计年限及安全等级</w:t>
        </w:r>
        <w:r>
          <w:tab/>
        </w:r>
        <w:r>
          <w:fldChar w:fldCharType="begin"/>
        </w:r>
        <w:r>
          <w:instrText xml:space="preserve"> PAGEREF _Toc25677 \h </w:instrText>
        </w:r>
        <w:r>
          <w:fldChar w:fldCharType="separate"/>
        </w:r>
        <w:r>
          <w:t>23</w:t>
        </w:r>
        <w:r>
          <w:fldChar w:fldCharType="end"/>
        </w:r>
      </w:hyperlink>
    </w:p>
    <w:p>
      <w:pPr>
        <w:pStyle w:val="TOC2"/>
        <w:tabs>
          <w:tab w:val="right" w:leader="dot" w:pos="8306"/>
        </w:tabs>
      </w:pPr>
      <w:hyperlink w:anchor="_Toc32629" w:history="1">
        <w:r>
          <w:rPr>
            <w:rFonts w:ascii="仿宋" w:eastAsia="仿宋" w:hAnsi="仿宋" w:cs="仿宋" w:hint="eastAsia"/>
            <w:lang w:eastAsia="zh-CN"/>
          </w:rPr>
          <w:t>(三)、建筑工程设计总体要求</w:t>
        </w:r>
        <w:r>
          <w:tab/>
        </w:r>
        <w:r>
          <w:fldChar w:fldCharType="begin"/>
        </w:r>
        <w:r>
          <w:instrText xml:space="preserve"> PAGEREF _Toc32629 \h </w:instrText>
        </w:r>
        <w:r>
          <w:fldChar w:fldCharType="separate"/>
        </w:r>
        <w:r>
          <w:t>24</w:t>
        </w:r>
        <w:r>
          <w:fldChar w:fldCharType="end"/>
        </w:r>
      </w:hyperlink>
    </w:p>
    <w:p>
      <w:pPr>
        <w:pStyle w:val="TOC2"/>
        <w:tabs>
          <w:tab w:val="right" w:leader="dot" w:pos="8306"/>
        </w:tabs>
      </w:pPr>
      <w:hyperlink w:anchor="_Toc31634" w:history="1">
        <w:r>
          <w:rPr>
            <w:rFonts w:ascii="仿宋" w:eastAsia="仿宋" w:hAnsi="仿宋" w:cs="仿宋" w:hint="eastAsia"/>
            <w:lang w:eastAsia="zh-CN"/>
          </w:rPr>
          <w:t>(四)、土建工程建设指标</w:t>
        </w:r>
        <w:r>
          <w:tab/>
        </w:r>
        <w:r>
          <w:fldChar w:fldCharType="begin"/>
        </w:r>
        <w:r>
          <w:instrText xml:space="preserve"> PAGEREF _Toc31634 \h </w:instrText>
        </w:r>
        <w:r>
          <w:fldChar w:fldCharType="separate"/>
        </w:r>
        <w:r>
          <w:t>25</w:t>
        </w:r>
        <w:r>
          <w:fldChar w:fldCharType="end"/>
        </w:r>
      </w:hyperlink>
    </w:p>
    <w:p>
      <w:pPr>
        <w:pStyle w:val="TOC1"/>
        <w:tabs>
          <w:tab w:val="right" w:leader="dot" w:pos="8306"/>
        </w:tabs>
      </w:pPr>
      <w:hyperlink w:anchor="_Toc2221" w:history="1">
        <w:r>
          <w:rPr>
            <w:rFonts w:ascii="仿宋" w:eastAsia="仿宋" w:hAnsi="仿宋" w:cs="仿宋" w:hint="eastAsia"/>
            <w:lang w:eastAsia="zh-CN"/>
          </w:rPr>
          <w:t>七、生产安全保护</w:t>
        </w:r>
        <w:r>
          <w:tab/>
        </w:r>
        <w:r>
          <w:fldChar w:fldCharType="begin"/>
        </w:r>
        <w:r>
          <w:instrText xml:space="preserve"> PAGEREF _Toc2221 \h </w:instrText>
        </w:r>
        <w:r>
          <w:fldChar w:fldCharType="separate"/>
        </w:r>
        <w:r>
          <w:t>25</w:t>
        </w:r>
        <w:r>
          <w:fldChar w:fldCharType="end"/>
        </w:r>
      </w:hyperlink>
    </w:p>
    <w:p>
      <w:pPr>
        <w:pStyle w:val="TOC2"/>
        <w:tabs>
          <w:tab w:val="right" w:leader="dot" w:pos="8306"/>
        </w:tabs>
      </w:pPr>
      <w:hyperlink w:anchor="_Toc24185" w:history="1">
        <w:r>
          <w:rPr>
            <w:rFonts w:ascii="仿宋" w:eastAsia="仿宋" w:hAnsi="仿宋" w:cs="仿宋" w:hint="eastAsia"/>
            <w:lang w:eastAsia="zh-CN"/>
          </w:rPr>
          <w:t>(一)、消防安全</w:t>
        </w:r>
        <w:r>
          <w:tab/>
        </w:r>
        <w:r>
          <w:fldChar w:fldCharType="begin"/>
        </w:r>
        <w:r>
          <w:instrText xml:space="preserve"> PAGEREF _Toc24185 \h </w:instrText>
        </w:r>
        <w:r>
          <w:fldChar w:fldCharType="separate"/>
        </w:r>
        <w:r>
          <w:t>25</w:t>
        </w:r>
        <w:r>
          <w:fldChar w:fldCharType="end"/>
        </w:r>
      </w:hyperlink>
    </w:p>
    <w:p>
      <w:pPr>
        <w:pStyle w:val="TOC2"/>
        <w:tabs>
          <w:tab w:val="right" w:leader="dot" w:pos="8306"/>
        </w:tabs>
      </w:pPr>
      <w:hyperlink w:anchor="_Toc8563" w:history="1">
        <w:r>
          <w:rPr>
            <w:rFonts w:ascii="仿宋" w:eastAsia="仿宋" w:hAnsi="仿宋" w:cs="仿宋" w:hint="eastAsia"/>
            <w:lang w:eastAsia="zh-CN"/>
          </w:rPr>
          <w:t>(二)、防火防爆总图布置措施</w:t>
        </w:r>
        <w:r>
          <w:tab/>
        </w:r>
        <w:r>
          <w:fldChar w:fldCharType="begin"/>
        </w:r>
        <w:r>
          <w:instrText xml:space="preserve"> PAGEREF _Toc8563 \h </w:instrText>
        </w:r>
        <w:r>
          <w:fldChar w:fldCharType="separate"/>
        </w:r>
        <w:r>
          <w:t>26</w:t>
        </w:r>
        <w:r>
          <w:fldChar w:fldCharType="end"/>
        </w:r>
      </w:hyperlink>
    </w:p>
    <w:p>
      <w:pPr>
        <w:pStyle w:val="TOC2"/>
        <w:tabs>
          <w:tab w:val="right" w:leader="dot" w:pos="8306"/>
        </w:tabs>
      </w:pPr>
      <w:hyperlink w:anchor="_Toc6233" w:history="1">
        <w:r>
          <w:rPr>
            <w:rFonts w:ascii="仿宋" w:eastAsia="仿宋" w:hAnsi="仿宋" w:cs="仿宋" w:hint="eastAsia"/>
            <w:lang w:eastAsia="zh-CN"/>
          </w:rPr>
          <w:t>(三)、自然灾害防范措施</w:t>
        </w:r>
        <w:r>
          <w:tab/>
        </w:r>
        <w:r>
          <w:fldChar w:fldCharType="begin"/>
        </w:r>
        <w:r>
          <w:instrText xml:space="preserve"> PAGEREF _Toc6233 \h </w:instrText>
        </w:r>
        <w:r>
          <w:fldChar w:fldCharType="separate"/>
        </w:r>
        <w:r>
          <w:t>27</w:t>
        </w:r>
        <w:r>
          <w:fldChar w:fldCharType="end"/>
        </w:r>
      </w:hyperlink>
    </w:p>
    <w:p>
      <w:pPr>
        <w:pStyle w:val="TOC2"/>
        <w:tabs>
          <w:tab w:val="right" w:leader="dot" w:pos="8306"/>
        </w:tabs>
      </w:pPr>
      <w:hyperlink w:anchor="_Toc3416" w:history="1">
        <w:r>
          <w:rPr>
            <w:rFonts w:ascii="仿宋" w:eastAsia="仿宋" w:hAnsi="仿宋" w:cs="仿宋" w:hint="eastAsia"/>
            <w:lang w:eastAsia="zh-CN"/>
          </w:rPr>
          <w:t>(四)、安全色及安全标志使用要求</w:t>
        </w:r>
        <w:r>
          <w:tab/>
        </w:r>
        <w:r>
          <w:fldChar w:fldCharType="begin"/>
        </w:r>
        <w:r>
          <w:instrText xml:space="preserve"> PAGEREF _Toc3416 \h </w:instrText>
        </w:r>
        <w:r>
          <w:fldChar w:fldCharType="separate"/>
        </w:r>
        <w:r>
          <w:t>28</w:t>
        </w:r>
        <w:r>
          <w:fldChar w:fldCharType="end"/>
        </w:r>
      </w:hyperlink>
    </w:p>
    <w:p>
      <w:pPr>
        <w:pStyle w:val="TOC2"/>
        <w:tabs>
          <w:tab w:val="right" w:leader="dot" w:pos="8306"/>
        </w:tabs>
      </w:pPr>
      <w:hyperlink w:anchor="_Toc5558" w:history="1">
        <w:r>
          <w:rPr>
            <w:rFonts w:ascii="仿宋" w:eastAsia="仿宋" w:hAnsi="仿宋" w:cs="仿宋" w:hint="eastAsia"/>
            <w:lang w:eastAsia="zh-CN"/>
          </w:rPr>
          <w:t>(五)、防尘防毒措施</w:t>
        </w:r>
        <w:r>
          <w:tab/>
        </w:r>
        <w:r>
          <w:fldChar w:fldCharType="begin"/>
        </w:r>
        <w:r>
          <w:instrText xml:space="preserve"> PAGEREF _Toc5558 \h </w:instrText>
        </w:r>
        <w:r>
          <w:fldChar w:fldCharType="separate"/>
        </w:r>
        <w:r>
          <w:t>29</w:t>
        </w:r>
        <w:r>
          <w:fldChar w:fldCharType="end"/>
        </w:r>
      </w:hyperlink>
    </w:p>
    <w:p>
      <w:pPr>
        <w:pStyle w:val="TOC2"/>
        <w:tabs>
          <w:tab w:val="right" w:leader="dot" w:pos="8306"/>
        </w:tabs>
      </w:pPr>
      <w:hyperlink w:anchor="_Toc10561" w:history="1">
        <w:r>
          <w:rPr>
            <w:rFonts w:ascii="仿宋" w:eastAsia="仿宋" w:hAnsi="仿宋" w:cs="仿宋" w:hint="eastAsia"/>
            <w:lang w:eastAsia="zh-CN"/>
          </w:rPr>
          <w:t>(六)、防静电、触电防护及防雷措施</w:t>
        </w:r>
        <w:r>
          <w:tab/>
        </w:r>
        <w:r>
          <w:fldChar w:fldCharType="begin"/>
        </w:r>
        <w:r>
          <w:instrText xml:space="preserve"> PAGEREF _Toc10561 \h </w:instrText>
        </w:r>
        <w:r>
          <w:fldChar w:fldCharType="separate"/>
        </w:r>
        <w:r>
          <w:t>30</w:t>
        </w:r>
        <w:r>
          <w:fldChar w:fldCharType="end"/>
        </w:r>
      </w:hyperlink>
    </w:p>
    <w:p>
      <w:pPr>
        <w:pStyle w:val="TOC2"/>
        <w:tabs>
          <w:tab w:val="right" w:leader="dot" w:pos="8306"/>
        </w:tabs>
      </w:pPr>
      <w:hyperlink w:anchor="_Toc160" w:history="1">
        <w:r>
          <w:rPr>
            <w:rFonts w:ascii="仿宋" w:eastAsia="仿宋" w:hAnsi="仿宋" w:cs="仿宋" w:hint="eastAsia"/>
            <w:lang w:eastAsia="zh-CN"/>
          </w:rPr>
          <w:t>(七)、机械设备安全保障措施</w:t>
        </w:r>
        <w:r>
          <w:tab/>
        </w:r>
        <w:r>
          <w:fldChar w:fldCharType="begin"/>
        </w:r>
        <w:r>
          <w:instrText xml:space="preserve"> PAGEREF _Toc160 \h </w:instrText>
        </w:r>
        <w:r>
          <w:fldChar w:fldCharType="separate"/>
        </w:r>
        <w:r>
          <w:t>31</w:t>
        </w:r>
        <w:r>
          <w:fldChar w:fldCharType="end"/>
        </w:r>
      </w:hyperlink>
    </w:p>
    <w:p>
      <w:pPr>
        <w:pStyle w:val="TOC1"/>
        <w:tabs>
          <w:tab w:val="right" w:leader="dot" w:pos="8306"/>
        </w:tabs>
      </w:pPr>
      <w:hyperlink w:anchor="_Toc15538" w:history="1">
        <w:r>
          <w:rPr>
            <w:rFonts w:ascii="仿宋" w:eastAsia="仿宋" w:hAnsi="仿宋" w:cs="仿宋" w:hint="eastAsia"/>
            <w:lang w:eastAsia="zh-CN"/>
          </w:rPr>
          <w:t>八、木工油漆项目技术管理</w:t>
        </w:r>
        <w:r>
          <w:tab/>
        </w:r>
        <w:r>
          <w:fldChar w:fldCharType="begin"/>
        </w:r>
        <w:r>
          <w:instrText xml:space="preserve"> PAGEREF _Toc15538 \h </w:instrText>
        </w:r>
        <w:r>
          <w:fldChar w:fldCharType="separate"/>
        </w:r>
        <w:r>
          <w:t>33</w:t>
        </w:r>
        <w:r>
          <w:fldChar w:fldCharType="end"/>
        </w:r>
      </w:hyperlink>
    </w:p>
    <w:p>
      <w:pPr>
        <w:pStyle w:val="TOC2"/>
        <w:tabs>
          <w:tab w:val="right" w:leader="dot" w:pos="8306"/>
        </w:tabs>
      </w:pPr>
      <w:hyperlink w:anchor="_Toc6495" w:history="1">
        <w:r>
          <w:rPr>
            <w:rFonts w:ascii="仿宋" w:eastAsia="仿宋" w:hAnsi="仿宋" w:cs="仿宋" w:hint="eastAsia"/>
            <w:lang w:eastAsia="zh-CN"/>
          </w:rPr>
          <w:t>(一)、技术方案选用方向</w:t>
        </w:r>
        <w:r>
          <w:tab/>
        </w:r>
        <w:r>
          <w:fldChar w:fldCharType="begin"/>
        </w:r>
        <w:r>
          <w:instrText xml:space="preserve"> PAGEREF _Toc6495 \h </w:instrText>
        </w:r>
        <w:r>
          <w:fldChar w:fldCharType="separate"/>
        </w:r>
        <w:r>
          <w:t>33</w:t>
        </w:r>
        <w:r>
          <w:fldChar w:fldCharType="end"/>
        </w:r>
      </w:hyperlink>
    </w:p>
    <w:p>
      <w:pPr>
        <w:pStyle w:val="TOC2"/>
        <w:tabs>
          <w:tab w:val="right" w:leader="dot" w:pos="8306"/>
        </w:tabs>
      </w:pPr>
      <w:hyperlink w:anchor="_Toc2654" w:history="1">
        <w:r>
          <w:rPr>
            <w:rFonts w:ascii="仿宋" w:eastAsia="仿宋" w:hAnsi="仿宋" w:cs="仿宋" w:hint="eastAsia"/>
            <w:lang w:eastAsia="zh-CN"/>
          </w:rPr>
          <w:t>(二)、工艺技术方案选用原则</w:t>
        </w:r>
        <w:r>
          <w:tab/>
        </w:r>
        <w:r>
          <w:fldChar w:fldCharType="begin"/>
        </w:r>
        <w:r>
          <w:instrText xml:space="preserve"> PAGEREF _Toc2654 \h </w:instrText>
        </w:r>
        <w:r>
          <w:fldChar w:fldCharType="separate"/>
        </w:r>
        <w:r>
          <w:t>34</w:t>
        </w:r>
        <w:r>
          <w:fldChar w:fldCharType="end"/>
        </w:r>
      </w:hyperlink>
    </w:p>
    <w:p>
      <w:pPr>
        <w:pStyle w:val="TOC2"/>
        <w:tabs>
          <w:tab w:val="right" w:leader="dot" w:pos="8306"/>
        </w:tabs>
      </w:pPr>
      <w:hyperlink w:anchor="_Toc13626" w:history="1">
        <w:r>
          <w:rPr>
            <w:rFonts w:ascii="仿宋" w:eastAsia="仿宋" w:hAnsi="仿宋" w:cs="仿宋" w:hint="eastAsia"/>
            <w:lang w:eastAsia="zh-CN"/>
          </w:rPr>
          <w:t>(三)、工艺技术方案要求</w:t>
        </w:r>
        <w:r>
          <w:tab/>
        </w:r>
        <w:r>
          <w:fldChar w:fldCharType="begin"/>
        </w:r>
        <w:r>
          <w:instrText xml:space="preserve"> PAGEREF _Toc13626 \h </w:instrText>
        </w:r>
        <w:r>
          <w:fldChar w:fldCharType="separate"/>
        </w:r>
        <w:r>
          <w:t>37</w:t>
        </w:r>
        <w:r>
          <w:fldChar w:fldCharType="end"/>
        </w:r>
      </w:hyperlink>
    </w:p>
    <w:p>
      <w:pPr>
        <w:pStyle w:val="TOC1"/>
        <w:tabs>
          <w:tab w:val="right" w:leader="dot" w:pos="8306"/>
        </w:tabs>
      </w:pPr>
      <w:hyperlink w:anchor="_Toc16973" w:history="1">
        <w:r>
          <w:rPr>
            <w:rFonts w:ascii="仿宋" w:eastAsia="仿宋" w:hAnsi="仿宋" w:cs="仿宋" w:hint="eastAsia"/>
            <w:lang w:eastAsia="zh-CN"/>
          </w:rPr>
          <w:t>九、木工油漆项目投资规划</w:t>
        </w:r>
        <w:r>
          <w:tab/>
        </w:r>
        <w:r>
          <w:fldChar w:fldCharType="begin"/>
        </w:r>
        <w:r>
          <w:instrText xml:space="preserve"> PAGEREF _Toc16973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08" w:history="1">
        <w:r>
          <w:rPr>
            <w:rFonts w:ascii="仿宋" w:eastAsia="仿宋" w:hAnsi="仿宋" w:cs="仿宋" w:hint="eastAsia"/>
            <w:lang w:eastAsia="zh-CN"/>
          </w:rPr>
          <w:t>(一)、木工油漆项目总投资估算</w:t>
        </w:r>
        <w:r>
          <w:tab/>
        </w:r>
        <w:r>
          <w:fldChar w:fldCharType="begin"/>
        </w:r>
        <w:r>
          <w:instrText xml:space="preserve"> PAGEREF _Toc7308 \h </w:instrText>
        </w:r>
        <w:r>
          <w:fldChar w:fldCharType="separate"/>
        </w:r>
        <w:r>
          <w:t>39</w:t>
        </w:r>
        <w:r>
          <w:fldChar w:fldCharType="end"/>
        </w:r>
      </w:hyperlink>
    </w:p>
    <w:p>
      <w:pPr>
        <w:pStyle w:val="TOC2"/>
        <w:tabs>
          <w:tab w:val="right" w:leader="dot" w:pos="8306"/>
        </w:tabs>
      </w:pPr>
      <w:hyperlink w:anchor="_Toc18967" w:history="1">
        <w:r>
          <w:rPr>
            <w:rFonts w:ascii="仿宋" w:eastAsia="仿宋" w:hAnsi="仿宋" w:cs="仿宋" w:hint="eastAsia"/>
            <w:lang w:eastAsia="zh-CN"/>
          </w:rPr>
          <w:t>(二)、资金筹措</w:t>
        </w:r>
        <w:r>
          <w:tab/>
        </w:r>
        <w:r>
          <w:fldChar w:fldCharType="begin"/>
        </w:r>
        <w:r>
          <w:instrText xml:space="preserve"> PAGEREF _Toc18967 \h </w:instrText>
        </w:r>
        <w:r>
          <w:fldChar w:fldCharType="separate"/>
        </w:r>
        <w:r>
          <w:t>40</w:t>
        </w:r>
        <w:r>
          <w:fldChar w:fldCharType="end"/>
        </w:r>
      </w:hyperlink>
    </w:p>
    <w:p>
      <w:pPr>
        <w:pStyle w:val="TOC1"/>
        <w:tabs>
          <w:tab w:val="right" w:leader="dot" w:pos="8306"/>
        </w:tabs>
      </w:pPr>
      <w:hyperlink w:anchor="_Toc2706" w:history="1">
        <w:r>
          <w:rPr>
            <w:rFonts w:ascii="仿宋" w:eastAsia="仿宋" w:hAnsi="仿宋" w:cs="仿宋" w:hint="eastAsia"/>
            <w:lang w:eastAsia="zh-CN"/>
          </w:rPr>
          <w:t>十、木工油漆项目经营效益</w:t>
        </w:r>
        <w:r>
          <w:tab/>
        </w:r>
        <w:r>
          <w:fldChar w:fldCharType="begin"/>
        </w:r>
        <w:r>
          <w:instrText xml:space="preserve"> PAGEREF _Toc2706 \h </w:instrText>
        </w:r>
        <w:r>
          <w:fldChar w:fldCharType="separate"/>
        </w:r>
        <w:r>
          <w:t>41</w:t>
        </w:r>
        <w:r>
          <w:fldChar w:fldCharType="end"/>
        </w:r>
      </w:hyperlink>
    </w:p>
    <w:p>
      <w:pPr>
        <w:pStyle w:val="TOC2"/>
        <w:tabs>
          <w:tab w:val="right" w:leader="dot" w:pos="8306"/>
        </w:tabs>
      </w:pPr>
      <w:hyperlink w:anchor="_Toc13311" w:history="1">
        <w:r>
          <w:rPr>
            <w:rFonts w:ascii="仿宋" w:eastAsia="仿宋" w:hAnsi="仿宋" w:cs="仿宋" w:hint="eastAsia"/>
            <w:lang w:eastAsia="zh-CN"/>
          </w:rPr>
          <w:t>(一)、经济评价财务测算</w:t>
        </w:r>
        <w:r>
          <w:tab/>
        </w:r>
        <w:r>
          <w:fldChar w:fldCharType="begin"/>
        </w:r>
        <w:r>
          <w:instrText xml:space="preserve"> PAGEREF _Toc13311 \h </w:instrText>
        </w:r>
        <w:r>
          <w:fldChar w:fldCharType="separate"/>
        </w:r>
        <w:r>
          <w:t>41</w:t>
        </w:r>
        <w:r>
          <w:fldChar w:fldCharType="end"/>
        </w:r>
      </w:hyperlink>
    </w:p>
    <w:p>
      <w:pPr>
        <w:pStyle w:val="TOC2"/>
        <w:tabs>
          <w:tab w:val="right" w:leader="dot" w:pos="8306"/>
        </w:tabs>
      </w:pPr>
      <w:hyperlink w:anchor="_Toc25745" w:history="1">
        <w:r>
          <w:rPr>
            <w:rFonts w:ascii="仿宋" w:eastAsia="仿宋" w:hAnsi="仿宋" w:cs="仿宋" w:hint="eastAsia"/>
            <w:lang w:eastAsia="zh-CN"/>
          </w:rPr>
          <w:t>(二)、木工油漆项目盈利能力分析</w:t>
        </w:r>
        <w:r>
          <w:tab/>
        </w:r>
        <w:r>
          <w:fldChar w:fldCharType="begin"/>
        </w:r>
        <w:r>
          <w:instrText xml:space="preserve"> PAGEREF _Toc25745 \h </w:instrText>
        </w:r>
        <w:r>
          <w:fldChar w:fldCharType="separate"/>
        </w:r>
        <w:r>
          <w:t>42</w:t>
        </w:r>
        <w:r>
          <w:fldChar w:fldCharType="end"/>
        </w:r>
      </w:hyperlink>
    </w:p>
    <w:p>
      <w:pPr>
        <w:pStyle w:val="TOC1"/>
        <w:tabs>
          <w:tab w:val="right" w:leader="dot" w:pos="8306"/>
        </w:tabs>
      </w:pPr>
      <w:hyperlink w:anchor="_Toc17403" w:history="1">
        <w:r>
          <w:rPr>
            <w:rFonts w:ascii="仿宋" w:eastAsia="仿宋" w:hAnsi="仿宋" w:cs="仿宋" w:hint="eastAsia"/>
            <w:lang w:eastAsia="zh-CN"/>
          </w:rPr>
          <w:t>十一、木工油漆项目财务管理</w:t>
        </w:r>
        <w:r>
          <w:tab/>
        </w:r>
        <w:r>
          <w:fldChar w:fldCharType="begin"/>
        </w:r>
        <w:r>
          <w:instrText xml:space="preserve"> PAGEREF _Toc17403 \h </w:instrText>
        </w:r>
        <w:r>
          <w:fldChar w:fldCharType="separate"/>
        </w:r>
        <w:r>
          <w:t>43</w:t>
        </w:r>
        <w:r>
          <w:fldChar w:fldCharType="end"/>
        </w:r>
      </w:hyperlink>
    </w:p>
    <w:p>
      <w:pPr>
        <w:pStyle w:val="TOC2"/>
        <w:tabs>
          <w:tab w:val="right" w:leader="dot" w:pos="8306"/>
        </w:tabs>
      </w:pPr>
      <w:hyperlink w:anchor="_Toc11081" w:history="1">
        <w:r>
          <w:rPr>
            <w:rFonts w:ascii="仿宋" w:eastAsia="仿宋" w:hAnsi="仿宋" w:cs="仿宋" w:hint="eastAsia"/>
            <w:lang w:eastAsia="zh-CN"/>
          </w:rPr>
          <w:t>(一)、资金需求大</w:t>
        </w:r>
        <w:r>
          <w:tab/>
        </w:r>
        <w:r>
          <w:fldChar w:fldCharType="begin"/>
        </w:r>
        <w:r>
          <w:instrText xml:space="preserve"> PAGEREF _Toc11081 \h </w:instrText>
        </w:r>
        <w:r>
          <w:fldChar w:fldCharType="separate"/>
        </w:r>
        <w:r>
          <w:t>43</w:t>
        </w:r>
        <w:r>
          <w:fldChar w:fldCharType="end"/>
        </w:r>
      </w:hyperlink>
    </w:p>
    <w:p>
      <w:pPr>
        <w:pStyle w:val="TOC2"/>
        <w:tabs>
          <w:tab w:val="right" w:leader="dot" w:pos="8306"/>
        </w:tabs>
      </w:pPr>
      <w:hyperlink w:anchor="_Toc6637" w:history="1">
        <w:r>
          <w:rPr>
            <w:rFonts w:ascii="仿宋" w:eastAsia="仿宋" w:hAnsi="仿宋" w:cs="仿宋" w:hint="eastAsia"/>
            <w:lang w:eastAsia="zh-CN"/>
          </w:rPr>
          <w:t>(二)、研发周期长</w:t>
        </w:r>
        <w:r>
          <w:tab/>
        </w:r>
        <w:r>
          <w:fldChar w:fldCharType="begin"/>
        </w:r>
        <w:r>
          <w:instrText xml:space="preserve"> PAGEREF _Toc6637 \h </w:instrText>
        </w:r>
        <w:r>
          <w:fldChar w:fldCharType="separate"/>
        </w:r>
        <w:r>
          <w:t>44</w:t>
        </w:r>
        <w:r>
          <w:fldChar w:fldCharType="end"/>
        </w:r>
      </w:hyperlink>
    </w:p>
    <w:p>
      <w:pPr>
        <w:pStyle w:val="TOC2"/>
        <w:tabs>
          <w:tab w:val="right" w:leader="dot" w:pos="8306"/>
        </w:tabs>
      </w:pPr>
      <w:hyperlink w:anchor="_Toc200" w:history="1">
        <w:r>
          <w:rPr>
            <w:rFonts w:ascii="仿宋" w:eastAsia="仿宋" w:hAnsi="仿宋" w:cs="仿宋" w:hint="eastAsia"/>
            <w:lang w:eastAsia="zh-CN"/>
          </w:rPr>
          <w:t>(三)、市场风险大</w:t>
        </w:r>
        <w:r>
          <w:tab/>
        </w:r>
        <w:r>
          <w:fldChar w:fldCharType="begin"/>
        </w:r>
        <w:r>
          <w:instrText xml:space="preserve"> PAGEREF _Toc200 \h </w:instrText>
        </w:r>
        <w:r>
          <w:fldChar w:fldCharType="separate"/>
        </w:r>
        <w:r>
          <w:t>45</w:t>
        </w:r>
        <w:r>
          <w:fldChar w:fldCharType="end"/>
        </w:r>
      </w:hyperlink>
    </w:p>
    <w:p>
      <w:pPr>
        <w:pStyle w:val="TOC2"/>
        <w:tabs>
          <w:tab w:val="right" w:leader="dot" w:pos="8306"/>
        </w:tabs>
      </w:pPr>
      <w:hyperlink w:anchor="_Toc4752" w:history="1">
        <w:r>
          <w:rPr>
            <w:rFonts w:ascii="仿宋" w:eastAsia="仿宋" w:hAnsi="仿宋" w:cs="仿宋" w:hint="eastAsia"/>
            <w:lang w:eastAsia="zh-CN"/>
          </w:rPr>
          <w:t>(四)、利润率高</w:t>
        </w:r>
        <w:r>
          <w:tab/>
        </w:r>
        <w:r>
          <w:fldChar w:fldCharType="begin"/>
        </w:r>
        <w:r>
          <w:instrText xml:space="preserve"> PAGEREF _Toc4752 \h </w:instrText>
        </w:r>
        <w:r>
          <w:fldChar w:fldCharType="separate"/>
        </w:r>
        <w:r>
          <w:t>48</w:t>
        </w:r>
        <w:r>
          <w:fldChar w:fldCharType="end"/>
        </w:r>
      </w:hyperlink>
    </w:p>
    <w:p>
      <w:pPr>
        <w:pStyle w:val="TOC1"/>
        <w:tabs>
          <w:tab w:val="right" w:leader="dot" w:pos="8306"/>
        </w:tabs>
      </w:pPr>
      <w:hyperlink w:anchor="_Toc11808" w:history="1">
        <w:r>
          <w:rPr>
            <w:rFonts w:ascii="仿宋" w:eastAsia="仿宋" w:hAnsi="仿宋" w:cs="仿宋" w:hint="eastAsia"/>
            <w:lang w:eastAsia="zh-CN"/>
          </w:rPr>
          <w:t>十二、木工油漆项目环境影响分析</w:t>
        </w:r>
        <w:r>
          <w:tab/>
        </w:r>
        <w:r>
          <w:fldChar w:fldCharType="begin"/>
        </w:r>
        <w:r>
          <w:instrText xml:space="preserve"> PAGEREF _Toc11808 \h </w:instrText>
        </w:r>
        <w:r>
          <w:fldChar w:fldCharType="separate"/>
        </w:r>
        <w:r>
          <w:t>50</w:t>
        </w:r>
        <w:r>
          <w:fldChar w:fldCharType="end"/>
        </w:r>
      </w:hyperlink>
    </w:p>
    <w:p>
      <w:pPr>
        <w:pStyle w:val="TOC2"/>
        <w:tabs>
          <w:tab w:val="right" w:leader="dot" w:pos="8306"/>
        </w:tabs>
      </w:pPr>
      <w:hyperlink w:anchor="_Toc15593" w:history="1">
        <w:r>
          <w:rPr>
            <w:rFonts w:ascii="仿宋" w:eastAsia="仿宋" w:hAnsi="仿宋" w:cs="仿宋" w:hint="eastAsia"/>
            <w:lang w:eastAsia="zh-CN"/>
          </w:rPr>
          <w:t>(一)、建设区域环境质量现状</w:t>
        </w:r>
        <w:r>
          <w:tab/>
        </w:r>
        <w:r>
          <w:fldChar w:fldCharType="begin"/>
        </w:r>
        <w:r>
          <w:instrText xml:space="preserve"> PAGEREF _Toc15593 \h </w:instrText>
        </w:r>
        <w:r>
          <w:fldChar w:fldCharType="separate"/>
        </w:r>
        <w:r>
          <w:t>50</w:t>
        </w:r>
        <w:r>
          <w:fldChar w:fldCharType="end"/>
        </w:r>
      </w:hyperlink>
    </w:p>
    <w:p>
      <w:pPr>
        <w:pStyle w:val="TOC2"/>
        <w:tabs>
          <w:tab w:val="right" w:leader="dot" w:pos="8306"/>
        </w:tabs>
      </w:pPr>
      <w:hyperlink w:anchor="_Toc12177" w:history="1">
        <w:r>
          <w:rPr>
            <w:rFonts w:ascii="仿宋" w:eastAsia="仿宋" w:hAnsi="仿宋" w:cs="仿宋" w:hint="eastAsia"/>
            <w:lang w:eastAsia="zh-CN"/>
          </w:rPr>
          <w:t>(二)、建设期环境保护</w:t>
        </w:r>
        <w:r>
          <w:tab/>
        </w:r>
        <w:r>
          <w:fldChar w:fldCharType="begin"/>
        </w:r>
        <w:r>
          <w:instrText xml:space="preserve"> PAGEREF _Toc12177 \h </w:instrText>
        </w:r>
        <w:r>
          <w:fldChar w:fldCharType="separate"/>
        </w:r>
        <w:r>
          <w:t>51</w:t>
        </w:r>
        <w:r>
          <w:fldChar w:fldCharType="end"/>
        </w:r>
      </w:hyperlink>
    </w:p>
    <w:p>
      <w:pPr>
        <w:pStyle w:val="TOC2"/>
        <w:tabs>
          <w:tab w:val="right" w:leader="dot" w:pos="8306"/>
        </w:tabs>
      </w:pPr>
      <w:hyperlink w:anchor="_Toc28740" w:history="1">
        <w:r>
          <w:rPr>
            <w:rFonts w:ascii="仿宋" w:eastAsia="仿宋" w:hAnsi="仿宋" w:cs="仿宋" w:hint="eastAsia"/>
            <w:lang w:eastAsia="zh-CN"/>
          </w:rPr>
          <w:t>(三)、运营期环境保护</w:t>
        </w:r>
        <w:r>
          <w:tab/>
        </w:r>
        <w:r>
          <w:fldChar w:fldCharType="begin"/>
        </w:r>
        <w:r>
          <w:instrText xml:space="preserve"> PAGEREF _Toc28740 \h </w:instrText>
        </w:r>
        <w:r>
          <w:fldChar w:fldCharType="separate"/>
        </w:r>
        <w:r>
          <w:t>53</w:t>
        </w:r>
        <w:r>
          <w:fldChar w:fldCharType="end"/>
        </w:r>
      </w:hyperlink>
    </w:p>
    <w:p>
      <w:pPr>
        <w:pStyle w:val="TOC2"/>
        <w:tabs>
          <w:tab w:val="right" w:leader="dot" w:pos="8306"/>
        </w:tabs>
      </w:pPr>
      <w:hyperlink w:anchor="_Toc17177" w:history="1">
        <w:r>
          <w:rPr>
            <w:rFonts w:ascii="仿宋" w:eastAsia="仿宋" w:hAnsi="仿宋" w:cs="仿宋" w:hint="eastAsia"/>
            <w:lang w:eastAsia="zh-CN"/>
          </w:rPr>
          <w:t>(四)、木工油漆项目建设对区域经济的影响</w:t>
        </w:r>
        <w:r>
          <w:tab/>
        </w:r>
        <w:r>
          <w:fldChar w:fldCharType="begin"/>
        </w:r>
        <w:r>
          <w:instrText xml:space="preserve"> PAGEREF _Toc17177 \h </w:instrText>
        </w:r>
        <w:r>
          <w:fldChar w:fldCharType="separate"/>
        </w:r>
        <w:r>
          <w:t>54</w:t>
        </w:r>
        <w:r>
          <w:fldChar w:fldCharType="end"/>
        </w:r>
      </w:hyperlink>
    </w:p>
    <w:p>
      <w:pPr>
        <w:pStyle w:val="TOC2"/>
        <w:tabs>
          <w:tab w:val="right" w:leader="dot" w:pos="8306"/>
        </w:tabs>
      </w:pPr>
      <w:hyperlink w:anchor="_Toc12030" w:history="1">
        <w:r>
          <w:rPr>
            <w:rFonts w:ascii="仿宋" w:eastAsia="仿宋" w:hAnsi="仿宋" w:cs="仿宋" w:hint="eastAsia"/>
            <w:lang w:eastAsia="zh-CN"/>
          </w:rPr>
          <w:t>(五)、废弃物处理</w:t>
        </w:r>
        <w:r>
          <w:tab/>
        </w:r>
        <w:r>
          <w:fldChar w:fldCharType="begin"/>
        </w:r>
        <w:r>
          <w:instrText xml:space="preserve"> PAGEREF _Toc12030 \h </w:instrText>
        </w:r>
        <w:r>
          <w:fldChar w:fldCharType="separate"/>
        </w:r>
        <w:r>
          <w:t>56</w:t>
        </w:r>
        <w:r>
          <w:fldChar w:fldCharType="end"/>
        </w:r>
      </w:hyperlink>
    </w:p>
    <w:p>
      <w:pPr>
        <w:pStyle w:val="TOC2"/>
        <w:tabs>
          <w:tab w:val="right" w:leader="dot" w:pos="8306"/>
        </w:tabs>
      </w:pPr>
      <w:hyperlink w:anchor="_Toc5270" w:history="1">
        <w:r>
          <w:rPr>
            <w:rFonts w:ascii="仿宋" w:eastAsia="仿宋" w:hAnsi="仿宋" w:cs="仿宋" w:hint="eastAsia"/>
            <w:lang w:eastAsia="zh-CN"/>
          </w:rPr>
          <w:t>(六)、特殊环境影响分析</w:t>
        </w:r>
        <w:r>
          <w:tab/>
        </w:r>
        <w:r>
          <w:fldChar w:fldCharType="begin"/>
        </w:r>
        <w:r>
          <w:instrText xml:space="preserve"> PAGEREF _Toc5270 \h </w:instrText>
        </w:r>
        <w:r>
          <w:fldChar w:fldCharType="separate"/>
        </w:r>
        <w:r>
          <w:t>57</w:t>
        </w:r>
        <w:r>
          <w:fldChar w:fldCharType="end"/>
        </w:r>
      </w:hyperlink>
    </w:p>
    <w:p>
      <w:pPr>
        <w:pStyle w:val="TOC2"/>
        <w:tabs>
          <w:tab w:val="right" w:leader="dot" w:pos="8306"/>
        </w:tabs>
      </w:pPr>
      <w:hyperlink w:anchor="_Toc9382" w:history="1">
        <w:r>
          <w:rPr>
            <w:rFonts w:ascii="仿宋" w:eastAsia="仿宋" w:hAnsi="仿宋" w:cs="仿宋" w:hint="eastAsia"/>
            <w:lang w:eastAsia="zh-CN"/>
          </w:rPr>
          <w:t>(七)、清洁生产</w:t>
        </w:r>
        <w:r>
          <w:tab/>
        </w:r>
        <w:r>
          <w:fldChar w:fldCharType="begin"/>
        </w:r>
        <w:r>
          <w:instrText xml:space="preserve"> PAGEREF _Toc9382 \h </w:instrText>
        </w:r>
        <w:r>
          <w:fldChar w:fldCharType="separate"/>
        </w:r>
        <w:r>
          <w:t>58</w:t>
        </w:r>
        <w:r>
          <w:fldChar w:fldCharType="end"/>
        </w:r>
      </w:hyperlink>
    </w:p>
    <w:p>
      <w:pPr>
        <w:pStyle w:val="TOC2"/>
        <w:tabs>
          <w:tab w:val="right" w:leader="dot" w:pos="8306"/>
        </w:tabs>
      </w:pPr>
      <w:hyperlink w:anchor="_Toc15321" w:history="1">
        <w:r>
          <w:rPr>
            <w:rFonts w:ascii="仿宋" w:eastAsia="仿宋" w:hAnsi="仿宋" w:cs="仿宋" w:hint="eastAsia"/>
            <w:lang w:eastAsia="zh-CN"/>
          </w:rPr>
          <w:t>(八)、环境保护综合评价</w:t>
        </w:r>
        <w:r>
          <w:tab/>
        </w:r>
        <w:r>
          <w:fldChar w:fldCharType="begin"/>
        </w:r>
        <w:r>
          <w:instrText xml:space="preserve"> PAGEREF _Toc15321 \h </w:instrText>
        </w:r>
        <w:r>
          <w:fldChar w:fldCharType="separate"/>
        </w:r>
        <w:r>
          <w:t>59</w:t>
        </w:r>
        <w:r>
          <w:fldChar w:fldCharType="end"/>
        </w:r>
      </w:hyperlink>
    </w:p>
    <w:p>
      <w:pPr>
        <w:pStyle w:val="TOC1"/>
        <w:tabs>
          <w:tab w:val="right" w:leader="dot" w:pos="8306"/>
        </w:tabs>
      </w:pPr>
      <w:hyperlink w:anchor="_Toc16968" w:history="1">
        <w:r>
          <w:rPr>
            <w:rFonts w:ascii="仿宋" w:eastAsia="仿宋" w:hAnsi="仿宋" w:cs="仿宋" w:hint="eastAsia"/>
            <w:lang w:eastAsia="zh-CN"/>
          </w:rPr>
          <w:t>十三、风险识别与分类</w:t>
        </w:r>
        <w:r>
          <w:tab/>
        </w:r>
        <w:r>
          <w:fldChar w:fldCharType="begin"/>
        </w:r>
        <w:r>
          <w:instrText xml:space="preserve"> PAGEREF _Toc16968 \h </w:instrText>
        </w:r>
        <w:r>
          <w:fldChar w:fldCharType="separate"/>
        </w:r>
        <w:r>
          <w:t>60</w:t>
        </w:r>
        <w:r>
          <w:fldChar w:fldCharType="end"/>
        </w:r>
      </w:hyperlink>
    </w:p>
    <w:p>
      <w:pPr>
        <w:pStyle w:val="TOC2"/>
        <w:tabs>
          <w:tab w:val="right" w:leader="dot" w:pos="8306"/>
        </w:tabs>
      </w:pPr>
      <w:hyperlink w:anchor="_Toc9300" w:history="1">
        <w:r>
          <w:rPr>
            <w:rFonts w:ascii="仿宋" w:eastAsia="仿宋" w:hAnsi="仿宋" w:cs="仿宋" w:hint="eastAsia"/>
            <w:lang w:eastAsia="zh-CN"/>
          </w:rPr>
          <w:t>(一)、风险识别</w:t>
        </w:r>
        <w:r>
          <w:tab/>
        </w:r>
        <w:r>
          <w:fldChar w:fldCharType="begin"/>
        </w:r>
        <w:r>
          <w:instrText xml:space="preserve"> PAGEREF _Toc9300 \h </w:instrText>
        </w:r>
        <w:r>
          <w:fldChar w:fldCharType="separate"/>
        </w:r>
        <w:r>
          <w:t>60</w:t>
        </w:r>
        <w:r>
          <w:fldChar w:fldCharType="end"/>
        </w:r>
      </w:hyperlink>
    </w:p>
    <w:p>
      <w:pPr>
        <w:pStyle w:val="TOC2"/>
        <w:tabs>
          <w:tab w:val="right" w:leader="dot" w:pos="8306"/>
        </w:tabs>
      </w:pPr>
      <w:hyperlink w:anchor="_Toc20950" w:history="1">
        <w:r>
          <w:rPr>
            <w:rFonts w:ascii="仿宋" w:eastAsia="仿宋" w:hAnsi="仿宋" w:cs="仿宋" w:hint="eastAsia"/>
            <w:lang w:eastAsia="zh-CN"/>
          </w:rPr>
          <w:t>(二)、风险分类</w:t>
        </w:r>
        <w:r>
          <w:tab/>
        </w:r>
        <w:r>
          <w:fldChar w:fldCharType="begin"/>
        </w:r>
        <w:r>
          <w:instrText xml:space="preserve"> PAGEREF _Toc20950 \h </w:instrText>
        </w:r>
        <w:r>
          <w:fldChar w:fldCharType="separate"/>
        </w:r>
        <w:r>
          <w:t>62</w:t>
        </w:r>
        <w:r>
          <w:fldChar w:fldCharType="end"/>
        </w:r>
      </w:hyperlink>
    </w:p>
    <w:p>
      <w:pPr>
        <w:pStyle w:val="TOC1"/>
        <w:tabs>
          <w:tab w:val="right" w:leader="dot" w:pos="8306"/>
        </w:tabs>
      </w:pPr>
      <w:hyperlink w:anchor="_Toc29521" w:history="1">
        <w:r>
          <w:rPr>
            <w:rFonts w:ascii="仿宋" w:eastAsia="仿宋" w:hAnsi="仿宋" w:cs="仿宋" w:hint="eastAsia"/>
            <w:lang w:eastAsia="zh-CN"/>
          </w:rPr>
          <w:t>十四、供应链管理</w:t>
        </w:r>
        <w:r>
          <w:tab/>
        </w:r>
        <w:r>
          <w:fldChar w:fldCharType="begin"/>
        </w:r>
        <w:r>
          <w:instrText xml:space="preserve"> PAGEREF _Toc29521 \h </w:instrText>
        </w:r>
        <w:r>
          <w:fldChar w:fldCharType="separate"/>
        </w:r>
        <w:r>
          <w:t>63</w:t>
        </w:r>
        <w:r>
          <w:fldChar w:fldCharType="end"/>
        </w:r>
      </w:hyperlink>
    </w:p>
    <w:p>
      <w:pPr>
        <w:pStyle w:val="TOC2"/>
        <w:tabs>
          <w:tab w:val="right" w:leader="dot" w:pos="8306"/>
        </w:tabs>
      </w:pPr>
      <w:hyperlink w:anchor="_Toc25097" w:history="1">
        <w:r>
          <w:rPr>
            <w:rFonts w:ascii="仿宋" w:eastAsia="仿宋" w:hAnsi="仿宋" w:cs="仿宋" w:hint="eastAsia"/>
            <w:lang w:eastAsia="zh-CN"/>
          </w:rPr>
          <w:t>(一)、供应链战略规划</w:t>
        </w:r>
        <w:r>
          <w:tab/>
        </w:r>
        <w:r>
          <w:fldChar w:fldCharType="begin"/>
        </w:r>
        <w:r>
          <w:instrText xml:space="preserve"> PAGEREF _Toc25097 \h </w:instrText>
        </w:r>
        <w:r>
          <w:fldChar w:fldCharType="separate"/>
        </w:r>
        <w:r>
          <w:t>63</w:t>
        </w:r>
        <w:r>
          <w:fldChar w:fldCharType="end"/>
        </w:r>
      </w:hyperlink>
    </w:p>
    <w:p>
      <w:pPr>
        <w:pStyle w:val="TOC2"/>
        <w:tabs>
          <w:tab w:val="right" w:leader="dot" w:pos="8306"/>
        </w:tabs>
      </w:pPr>
      <w:hyperlink w:anchor="_Toc26839" w:history="1">
        <w:r>
          <w:rPr>
            <w:rFonts w:ascii="仿宋" w:eastAsia="仿宋" w:hAnsi="仿宋" w:cs="仿宋" w:hint="eastAsia"/>
            <w:lang w:eastAsia="zh-CN"/>
          </w:rPr>
          <w:t>(二)、供应商选择与合作</w:t>
        </w:r>
        <w:r>
          <w:tab/>
        </w:r>
        <w:r>
          <w:fldChar w:fldCharType="begin"/>
        </w:r>
        <w:r>
          <w:instrText xml:space="preserve"> PAGEREF _Toc26839 \h </w:instrText>
        </w:r>
        <w:r>
          <w:fldChar w:fldCharType="separate"/>
        </w:r>
        <w:r>
          <w:t>65</w:t>
        </w:r>
        <w:r>
          <w:fldChar w:fldCharType="end"/>
        </w:r>
      </w:hyperlink>
    </w:p>
    <w:p>
      <w:pPr>
        <w:pStyle w:val="TOC2"/>
        <w:tabs>
          <w:tab w:val="right" w:leader="dot" w:pos="8306"/>
        </w:tabs>
      </w:pPr>
      <w:hyperlink w:anchor="_Toc13882" w:history="1">
        <w:r>
          <w:rPr>
            <w:rFonts w:ascii="仿宋" w:eastAsia="仿宋" w:hAnsi="仿宋" w:cs="仿宋" w:hint="eastAsia"/>
            <w:lang w:eastAsia="zh-CN"/>
          </w:rPr>
          <w:t>(三)、物流与库存管理</w:t>
        </w:r>
        <w:r>
          <w:tab/>
        </w:r>
        <w:r>
          <w:fldChar w:fldCharType="begin"/>
        </w:r>
        <w:r>
          <w:instrText xml:space="preserve"> PAGEREF _Toc13882 \h </w:instrText>
        </w:r>
        <w:r>
          <w:fldChar w:fldCharType="separate"/>
        </w:r>
        <w:r>
          <w:t>66</w:t>
        </w:r>
        <w:r>
          <w:fldChar w:fldCharType="end"/>
        </w:r>
      </w:hyperlink>
    </w:p>
    <w:p>
      <w:pPr>
        <w:pStyle w:val="TOC1"/>
        <w:tabs>
          <w:tab w:val="right" w:leader="dot" w:pos="8306"/>
        </w:tabs>
      </w:pPr>
      <w:hyperlink w:anchor="_Toc22685" w:history="1">
        <w:r>
          <w:rPr>
            <w:rFonts w:ascii="仿宋" w:eastAsia="仿宋" w:hAnsi="仿宋" w:cs="仿宋" w:hint="eastAsia"/>
            <w:lang w:eastAsia="zh-CN"/>
          </w:rPr>
          <w:t>十五、木工油漆项目治理与监督</w:t>
        </w:r>
        <w:r>
          <w:tab/>
        </w:r>
        <w:r>
          <w:fldChar w:fldCharType="begin"/>
        </w:r>
        <w:r>
          <w:instrText xml:space="preserve"> PAGEREF _Toc22685 \h </w:instrText>
        </w:r>
        <w:r>
          <w:fldChar w:fldCharType="separate"/>
        </w:r>
        <w:r>
          <w:t>67</w:t>
        </w:r>
        <w:r>
          <w:fldChar w:fldCharType="end"/>
        </w:r>
      </w:hyperlink>
    </w:p>
    <w:p>
      <w:pPr>
        <w:pStyle w:val="TOC2"/>
        <w:tabs>
          <w:tab w:val="right" w:leader="dot" w:pos="8306"/>
        </w:tabs>
      </w:pPr>
      <w:hyperlink w:anchor="_Toc506" w:history="1">
        <w:r>
          <w:rPr>
            <w:rFonts w:ascii="仿宋" w:eastAsia="仿宋" w:hAnsi="仿宋" w:cs="仿宋" w:hint="eastAsia"/>
            <w:lang w:eastAsia="zh-CN"/>
          </w:rPr>
          <w:t>(一)、木工油漆项目治理结构</w:t>
        </w:r>
        <w:r>
          <w:tab/>
        </w:r>
        <w:r>
          <w:fldChar w:fldCharType="begin"/>
        </w:r>
        <w:r>
          <w:instrText xml:space="preserve"> PAGEREF _Toc506 \h </w:instrText>
        </w:r>
        <w:r>
          <w:fldChar w:fldCharType="separate"/>
        </w:r>
        <w:r>
          <w:t>67</w:t>
        </w:r>
        <w:r>
          <w:fldChar w:fldCharType="end"/>
        </w:r>
      </w:hyperlink>
    </w:p>
    <w:p>
      <w:pPr>
        <w:pStyle w:val="TOC2"/>
        <w:tabs>
          <w:tab w:val="right" w:leader="dot" w:pos="8306"/>
        </w:tabs>
      </w:pPr>
      <w:hyperlink w:anchor="_Toc964" w:history="1">
        <w:r>
          <w:rPr>
            <w:rFonts w:ascii="仿宋" w:eastAsia="仿宋" w:hAnsi="仿宋" w:cs="仿宋" w:hint="eastAsia"/>
            <w:lang w:eastAsia="zh-CN"/>
          </w:rPr>
          <w:t>(二)、监督与审计</w:t>
        </w:r>
        <w:r>
          <w:tab/>
        </w:r>
        <w:r>
          <w:fldChar w:fldCharType="begin"/>
        </w:r>
        <w:r>
          <w:instrText xml:space="preserve"> PAGEREF _Toc964 \h </w:instrText>
        </w:r>
        <w:r>
          <w:fldChar w:fldCharType="separate"/>
        </w:r>
        <w:r>
          <w:t>69</w:t>
        </w:r>
        <w:r>
          <w:fldChar w:fldCharType="end"/>
        </w:r>
      </w:hyperlink>
    </w:p>
    <w:p>
      <w:pPr>
        <w:pStyle w:val="TOC1"/>
        <w:tabs>
          <w:tab w:val="right" w:leader="dot" w:pos="8306"/>
        </w:tabs>
      </w:pPr>
      <w:hyperlink w:anchor="_Toc13939" w:history="1">
        <w:r>
          <w:rPr>
            <w:rFonts w:ascii="仿宋" w:eastAsia="仿宋" w:hAnsi="仿宋" w:cs="仿宋" w:hint="eastAsia"/>
            <w:lang w:eastAsia="zh-CN"/>
          </w:rPr>
          <w:t>十六、木工油漆项目实施保障措施</w:t>
        </w:r>
        <w:r>
          <w:tab/>
        </w:r>
        <w:r>
          <w:fldChar w:fldCharType="begin"/>
        </w:r>
        <w:r>
          <w:instrText xml:space="preserve"> PAGEREF _Toc13939 \h </w:instrText>
        </w:r>
        <w:r>
          <w:fldChar w:fldCharType="separate"/>
        </w:r>
        <w:r>
          <w:t>70</w:t>
        </w:r>
        <w:r>
          <w:fldChar w:fldCharType="end"/>
        </w:r>
      </w:hyperlink>
    </w:p>
    <w:p>
      <w:pPr>
        <w:pStyle w:val="TOC2"/>
        <w:tabs>
          <w:tab w:val="right" w:leader="dot" w:pos="8306"/>
        </w:tabs>
      </w:pPr>
      <w:hyperlink w:anchor="_Toc8492" w:history="1">
        <w:r>
          <w:rPr>
            <w:rFonts w:ascii="仿宋" w:eastAsia="仿宋" w:hAnsi="仿宋" w:cs="仿宋" w:hint="eastAsia"/>
            <w:lang w:eastAsia="zh-CN"/>
          </w:rPr>
          <w:t>(一)、木工油漆项目实施保障机制</w:t>
        </w:r>
        <w:r>
          <w:tab/>
        </w:r>
        <w:r>
          <w:fldChar w:fldCharType="begin"/>
        </w:r>
        <w:r>
          <w:instrText xml:space="preserve"> PAGEREF _Toc8492 \h </w:instrText>
        </w:r>
        <w:r>
          <w:fldChar w:fldCharType="separate"/>
        </w:r>
        <w:r>
          <w:t>70</w:t>
        </w:r>
        <w:r>
          <w:fldChar w:fldCharType="end"/>
        </w:r>
      </w:hyperlink>
    </w:p>
    <w:p>
      <w:pPr>
        <w:pStyle w:val="TOC2"/>
        <w:tabs>
          <w:tab w:val="right" w:leader="dot" w:pos="8306"/>
        </w:tabs>
      </w:pPr>
      <w:hyperlink w:anchor="_Toc6111" w:history="1">
        <w:r>
          <w:rPr>
            <w:rFonts w:ascii="仿宋" w:eastAsia="仿宋" w:hAnsi="仿宋" w:cs="仿宋" w:hint="eastAsia"/>
            <w:lang w:eastAsia="zh-CN"/>
          </w:rPr>
          <w:t>(二)、木工油漆项目法律合规要求</w:t>
        </w:r>
        <w:r>
          <w:tab/>
        </w:r>
        <w:r>
          <w:fldChar w:fldCharType="begin"/>
        </w:r>
        <w:r>
          <w:instrText xml:space="preserve"> PAGEREF _Toc6111 \h </w:instrText>
        </w:r>
        <w:r>
          <w:fldChar w:fldCharType="separate"/>
        </w:r>
        <w:r>
          <w:t>74</w:t>
        </w:r>
        <w:r>
          <w:fldChar w:fldCharType="end"/>
        </w:r>
      </w:hyperlink>
    </w:p>
    <w:p>
      <w:pPr>
        <w:pStyle w:val="TOC2"/>
        <w:tabs>
          <w:tab w:val="right" w:leader="dot" w:pos="8306"/>
        </w:tabs>
      </w:pPr>
      <w:hyperlink w:anchor="_Toc4509" w:history="1">
        <w:r>
          <w:rPr>
            <w:rFonts w:ascii="仿宋" w:eastAsia="仿宋" w:hAnsi="仿宋" w:cs="仿宋" w:hint="eastAsia"/>
            <w:lang w:eastAsia="zh-CN"/>
          </w:rPr>
          <w:t>(三)、木工油漆项目合同管理与法律事务</w:t>
        </w:r>
        <w:r>
          <w:tab/>
        </w:r>
        <w:r>
          <w:fldChar w:fldCharType="begin"/>
        </w:r>
        <w:r>
          <w:instrText xml:space="preserve"> PAGEREF _Toc4509 \h </w:instrText>
        </w:r>
        <w:r>
          <w:fldChar w:fldCharType="separate"/>
        </w:r>
        <w:r>
          <w:t>78</w:t>
        </w:r>
        <w:r>
          <w:fldChar w:fldCharType="end"/>
        </w:r>
      </w:hyperlink>
    </w:p>
    <w:p>
      <w:pPr>
        <w:pStyle w:val="TOC2"/>
        <w:tabs>
          <w:tab w:val="right" w:leader="dot" w:pos="8306"/>
        </w:tabs>
      </w:pPr>
      <w:hyperlink w:anchor="_Toc17296" w:history="1">
        <w:r>
          <w:rPr>
            <w:rFonts w:ascii="仿宋" w:eastAsia="仿宋" w:hAnsi="仿宋" w:cs="仿宋" w:hint="eastAsia"/>
            <w:lang w:eastAsia="zh-CN"/>
          </w:rPr>
          <w:t>(四)、木工油漆项目知识产权保护策略</w:t>
        </w:r>
        <w:r>
          <w:tab/>
        </w:r>
        <w:r>
          <w:fldChar w:fldCharType="begin"/>
        </w:r>
        <w:r>
          <w:instrText xml:space="preserve"> PAGEREF _Toc17296 \h </w:instrText>
        </w:r>
        <w:r>
          <w:fldChar w:fldCharType="separate"/>
        </w:r>
        <w:r>
          <w:t>84</w:t>
        </w:r>
        <w:r>
          <w:fldChar w:fldCharType="end"/>
        </w:r>
      </w:hyperlink>
    </w:p>
    <w:p>
      <w:pPr>
        <w:pStyle w:val="TOC1"/>
        <w:tabs>
          <w:tab w:val="right" w:leader="dot" w:pos="8306"/>
        </w:tabs>
      </w:pPr>
      <w:hyperlink w:anchor="_Toc26146" w:history="1">
        <w:r>
          <w:rPr>
            <w:rFonts w:ascii="仿宋" w:eastAsia="仿宋" w:hAnsi="仿宋" w:cs="仿宋" w:hint="eastAsia"/>
            <w:lang w:eastAsia="zh-CN"/>
          </w:rPr>
          <w:t>十七、木工油漆项目实施时间节点</w:t>
        </w:r>
        <w:r>
          <w:tab/>
        </w:r>
        <w:r>
          <w:fldChar w:fldCharType="begin"/>
        </w:r>
        <w:r>
          <w:instrText xml:space="preserve"> PAGEREF _Toc26146 \h </w:instrText>
        </w:r>
        <w:r>
          <w:fldChar w:fldCharType="separate"/>
        </w:r>
        <w:r>
          <w:t>87</w:t>
        </w:r>
        <w:r>
          <w:fldChar w:fldCharType="end"/>
        </w:r>
      </w:hyperlink>
    </w:p>
    <w:p>
      <w:pPr>
        <w:pStyle w:val="TOC2"/>
        <w:tabs>
          <w:tab w:val="right" w:leader="dot" w:pos="8306"/>
        </w:tabs>
      </w:pPr>
      <w:hyperlink w:anchor="_Toc21342" w:history="1">
        <w:r>
          <w:rPr>
            <w:rFonts w:ascii="仿宋" w:eastAsia="仿宋" w:hAnsi="仿宋" w:cs="仿宋" w:hint="eastAsia"/>
            <w:lang w:eastAsia="zh-CN"/>
          </w:rPr>
          <w:t>(一)、木工油漆项目启动阶段时间节点</w:t>
        </w:r>
        <w:r>
          <w:tab/>
        </w:r>
        <w:r>
          <w:fldChar w:fldCharType="begin"/>
        </w:r>
        <w:r>
          <w:instrText xml:space="preserve"> PAGEREF _Toc21342 \h </w:instrText>
        </w:r>
        <w:r>
          <w:fldChar w:fldCharType="separate"/>
        </w:r>
        <w:r>
          <w:t>87</w:t>
        </w:r>
        <w:r>
          <w:fldChar w:fldCharType="end"/>
        </w:r>
      </w:hyperlink>
    </w:p>
    <w:p>
      <w:pPr>
        <w:pStyle w:val="TOC2"/>
        <w:tabs>
          <w:tab w:val="right" w:leader="dot" w:pos="8306"/>
        </w:tabs>
      </w:pPr>
      <w:hyperlink w:anchor="_Toc21057" w:history="1">
        <w:r>
          <w:rPr>
            <w:rFonts w:ascii="仿宋" w:eastAsia="仿宋" w:hAnsi="仿宋" w:cs="仿宋" w:hint="eastAsia"/>
            <w:lang w:eastAsia="zh-CN"/>
          </w:rPr>
          <w:t>(二)、木工油漆项目执行阶段时间节点</w:t>
        </w:r>
        <w:r>
          <w:tab/>
        </w:r>
        <w:r>
          <w:fldChar w:fldCharType="begin"/>
        </w:r>
        <w:r>
          <w:instrText xml:space="preserve"> PAGEREF _Toc21057 \h </w:instrText>
        </w:r>
        <w:r>
          <w:fldChar w:fldCharType="separate"/>
        </w:r>
        <w:r>
          <w:t>88</w:t>
        </w:r>
        <w:r>
          <w:fldChar w:fldCharType="end"/>
        </w:r>
      </w:hyperlink>
    </w:p>
    <w:p>
      <w:pPr>
        <w:pStyle w:val="TOC2"/>
        <w:tabs>
          <w:tab w:val="right" w:leader="dot" w:pos="8306"/>
        </w:tabs>
      </w:pPr>
      <w:hyperlink w:anchor="_Toc29057" w:history="1">
        <w:r>
          <w:rPr>
            <w:rFonts w:ascii="仿宋" w:eastAsia="仿宋" w:hAnsi="仿宋" w:cs="仿宋" w:hint="eastAsia"/>
            <w:lang w:eastAsia="zh-CN"/>
          </w:rPr>
          <w:t>(三)、木工油漆项目完成阶段时间节点</w:t>
        </w:r>
        <w:r>
          <w:tab/>
        </w:r>
        <w:r>
          <w:fldChar w:fldCharType="begin"/>
        </w:r>
        <w:r>
          <w:instrText xml:space="preserve"> PAGEREF _Toc29057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5"/>
      <w:r>
        <w:rPr>
          <w:rFonts w:ascii="仿宋" w:eastAsia="仿宋" w:hAnsi="仿宋" w:cs="仿宋" w:hint="eastAsia"/>
          <w:sz w:val="28"/>
          <w:lang w:eastAsia="zh-CN"/>
        </w:rPr>
        <w:t>一、木工油漆项目绩效评估</w:t>
      </w:r>
      <w:bookmarkEnd w:id="2"/>
    </w:p>
    <w:p>
      <w:pPr>
        <w:pStyle w:val="Heading2"/>
        <w:rPr>
          <w:rFonts w:ascii="仿宋" w:eastAsia="仿宋" w:hAnsi="仿宋" w:cs="仿宋" w:hint="eastAsia"/>
          <w:lang w:eastAsia="zh-CN"/>
        </w:rPr>
      </w:pPr>
      <w:bookmarkStart w:id="3" w:name="_Toc3040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木工油漆项目中，我们设计了一套全面的绩效评估指标，以确保木工油漆项目的可控和成功交付。这些指标跨足木工油漆项目目标、成本、进度和质量等多个维度，为我们提供了全面洞察木工油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油漆项目目标达成率是我们关注的首要指标。我们设定了明确的目标，并通过定期监测和评估，迅速发现并应对潜在的目标偏差。这为木工油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成本绩效是另一个核心关注点。通过实际成本与预算成本的对比分析，我们深入了解成本差异的原因，及时调整资源分配，保持木工油漆项目在经济效益方面的合理水平。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油漆项目进度作为关键的绩效指标之一，得到了精心的关注。我们制定了详细的木工油漆项目进度计划，并设立了进度符合度指标，确保实际进度与计划进度保持一致。这使我们能够快速发现和解决潜在的进度问题，保持木工油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工油漆项目绩效的不可或缺的一环。我们引入了一系列的质量标准和客户满意度指标，以确保木工油漆项目交付的成果在质量上达到或超越预期水平。通过持续监测这些指标，我们努力提升木工油漆项目整体质量水平，为木工油漆项目的成功交付提供有力保障。通过这些科学且全面的绩效评估，我们能够更好地引导木工油漆项目的持续改进，确保木工油漆项目目标的顺利达成。</w:t>
      </w:r>
    </w:p>
    <w:p>
      <w:pPr>
        <w:pStyle w:val="Heading2"/>
        <w:ind w:firstLine="560" w:firstLineChars="200"/>
        <w:rPr>
          <w:rFonts w:ascii="仿宋" w:eastAsia="仿宋" w:hAnsi="仿宋" w:cs="仿宋" w:hint="eastAsia"/>
          <w:sz w:val="28"/>
          <w:lang w:eastAsia="zh-CN"/>
        </w:rPr>
      </w:pPr>
      <w:bookmarkStart w:id="4" w:name="_Toc310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绩效评估是木工油漆项目中的关键环节，为确保木工油漆项目达到预期目标，我们采用了多层次、多维度的绩效评估方法。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工油漆项目的战略目标对齐，确保每个决策和行动都与木工油漆项目整体目标保持一致。团队会定期召开战略对齐会议，审视当前工作与木工油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工油漆项目进度、质量、成本和风险等方面。这些指标通过数据收集和分析，为木工油漆项目管理团队提供了客观的评估依据。例如，我们通过木工油漆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绩效评估不仅仅停留在木工油漆项目内部，还考虑了木工油漆项目对外部环境的影响。我们定期进行干系人满意度调查，以了解各利益相关方对木工油漆项目的期望和满意度，并及时做出调整。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这种多层次、多角度的绩效评估方法，使得我们能够全面了解木工油漆项目的运行状态，及时做出调整，确保木工油漆项目在不断变化的环境中保持稳健前行。</w:t>
      </w:r>
    </w:p>
    <w:p>
      <w:pPr>
        <w:pStyle w:val="Heading2"/>
        <w:ind w:firstLine="560" w:firstLineChars="200"/>
        <w:rPr>
          <w:rFonts w:ascii="仿宋" w:eastAsia="仿宋" w:hAnsi="仿宋" w:cs="仿宋" w:hint="eastAsia"/>
          <w:sz w:val="28"/>
          <w:lang w:eastAsia="zh-CN"/>
        </w:rPr>
      </w:pPr>
      <w:bookmarkStart w:id="5" w:name="_Toc256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为了确保木工油漆项目的有效管理和不断优化，我们采用了精心设计的绩效评估周期。这个周期旨在实现灵活、实时和全面的评估，以适应木工油漆项目执行中的各种挑战。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工油漆项目的不同需求，分为短期、中期和长期。短期评估关注每个迭代或工作周期，以及时发现和解决当前任务中的问题。中期评估涵盖几个迭代，深入了解整体木工油漆项目的趋势和性能。长期评估则着眼于整个木工油漆项目阶段，确保木工油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工油漆项目管理工具和协作平台，团队成员能够随时更新和分享木工油漆项目数据。这种实时性的反馈机制使我们能够及时察觉潜在问题，快速调整，保持木工油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木工油漆项目的决策制定密不可分。每个周期的木工油漆项目回顾会议成为集体总结经验、识别问题深层次原因并找到创新解决方案的平台。这种定期的反思与调整机制使木工油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136"/>
      <w:r>
        <w:rPr>
          <w:rFonts w:ascii="仿宋" w:eastAsia="仿宋" w:hAnsi="仿宋" w:cs="仿宋" w:hint="eastAsia"/>
          <w:sz w:val="28"/>
          <w:lang w:eastAsia="zh-CN"/>
        </w:rPr>
        <w:t>二、木工油漆项目可持续发展</w:t>
      </w:r>
      <w:bookmarkEnd w:id="6"/>
    </w:p>
    <w:p>
      <w:pPr>
        <w:pStyle w:val="Heading2"/>
        <w:rPr>
          <w:rFonts w:ascii="仿宋" w:eastAsia="仿宋" w:hAnsi="仿宋" w:cs="仿宋" w:hint="eastAsia"/>
          <w:lang w:eastAsia="zh-CN"/>
        </w:rPr>
      </w:pPr>
      <w:bookmarkStart w:id="7" w:name="_Toc2565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油漆项目中，木工油漆项目团队着眼于未来，明确了可持续发展的战略方向。制定的具体可持续发展目标包括降低资源使用、采用环保技术、最大化社会效益等。这一步骤不仅有助于木工油漆项目在环保和社会责任方面达到最高标准，也为未来提供了明确的指引，确保木工油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可持续实践的融入木工油漆项目管理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木工油漆项目管理周期。从木工油漆项目规划开始，木工油漆项目团队就考虑了环境和社会的因素。在执行阶段，木工油漆项目团队积极推动绿色技术的应用，优化资源利用。此外，关注员工的社会责任，通过培训和沟通活动提高员工对可持续发展的认知，使他们能够在日常工作中践行可持续实践。这些举措不仅为木工油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119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扎根于木工油漆项目的可持续发展理念，我们深信环保与社会责任是木工油漆项目成功的关键支柱。在木工油漆项目的每一步，我们都致力于通过创新和实践，履行对环境和社会的坚定责任。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油漆项目团队通过引入先进的环保技术、建立高效的废物处理系统以及推动能源节约措施，积极履行环保责任。定期的环保监测和评估确保木工油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油漆项目不仅致力于自身可持续发展，还注重对社会的回馈。通过支持社区木工油漆项目、参与慈善事业、提供培训机会等方式，木工油漆项目积极履行社会责任。与当地社区建立积极互动，关注员工的工作与生活平衡，以及员工的身心健康，是木工油漆项目在社会责任层面的关键举措。这样的实践不仅增强了木工油漆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6796"/>
      <w:r>
        <w:rPr>
          <w:rFonts w:ascii="仿宋" w:eastAsia="仿宋" w:hAnsi="仿宋" w:cs="仿宋" w:hint="eastAsia"/>
          <w:sz w:val="28"/>
          <w:lang w:eastAsia="zh-CN"/>
        </w:rPr>
        <w:t>三、木工油漆项目选址可行性分析</w:t>
      </w:r>
      <w:bookmarkEnd w:id="9"/>
    </w:p>
    <w:p>
      <w:pPr>
        <w:pStyle w:val="Heading2"/>
        <w:rPr>
          <w:rFonts w:ascii="仿宋" w:eastAsia="仿宋" w:hAnsi="仿宋" w:cs="仿宋" w:hint="eastAsia"/>
          <w:lang w:eastAsia="zh-CN"/>
        </w:rPr>
      </w:pPr>
      <w:bookmarkStart w:id="10" w:name="_Toc18921"/>
      <w:r>
        <w:rPr>
          <w:rFonts w:ascii="仿宋" w:eastAsia="仿宋" w:hAnsi="仿宋" w:cs="仿宋" w:hint="eastAsia"/>
          <w:lang w:eastAsia="zh-CN"/>
        </w:rPr>
        <w:t>(一)、木工油漆项目选址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该木工油漆项目选址位于XX省XX市XX区XXX街道</w:t>
      </w:r>
    </w:p>
    <w:p>
      <w:pPr>
        <w:pStyle w:val="Heading2"/>
        <w:ind w:firstLine="560" w:firstLineChars="200"/>
        <w:rPr>
          <w:rFonts w:ascii="仿宋" w:eastAsia="仿宋" w:hAnsi="仿宋" w:cs="仿宋" w:hint="eastAsia"/>
          <w:sz w:val="28"/>
          <w:lang w:eastAsia="zh-CN"/>
        </w:rPr>
      </w:pPr>
      <w:bookmarkStart w:id="11" w:name="_Toc987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木工油漆项目的征地面积将根据木工油漆项目的实际规模和需求进行精确规划。具体面积XXX平方米，旨在确保木工油漆项目不仅能够满足当前的发展需求，还能够预留空间以适应未来的扩展。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净用地面积是在征地面积基础上去除不可利用面积后的实际可开发用地。具体面积XXX平方米，考虑到环保、交通、安全等多方面因素，以确保木工油漆项目在整体利用效率上达到最优。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木工油漆项目计划建设的建筑总规模具体面积XXX平方米。这一规模的确定综合考虑了木工油漆项目的性质、规模，以及城市规划的相关要求，确保建筑布局与周边环境协调一致。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绿地率是木工油漆项目用地中被规划为绿地的比例。具体面积XXX平方米，旨在通过合理规划绿地，改善木工油漆项目周边环境，提升居民生活质量，并符合城市整体绿化规划。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容积率是用地上可以建设的建筑总体积与用地面积之比。具体面积XXX，通过合理的容积率规划，确保木工油漆项目建筑规模与周边环境和谐共生。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确保木工油漆项目选址与当地城市规划相一致，具体面积XXX平方米。通过与城市规划部门深入沟通，确保木工油漆项目不仅符合城市的整体发展方向，还能够融入城市的发展布局，为城市的长远发展贡献力量。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木工油漆项目选址符合当地产业政策，具体面积XXX平方米。这包括木工油漆项目对当地经济的促进作用，以及对相关产业的带动效应，确保木工油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用地总体要求必须符合环保和可持续发展的原则，具体面积XXX平方米。通过采用绿色建筑设计、节能减排等措施，确保木工油漆项目在建设和运营过程中对环境的影响最小化，达到可持续发展的要求。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确保木工油漆项目选址具备必要的公共设施配套，具体面积XXX平方米。这包括交通便利性、教育、医疗等基础设施，以提高居民生活品质，使得木工油漆项目选址更具吸引力。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考虑用地总体要求对当地社会稳定性的影响，具体面积XXX平方米。通过深入了解当地社区反馈，确保木工油漆项目的选址和建设过程对当地社会和谐稳定产生积极作用。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木工油漆项目选址不仅符合法规和规划，还在实际操作中具有可行性。这一全面规划将为木工油漆项目的成功实施提供坚实的基础，确保木工油漆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05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油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工油漆项目的设备规划和空间设计中，我们将采取灵活设备布局的措施。设备布局将根据实际需求进行灵活设计，避免不必要的浪费。通过合理规划设备摆放位置，我们将提高设备的利用率，减少设备间距，以确保木工油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工油漆项目内部引入共享设施的概念，例如共享会议室、办公区等。通过这种方式，我们可以减少对资源的重复建设，提高资源共享效率，从而减小木工油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681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木工油漆项目的总图布置中，我们将不同功能区域进行明确的规划，以最大程度满足木工油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2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木工油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木工油漆项目对环境的影响是综合评价的重要因素之一。我们将详细考虑选址周边的自然环境、生态保护区、水源地等情况，确保木工油漆项目的建设和运营对环境影响最小化，并符合当地的环保法规标准。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对选址的评价还需充分考虑当地政府的产业政策和法规。我们将详细了解木工油漆项目所在地的相关政策，确保木工油漆项目的规划和运营与当地法规相符，降低不必要的法律风险。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考虑到社会稳定性对企业运营的重要性，我们将评估选址地区的社会安全情况、劳工关系、社区反馈等方面，以确保木工油漆项目的建设和运营不会受到社会稳定性的负面影响。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最后，我们将综合考虑用地成本，包括土地购置费用、土地开发成本等。通过对用地成本的详细评估，我们能够做出更为精确的经济效益分析，为木工油漆项目的投资决策提供有力支持。</w:t>
      </w:r>
    </w:p>
    <w:p>
      <w:pPr>
        <w:pStyle w:val="Heading1"/>
        <w:ind w:firstLine="560" w:firstLineChars="200"/>
        <w:rPr>
          <w:rFonts w:ascii="仿宋" w:eastAsia="仿宋" w:hAnsi="仿宋" w:cs="仿宋" w:hint="eastAsia"/>
          <w:sz w:val="28"/>
          <w:lang w:eastAsia="zh-CN"/>
        </w:rPr>
      </w:pPr>
      <w:bookmarkStart w:id="15" w:name="_Toc19968"/>
      <w:r>
        <w:rPr>
          <w:rFonts w:ascii="仿宋" w:eastAsia="仿宋" w:hAnsi="仿宋" w:cs="仿宋" w:hint="eastAsia"/>
          <w:sz w:val="28"/>
          <w:lang w:eastAsia="zh-CN"/>
        </w:rPr>
        <w:t>四、木工油漆项目危机管理</w:t>
      </w:r>
      <w:bookmarkEnd w:id="15"/>
    </w:p>
    <w:p>
      <w:pPr>
        <w:pStyle w:val="Heading2"/>
        <w:rPr>
          <w:rFonts w:ascii="仿宋" w:eastAsia="仿宋" w:hAnsi="仿宋" w:cs="仿宋" w:hint="eastAsia"/>
          <w:lang w:eastAsia="zh-CN"/>
        </w:rPr>
      </w:pPr>
      <w:bookmarkStart w:id="16" w:name="_Toc2335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木工油漆项目危机管理中，危机预警与识别是确保木工油漆项目稳健运行的核心步骤。通过建立全面的监测机制，木工油漆项目团队旨在及时发现和理解潜在的风险和危机因素，以便采取及时的预防和应对措施，确保木工油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首先，通过深入的风险评估，木工油漆项目团队全面分析了整个木工油漆项目和各个阶段可能存在的威胁。这包括准确评估每个潜在风险的发生概率和可能影响的程度，为后续危机预警提供了有力支持。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工油漆项目团队着重于明确定义木工油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木工油漆项目进展的持续监控，团队能够及时发现潜在问题并作出迅速反应。木工油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在这一阶段，团队的专业素养和反应速度将发挥至关重要的作用，以确保潜在危机能够在初期得到有效的处理，最大程度地减轻负面影响。通过危机预警与识别，木工油漆项目得以更有序、可控地推进。</w:t>
      </w:r>
    </w:p>
    <w:p>
      <w:pPr>
        <w:pStyle w:val="Heading2"/>
        <w:ind w:firstLine="560" w:firstLineChars="200"/>
        <w:rPr>
          <w:rFonts w:ascii="仿宋" w:eastAsia="仿宋" w:hAnsi="仿宋" w:cs="仿宋" w:hint="eastAsia"/>
          <w:sz w:val="28"/>
          <w:lang w:eastAsia="zh-CN"/>
        </w:rPr>
      </w:pPr>
      <w:bookmarkStart w:id="17" w:name="_Toc3024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在危机发生时，木工油漆项目团队立即行动，成立了应急小组。该小组的任务是迅速制定并实施紧急应对措施，以最小化潜在损失。以下是采取的主要措施：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暂停木工油漆项目进度：为遏制危机蔓延，木工油漆项目暂时停止进行，以便全面评估当前状况。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资源重新分配：重新评估木工油漆项目资源的分配，确保最大限度地减小损失。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实时沟通：与关键利益相关者建立实时沟通机制，向他们传递木工油漆项目危机的实际状况，保障木工油漆项目核心利益。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在紧急应对的同时，木工油漆项目团队强调了团队协作和有效沟通的重要性。以下是团队协作的关键举措：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信息共享机制：建立了信息共享平台，确保团队成员能够及时获取木工油漆项目危机的实时信息。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领导者沟通：木工油漆项目领导者通过定期会议和即时沟通工具，指导团队应对危机，保持团队稳定运行。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随着危机得到初步控制，木工油漆项目团队转向制定恢复计划，以确保木工油漆项目能够从中迅速恢复。主要恢复计划包括：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修复受损的进度计划：重新评估木工油漆项目进度，制定修复计划，确保木工油漆项目尽快回归正常进程。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重新调整资源分配：优化资源分配，确保木工油漆项目在有限资源下高效运转。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风险管理机制加强：对木工油漆项目风险进行全面评估，制定更强化的风险管理策略，以预防未来可能的危机。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9742"/>
      <w:r>
        <w:rPr>
          <w:rFonts w:ascii="仿宋" w:eastAsia="仿宋" w:hAnsi="仿宋" w:cs="仿宋" w:hint="eastAsia"/>
          <w:sz w:val="28"/>
          <w:lang w:eastAsia="zh-CN"/>
        </w:rPr>
        <w:t>五、木工油漆项目概论</w:t>
      </w:r>
      <w:bookmarkEnd w:id="18"/>
    </w:p>
    <w:p>
      <w:pPr>
        <w:pStyle w:val="Heading2"/>
        <w:rPr>
          <w:rFonts w:ascii="仿宋" w:eastAsia="仿宋" w:hAnsi="仿宋" w:cs="仿宋" w:hint="eastAsia"/>
          <w:lang w:eastAsia="zh-CN"/>
        </w:rPr>
      </w:pPr>
      <w:bookmarkStart w:id="19" w:name="_Toc31489"/>
      <w:r>
        <w:rPr>
          <w:rFonts w:ascii="仿宋" w:eastAsia="仿宋" w:hAnsi="仿宋" w:cs="仿宋" w:hint="eastAsia"/>
          <w:lang w:eastAsia="zh-CN"/>
        </w:rPr>
        <w:t>(一)、木工油漆项目概况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木工油漆项目的起源追溯至对市场的深入洞察。市场的不断演变与变革为木工油漆项目提供了难得的机遇。当前市场存在的需求缺口和变革的大环境共同构成了木工油漆项目的背景。这个木工油漆项目旨在充分利用市场机遇，填补行业中尚未满足的需求，为客户提供全新的解决方案。市场的变革和需求的增长使得这个木工油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木工油漆项目名称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油漆项目正式命名为木工油漆。这个名称不仅仅是一个标识，更代表了木工油漆项目的核心理念和愿景。它蕴含着木工油漆项目所要解决问题的关键字，具有强烈的表达和辨识度，为木工油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木工油漆项目目标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油漆项目的核心目标是提供一种全新、高效的解决方案，满足客户日益增长的需求。木工油漆项目追求的不仅仅是满足市场需求，更是在市场中获得卓越的竞争优势。通过不断提升产品或服务的质量和创新水平，木工油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木工油漆项目范围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油漆项目全面涵盖了产品研发、制造、市场推广和售后服务，确保从产品设计到最终用户体验的全方位关注。这一全面的木工油漆项目范围是为了确保木工油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木工油漆项目时间表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木工油漆项目计划在未来18个月内完成，包括研发、测试、市场试点和正式推出等不同阶段。这个时间表的合理设计是为了确保木工油漆项目各个阶段的顺利推进，以便按时交付高质量的成果。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木工油漆项目预算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https://d.book118.com/215222113132011122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木工油漆项目规划设计蓝图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5A138A"/>
    <w:rsid w:val="165A13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22211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2024-02-29T05:33:00Z</dcterms:created>
  <dcterms:modified xsi:type="dcterms:W3CDTF">2024-02-29T05:34:12Z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7B5ADB5AD8D54A028143D8E9B268E89E_11</vt:lpwstr>
  </property>
  <property fmtid="{D5CDD505-2E9C-101B-9397-08002B2CF9AE}" pid="3" name="KSOProductBuildVer">
    <vt:lpwstr>2052-12.1.0.16388</vt:lpwstr>
  </property>
</Properties>
</file>