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beforeAutospacing="0" w:afterAutospacing="0" w:line="360" w:lineRule="auto"/>
        <w:jc w:val="center"/>
        <w:rPr>
          <w:rFonts w:eastAsia="华文中宋"/>
          <w:sz w:val="36"/>
          <w:szCs w:val="36"/>
        </w:rPr>
      </w:pPr>
      <w:r>
        <w:rPr>
          <w:rFonts w:eastAsia="华文中宋" w:hint="eastAsia"/>
          <w:sz w:val="36"/>
          <w:szCs w:val="36"/>
        </w:rPr>
        <w:drawing>
          <wp:anchor distT="0" distB="0" distL="114300" distR="114300" simplePos="0" relativeHeight="251658240" behindDoc="0" locked="0" layoutInCell="1" allowOverlap="1">
            <wp:simplePos x="0" y="0"/>
            <wp:positionH relativeFrom="page">
              <wp:posOffset>10668000</wp:posOffset>
            </wp:positionH>
            <wp:positionV relativeFrom="topMargin">
              <wp:posOffset>11341100</wp:posOffset>
            </wp:positionV>
            <wp:extent cx="317500" cy="419100"/>
            <wp:effectExtent l="0" t="0" r="635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xmlns:r="http://schemas.openxmlformats.org/officeDocument/2006/relationships" r:embed="rId6"/>
                    <a:stretch>
                      <a:fillRect/>
                    </a:stretch>
                  </pic:blipFill>
                  <pic:spPr>
                    <a:xfrm>
                      <a:off x="0" y="0"/>
                      <a:ext cx="317500" cy="419100"/>
                    </a:xfrm>
                    <a:prstGeom prst="rect">
                      <a:avLst/>
                    </a:prstGeom>
                  </pic:spPr>
                </pic:pic>
              </a:graphicData>
            </a:graphic>
          </wp:anchor>
        </w:drawing>
      </w:r>
      <w:r>
        <w:rPr>
          <w:rFonts w:eastAsia="华文中宋"/>
          <w:sz w:val="36"/>
          <w:szCs w:val="36"/>
        </w:rPr>
        <w:drawing>
          <wp:anchor distT="0" distB="0" distL="114300" distR="114300" simplePos="0" relativeHeight="251659264" behindDoc="0" locked="0" layoutInCell="1" allowOverlap="1">
            <wp:simplePos x="0" y="0"/>
            <wp:positionH relativeFrom="page">
              <wp:posOffset>11480800</wp:posOffset>
            </wp:positionH>
            <wp:positionV relativeFrom="topMargin">
              <wp:posOffset>12382500</wp:posOffset>
            </wp:positionV>
            <wp:extent cx="330200" cy="431800"/>
            <wp:effectExtent l="0" t="0" r="12700" b="635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xmlns:r="http://schemas.openxmlformats.org/officeDocument/2006/relationships" r:embed="rId7"/>
                    <a:stretch>
                      <a:fillRect/>
                    </a:stretch>
                  </pic:blipFill>
                  <pic:spPr>
                    <a:xfrm>
                      <a:off x="0" y="0"/>
                      <a:ext cx="330200" cy="431800"/>
                    </a:xfrm>
                    <a:prstGeom prst="rect">
                      <a:avLst/>
                    </a:prstGeom>
                  </pic:spPr>
                </pic:pic>
              </a:graphicData>
            </a:graphic>
          </wp:anchor>
        </w:drawing>
      </w:r>
      <w:r>
        <w:rPr>
          <w:rFonts w:eastAsia="华文中宋" w:hint="eastAsia"/>
          <w:sz w:val="36"/>
          <w:szCs w:val="36"/>
          <w:lang w:eastAsia="zh-CN"/>
        </w:rPr>
        <w:t xml:space="preserve">  </w:t>
      </w:r>
      <w:r>
        <w:rPr>
          <w:rFonts w:eastAsia="华文中宋" w:hint="eastAsia"/>
          <w:sz w:val="36"/>
          <w:szCs w:val="36"/>
        </w:rPr>
        <w:t>专题03   古代中国的思想文化与科学艺术</w:t>
      </w:r>
    </w:p>
    <w:p>
      <w:pPr>
        <w:spacing w:beforeAutospacing="0" w:afterAutospacing="0" w:line="360" w:lineRule="auto"/>
        <w:jc w:val="center"/>
        <w:rPr>
          <w:rFonts w:eastAsia="华文中宋"/>
          <w:sz w:val="44"/>
          <w:szCs w:val="44"/>
        </w:rPr>
      </w:pPr>
      <w:r>
        <w:rPr>
          <w:rFonts w:eastAsia="华文中宋" w:hint="eastAsia"/>
          <w:sz w:val="36"/>
          <w:szCs w:val="36"/>
          <w:highlight w:val="yellow"/>
        </w:rPr>
        <w:t>练考点·练考卷</w:t>
      </w:r>
    </w:p>
    <w:sdt>
      <w:sdtPr>
        <w:rPr>
          <w:rFonts w:ascii="Times New Roman" w:eastAsia="宋体" w:hAnsi="Times New Roman" w:cs="Times New Roman"/>
          <w:b w:val="0"/>
          <w:bCs w:val="0"/>
          <w:color w:val="auto"/>
          <w:kern w:val="2"/>
          <w:sz w:val="21"/>
          <w:szCs w:val="22"/>
          <w:lang w:val="zh-CN"/>
        </w:rPr>
        <w:id w:val="636221863"/>
        <w:docPartObj>
          <w:docPartGallery w:val="Table of Contents"/>
          <w:docPartUnique/>
        </w:docPartObj>
      </w:sdtPr>
      <w:sdtEndPr>
        <w:rPr>
          <w:rFonts w:ascii="Times New Roman" w:eastAsia="宋体" w:hAnsi="Times New Roman" w:cs="Times New Roman"/>
          <w:b w:val="0"/>
          <w:bCs w:val="0"/>
          <w:color w:val="auto"/>
          <w:kern w:val="2"/>
          <w:sz w:val="21"/>
          <w:szCs w:val="22"/>
          <w:lang w:val="zh-CN"/>
        </w:rPr>
      </w:sdtEndPr>
      <w:sdtContent>
        <w:p>
          <w:pPr>
            <w:pStyle w:val="TOC10"/>
            <w:spacing w:before="0" w:beforeAutospacing="0" w:afterAutospacing="0" w:line="360" w:lineRule="auto"/>
            <w:jc w:val="center"/>
          </w:pPr>
          <w:r>
            <w:rPr>
              <w:rFonts w:ascii="华文中宋" w:eastAsia="华文中宋" w:hAnsi="华文中宋"/>
              <w:lang w:val="zh-CN"/>
            </w:rPr>
            <w:t>目</w:t>
          </w:r>
          <w:r>
            <w:rPr>
              <w:rFonts w:ascii="华文中宋" w:eastAsia="华文中宋" w:hAnsi="华文中宋" w:hint="eastAsia"/>
              <w:lang w:val="zh-CN"/>
            </w:rPr>
            <w:t xml:space="preserve">   </w:t>
          </w:r>
          <w:r>
            <w:rPr>
              <w:rFonts w:ascii="华文中宋" w:eastAsia="华文中宋" w:hAnsi="华文中宋"/>
              <w:lang w:val="zh-CN"/>
            </w:rPr>
            <w:t>录</w:t>
          </w:r>
        </w:p>
        <w:p>
          <w:pPr>
            <w:pStyle w:val="TOC1"/>
            <w:tabs>
              <w:tab w:val="right" w:pos="9742"/>
            </w:tabs>
            <w:spacing w:before="0" w:beforeAutospacing="0" w:after="0" w:afterAutospacing="0" w:line="360" w:lineRule="auto"/>
            <w:rPr>
              <w:rFonts w:asciiTheme="minorEastAsia" w:eastAsiaTheme="minorEastAsia" w:hAnsiTheme="minorEastAsia" w:cstheme="minorBidi"/>
              <w:sz w:val="21"/>
              <w:szCs w:val="21"/>
              <w14:ligatures w14:val="standardContextual"/>
            </w:rPr>
          </w:pPr>
          <w:r>
            <w:rPr>
              <w:rFonts w:asciiTheme="minorEastAsia" w:eastAsiaTheme="minorEastAsia" w:hAnsiTheme="minorEastAsia"/>
              <w:sz w:val="21"/>
              <w:szCs w:val="21"/>
            </w:rPr>
            <w:t>考点一</w:t>
          </w:r>
          <w:r>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古代中国主流思想</w:t>
          </w:r>
          <w:r>
            <w:rPr>
              <w:rFonts w:asciiTheme="minorEastAsia" w:eastAsiaTheme="minorEastAsia" w:hAnsiTheme="minorEastAsia"/>
              <w:sz w:val="21"/>
              <w:szCs w:val="21"/>
            </w:rPr>
            <w:tab/>
          </w:r>
          <w:r>
            <w:rPr>
              <w:rFonts w:asciiTheme="minorEastAsia" w:eastAsiaTheme="minorEastAsia" w:hAnsiTheme="minorEastAsia"/>
              <w:sz w:val="21"/>
              <w:szCs w:val="21"/>
            </w:rPr>
            <w:t>1</w:t>
          </w:r>
        </w:p>
        <w:p>
          <w:pPr>
            <w:pStyle w:val="TOC2"/>
            <w:tabs>
              <w:tab w:val="right" w:pos="9742"/>
            </w:tabs>
            <w:spacing w:before="0" w:beforeAutospacing="0" w:afterAutospacing="0" w:line="360" w:lineRule="auto"/>
            <w:ind w:left="0"/>
            <w:rPr>
              <w:rFonts w:asciiTheme="minorEastAsia" w:eastAsiaTheme="minorEastAsia" w:hAnsiTheme="minorEastAsia" w:cstheme="minorBidi"/>
              <w:b/>
              <w:bCs/>
              <w:i w:val="0"/>
              <w:iCs w:val="0"/>
              <w:sz w:val="21"/>
              <w:szCs w:val="21"/>
              <w14:ligatures w14:val="standardContextual"/>
            </w:rPr>
          </w:pPr>
          <w:r>
            <w:rPr>
              <w:rFonts w:asciiTheme="minorEastAsia" w:eastAsiaTheme="minorEastAsia" w:hAnsiTheme="minorEastAsia"/>
              <w:b/>
              <w:bCs/>
              <w:i w:val="0"/>
              <w:iCs w:val="0"/>
              <w:sz w:val="21"/>
              <w:szCs w:val="21"/>
            </w:rPr>
            <w:t>真题回归</w:t>
          </w:r>
          <w:r>
            <w:rPr>
              <w:rFonts w:asciiTheme="minorEastAsia" w:eastAsiaTheme="minorEastAsia" w:hAnsiTheme="minorEastAsia"/>
              <w:b/>
              <w:bCs/>
              <w:i w:val="0"/>
              <w:iCs w:val="0"/>
              <w:sz w:val="21"/>
              <w:szCs w:val="21"/>
            </w:rPr>
            <w:tab/>
          </w:r>
          <w:r>
            <w:rPr>
              <w:rFonts w:asciiTheme="minorEastAsia" w:eastAsiaTheme="minorEastAsia" w:hAnsiTheme="minorEastAsia"/>
              <w:b/>
              <w:bCs/>
              <w:i w:val="0"/>
              <w:iCs w:val="0"/>
              <w:sz w:val="21"/>
              <w:szCs w:val="21"/>
            </w:rPr>
            <w:t>1</w:t>
          </w:r>
        </w:p>
        <w:p>
          <w:pPr>
            <w:pStyle w:val="TOC2"/>
            <w:tabs>
              <w:tab w:val="right" w:pos="9742"/>
            </w:tabs>
            <w:spacing w:before="0" w:beforeAutospacing="0" w:afterAutospacing="0" w:line="360" w:lineRule="auto"/>
            <w:ind w:left="0"/>
            <w:rPr>
              <w:rFonts w:asciiTheme="minorEastAsia" w:eastAsiaTheme="minorEastAsia" w:hAnsiTheme="minorEastAsia" w:cstheme="minorBidi"/>
              <w:b/>
              <w:bCs/>
              <w:i w:val="0"/>
              <w:iCs w:val="0"/>
              <w:sz w:val="21"/>
              <w:szCs w:val="21"/>
              <w14:ligatures w14:val="standardContextual"/>
            </w:rPr>
          </w:pPr>
          <w:r>
            <w:rPr>
              <w:rFonts w:asciiTheme="minorEastAsia" w:eastAsiaTheme="minorEastAsia" w:hAnsiTheme="minorEastAsia" w:hint="eastAsia"/>
              <w:b/>
              <w:bCs/>
              <w:i w:val="0"/>
              <w:iCs w:val="0"/>
              <w:sz w:val="21"/>
              <w:szCs w:val="21"/>
            </w:rPr>
            <w:t>考题预测</w:t>
          </w:r>
          <w:r>
            <w:rPr>
              <w:rFonts w:asciiTheme="minorEastAsia" w:eastAsiaTheme="minorEastAsia" w:hAnsiTheme="minorEastAsia"/>
              <w:b/>
              <w:bCs/>
              <w:i w:val="0"/>
              <w:iCs w:val="0"/>
              <w:sz w:val="21"/>
              <w:szCs w:val="21"/>
            </w:rPr>
            <w:tab/>
          </w:r>
          <w:r>
            <w:rPr>
              <w:rFonts w:asciiTheme="minorEastAsia" w:eastAsiaTheme="minorEastAsia" w:hAnsiTheme="minorEastAsia"/>
              <w:b/>
              <w:bCs/>
              <w:i w:val="0"/>
              <w:iCs w:val="0"/>
              <w:sz w:val="21"/>
              <w:szCs w:val="21"/>
            </w:rPr>
            <w:t>3</w:t>
          </w:r>
        </w:p>
        <w:p>
          <w:pPr>
            <w:pStyle w:val="TOC1"/>
            <w:tabs>
              <w:tab w:val="right" w:pos="9742"/>
            </w:tabs>
            <w:spacing w:before="0" w:beforeAutospacing="0" w:after="0" w:afterAutospacing="0" w:line="360" w:lineRule="auto"/>
            <w:rPr>
              <w:rFonts w:asciiTheme="minorEastAsia" w:eastAsiaTheme="minorEastAsia" w:hAnsiTheme="minorEastAsia" w:cstheme="minorBidi"/>
              <w:sz w:val="21"/>
              <w:szCs w:val="21"/>
              <w14:ligatures w14:val="standardContextual"/>
            </w:rPr>
          </w:pPr>
          <w:r>
            <w:rPr>
              <w:rFonts w:asciiTheme="minorEastAsia" w:eastAsiaTheme="minorEastAsia" w:hAnsiTheme="minorEastAsia"/>
              <w:sz w:val="21"/>
              <w:szCs w:val="21"/>
            </w:rPr>
            <w:t>考点二</w:t>
          </w:r>
          <w:r>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古代中国科学技术与文学艺术</w:t>
          </w:r>
          <w:r>
            <w:rPr>
              <w:rFonts w:asciiTheme="minorEastAsia" w:eastAsiaTheme="minorEastAsia" w:hAnsiTheme="minorEastAsia"/>
              <w:sz w:val="21"/>
              <w:szCs w:val="21"/>
            </w:rPr>
            <w:tab/>
          </w:r>
          <w:r>
            <w:rPr>
              <w:rFonts w:asciiTheme="minorEastAsia" w:eastAsiaTheme="minorEastAsia" w:hAnsiTheme="minorEastAsia"/>
              <w:sz w:val="21"/>
              <w:szCs w:val="21"/>
            </w:rPr>
            <w:t>7</w:t>
          </w:r>
        </w:p>
        <w:p>
          <w:pPr>
            <w:pStyle w:val="TOC2"/>
            <w:tabs>
              <w:tab w:val="right" w:pos="9742"/>
            </w:tabs>
            <w:spacing w:before="0" w:beforeAutospacing="0" w:afterAutospacing="0" w:line="360" w:lineRule="auto"/>
            <w:ind w:left="0"/>
            <w:rPr>
              <w:rFonts w:asciiTheme="minorEastAsia" w:eastAsiaTheme="minorEastAsia" w:hAnsiTheme="minorEastAsia" w:cstheme="minorBidi"/>
              <w:b/>
              <w:bCs/>
              <w:i w:val="0"/>
              <w:iCs w:val="0"/>
              <w:sz w:val="21"/>
              <w:szCs w:val="21"/>
              <w14:ligatures w14:val="standardContextual"/>
            </w:rPr>
          </w:pPr>
          <w:r>
            <w:rPr>
              <w:rFonts w:asciiTheme="minorEastAsia" w:eastAsiaTheme="minorEastAsia" w:hAnsiTheme="minorEastAsia" w:hint="eastAsia"/>
              <w:b/>
              <w:bCs/>
              <w:i w:val="0"/>
              <w:iCs w:val="0"/>
              <w:sz w:val="21"/>
              <w:szCs w:val="21"/>
            </w:rPr>
            <w:t>真题回归</w:t>
          </w:r>
          <w:r>
            <w:rPr>
              <w:rFonts w:asciiTheme="minorEastAsia" w:eastAsiaTheme="minorEastAsia" w:hAnsiTheme="minorEastAsia"/>
              <w:b/>
              <w:bCs/>
              <w:i w:val="0"/>
              <w:iCs w:val="0"/>
              <w:sz w:val="21"/>
              <w:szCs w:val="21"/>
            </w:rPr>
            <w:tab/>
          </w:r>
          <w:r>
            <w:rPr>
              <w:rFonts w:asciiTheme="minorEastAsia" w:eastAsiaTheme="minorEastAsia" w:hAnsiTheme="minorEastAsia"/>
              <w:b/>
              <w:bCs/>
              <w:i w:val="0"/>
              <w:iCs w:val="0"/>
              <w:sz w:val="21"/>
              <w:szCs w:val="21"/>
            </w:rPr>
            <w:t>7</w:t>
          </w:r>
        </w:p>
        <w:p>
          <w:pPr>
            <w:pStyle w:val="TOC2"/>
            <w:tabs>
              <w:tab w:val="right" w:pos="9742"/>
            </w:tabs>
            <w:spacing w:before="0" w:beforeAutospacing="0" w:afterAutospacing="0" w:line="360" w:lineRule="auto"/>
            <w:ind w:left="0"/>
            <w:rPr>
              <w:rFonts w:asciiTheme="minorEastAsia" w:eastAsiaTheme="minorEastAsia" w:hAnsiTheme="minorEastAsia" w:cstheme="minorBidi"/>
              <w:b/>
              <w:bCs/>
              <w:i w:val="0"/>
              <w:iCs w:val="0"/>
              <w:sz w:val="21"/>
              <w:szCs w:val="21"/>
              <w14:ligatures w14:val="standardContextual"/>
            </w:rPr>
          </w:pPr>
          <w:r>
            <w:rPr>
              <w:rFonts w:asciiTheme="minorEastAsia" w:eastAsiaTheme="minorEastAsia" w:hAnsiTheme="minorEastAsia" w:hint="eastAsia"/>
              <w:b/>
              <w:bCs/>
              <w:i w:val="0"/>
              <w:iCs w:val="0"/>
              <w:sz w:val="21"/>
              <w:szCs w:val="21"/>
            </w:rPr>
            <w:t>考题预测</w:t>
          </w:r>
          <w:r>
            <w:rPr>
              <w:rFonts w:asciiTheme="minorEastAsia" w:eastAsiaTheme="minorEastAsia" w:hAnsiTheme="minorEastAsia"/>
              <w:b/>
              <w:bCs/>
              <w:i w:val="0"/>
              <w:iCs w:val="0"/>
              <w:sz w:val="21"/>
              <w:szCs w:val="21"/>
            </w:rPr>
            <w:tab/>
          </w:r>
          <w:r>
            <w:rPr>
              <w:rFonts w:asciiTheme="minorEastAsia" w:eastAsiaTheme="minorEastAsia" w:hAnsiTheme="minorEastAsia"/>
              <w:b/>
              <w:bCs/>
              <w:i w:val="0"/>
              <w:iCs w:val="0"/>
              <w:sz w:val="21"/>
              <w:szCs w:val="21"/>
            </w:rPr>
            <w:t>13</w:t>
          </w:r>
        </w:p>
        <w:p>
          <w:pPr>
            <w:pStyle w:val="TOC1"/>
            <w:tabs>
              <w:tab w:val="right" w:pos="9742"/>
            </w:tabs>
            <w:spacing w:before="0" w:beforeAutospacing="0" w:after="0" w:afterAutospacing="0" w:line="360" w:lineRule="auto"/>
            <w:rPr>
              <w:rFonts w:asciiTheme="minorEastAsia" w:eastAsiaTheme="minorEastAsia" w:hAnsiTheme="minorEastAsia" w:cstheme="minorBidi"/>
              <w:sz w:val="21"/>
              <w:szCs w:val="21"/>
              <w14:ligatures w14:val="standardContextual"/>
            </w:rPr>
          </w:pPr>
          <w:r>
            <w:rPr>
              <w:rFonts w:asciiTheme="minorEastAsia" w:eastAsiaTheme="minorEastAsia" w:hAnsiTheme="minorEastAsia"/>
              <w:sz w:val="21"/>
              <w:szCs w:val="21"/>
            </w:rPr>
            <w:t>高考模拟卷（16+4）</w:t>
          </w:r>
          <w:r>
            <w:rPr>
              <w:rFonts w:asciiTheme="minorEastAsia" w:eastAsiaTheme="minorEastAsia" w:hAnsiTheme="minorEastAsia"/>
              <w:sz w:val="21"/>
              <w:szCs w:val="21"/>
            </w:rPr>
            <w:tab/>
          </w:r>
          <w:r>
            <w:rPr>
              <w:rFonts w:asciiTheme="minorEastAsia" w:eastAsiaTheme="minorEastAsia" w:hAnsiTheme="minorEastAsia"/>
              <w:sz w:val="21"/>
              <w:szCs w:val="21"/>
            </w:rPr>
            <w:t>17</w:t>
          </w:r>
        </w:p>
        <w:p>
          <w:pPr>
            <w:spacing w:beforeAutospacing="0" w:afterAutospacing="0" w:line="360" w:lineRule="auto"/>
            <w:jc w:val="right"/>
            <w:rPr>
              <w:rFonts w:asciiTheme="minorEastAsia" w:eastAsiaTheme="minorEastAsia" w:hAnsiTheme="minorEastAsia"/>
              <w:b/>
              <w:bCs/>
              <w:sz w:val="32"/>
              <w:szCs w:val="32"/>
            </w:rPr>
          </w:pPr>
          <w:r>
            <w:rPr>
              <w:rFonts w:ascii="楷体" w:eastAsia="楷体" w:hAnsi="楷体" w:hint="eastAsia"/>
              <w:color w:val="0000FF"/>
            </w:rPr>
            <w:t>按住ctrl键，同时点击目录，即可跳转到对应内容</w:t>
          </w:r>
        </w:p>
      </w:sdtContent>
    </w:sdt>
    <w:p>
      <w:pPr>
        <w:pStyle w:val="Heading1"/>
        <w:spacing w:before="0" w:beforeAutospacing="0" w:after="0" w:afterAutospacing="0" w:line="360" w:lineRule="auto"/>
        <w:rPr>
          <w:rFonts w:ascii="华文中宋" w:eastAsia="华文中宋" w:hAnsi="华文中宋"/>
          <w:sz w:val="28"/>
          <w:szCs w:val="28"/>
        </w:rPr>
      </w:pPr>
      <w:bookmarkStart w:id="0" w:name="_Toc149774942"/>
      <w:bookmarkStart w:id="1" w:name="_Toc14184"/>
      <w:bookmarkStart w:id="2" w:name="_Toc25334"/>
      <w:bookmarkStart w:id="3" w:name="_Toc5434"/>
      <w:bookmarkStart w:id="4" w:name="_Toc152251851"/>
      <w:r>
        <w:rPr>
          <w:rFonts w:hint="eastAsia"/>
          <w:sz w:val="28"/>
          <w:szCs w:val="28"/>
          <w:highlight w:val="cyan"/>
        </w:rPr>
        <w:t>考点一</w:t>
      </w:r>
      <w:bookmarkEnd w:id="0"/>
      <w:bookmarkEnd w:id="1"/>
      <w:bookmarkEnd w:id="2"/>
      <w:bookmarkEnd w:id="3"/>
      <w:bookmarkStart w:id="5" w:name="_Hlk149330134"/>
      <w:r>
        <w:rPr>
          <w:rFonts w:hint="eastAsia"/>
          <w:sz w:val="28"/>
          <w:szCs w:val="28"/>
          <w:highlight w:val="cyan"/>
        </w:rPr>
        <w:t xml:space="preserve">    古代中国主流思想</w:t>
      </w:r>
      <w:bookmarkEnd w:id="4"/>
    </w:p>
    <w:p>
      <w:pPr>
        <w:pStyle w:val="Heading2"/>
        <w:spacing w:before="0" w:beforeAutospacing="0" w:after="0" w:afterAutospacing="0" w:line="360" w:lineRule="auto"/>
      </w:pPr>
      <w:bookmarkStart w:id="6" w:name="_Toc6194"/>
      <w:bookmarkStart w:id="7" w:name="_Toc29736"/>
      <w:bookmarkStart w:id="8" w:name="_Toc152251852"/>
      <w:r>
        <w:drawing>
          <wp:inline distT="0" distB="0" distL="0" distR="0">
            <wp:extent cx="1390650" cy="552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8"/>
                    <a:stretch>
                      <a:fillRect/>
                    </a:stretch>
                  </pic:blipFill>
                  <pic:spPr>
                    <a:xfrm>
                      <a:off x="0" y="0"/>
                      <a:ext cx="1390650" cy="552450"/>
                    </a:xfrm>
                    <a:prstGeom prst="rect">
                      <a:avLst/>
                    </a:prstGeom>
                  </pic:spPr>
                </pic:pic>
              </a:graphicData>
            </a:graphic>
          </wp:inline>
        </w:drawing>
      </w:r>
      <w:bookmarkEnd w:id="6"/>
      <w:bookmarkEnd w:id="7"/>
      <w:bookmarkEnd w:id="8"/>
    </w:p>
    <w:bookmarkEnd w:id="5"/>
    <w:p>
      <w:pPr>
        <w:shd w:val="clear" w:color="auto" w:fill="FFFFFF"/>
        <w:spacing w:beforeAutospacing="0" w:afterAutospacing="0" w:line="360" w:lineRule="auto"/>
        <w:jc w:val="left"/>
        <w:textAlignment w:val="center"/>
      </w:pPr>
      <w:bookmarkStart w:id="9" w:name="_Toc13157"/>
      <w:bookmarkStart w:id="10" w:name="_Toc14925"/>
      <w:bookmarkStart w:id="11" w:name="_Toc13080"/>
      <w:r>
        <w:rPr>
          <w:rFonts w:hint="eastAsia"/>
        </w:rPr>
        <w:t>1</w:t>
      </w:r>
      <w:r>
        <w:t>．</w:t>
      </w:r>
      <w:r>
        <w:rPr>
          <w:b/>
          <w:bCs/>
          <w:color w:val="FF0000"/>
        </w:rPr>
        <w:t>（2022·浙江</w:t>
      </w:r>
      <w:r>
        <w:rPr>
          <w:rFonts w:hint="eastAsia"/>
          <w:b/>
          <w:bCs/>
          <w:color w:val="FF0000"/>
        </w:rPr>
        <w:t>6月</w:t>
      </w:r>
      <w:r>
        <w:rPr>
          <w:b/>
          <w:bCs/>
          <w:color w:val="FF0000"/>
        </w:rPr>
        <w:t>）</w:t>
      </w:r>
      <w:r>
        <w:t>谈及个人的政治抱负和所心仪的时代，孔子说：“周监于二代，郁郁乎文哉！吾从周。”下列各项中，与孔子“从周”相关的是（ ）</w:t>
      </w:r>
    </w:p>
    <w:p>
      <w:pPr>
        <w:shd w:val="clear" w:color="auto" w:fill="FFFFFF"/>
        <w:tabs>
          <w:tab w:val="left" w:pos="4156"/>
        </w:tabs>
        <w:spacing w:beforeAutospacing="0" w:afterAutospacing="0" w:line="360" w:lineRule="auto"/>
        <w:jc w:val="left"/>
        <w:textAlignment w:val="center"/>
      </w:pPr>
      <w:r>
        <w:t>A．“封建亲戚，以蕃屏周”</w:t>
      </w:r>
      <w:r>
        <w:tab/>
      </w:r>
      <w:r>
        <w:t>B．“海内为郡县，法令由一统”</w:t>
      </w:r>
    </w:p>
    <w:p>
      <w:pPr>
        <w:shd w:val="clear" w:color="auto" w:fill="FFFFFF"/>
        <w:tabs>
          <w:tab w:val="left" w:pos="4156"/>
        </w:tabs>
        <w:spacing w:beforeAutospacing="0" w:afterAutospacing="0" w:line="360" w:lineRule="auto"/>
        <w:jc w:val="left"/>
        <w:textAlignment w:val="center"/>
      </w:pPr>
      <w:r>
        <w:t>C．“罢黜百家，独尊儒术”</w:t>
      </w:r>
      <w:r>
        <w:tab/>
      </w:r>
      <w:r>
        <w:t>D．“上品无寒门，下品无世族”</w:t>
      </w:r>
    </w:p>
    <w:p>
      <w:pPr>
        <w:shd w:val="clear" w:color="auto" w:fill="FFFFFF"/>
        <w:spacing w:beforeAutospacing="0" w:afterAutospacing="0" w:line="360" w:lineRule="auto"/>
        <w:jc w:val="left"/>
        <w:textAlignment w:val="center"/>
        <w:rPr>
          <w:color w:val="FF0000"/>
        </w:rPr>
      </w:pPr>
      <w:r>
        <w:rPr>
          <w:rFonts w:hint="eastAsia"/>
          <w:color w:val="FF0000"/>
        </w:rPr>
        <w:t>【答案】A</w:t>
      </w:r>
    </w:p>
    <w:p>
      <w:pPr>
        <w:shd w:val="clear" w:color="auto" w:fill="FFFFFF"/>
        <w:spacing w:beforeAutospacing="0" w:afterAutospacing="0" w:line="360" w:lineRule="auto"/>
        <w:jc w:val="left"/>
        <w:textAlignment w:val="center"/>
        <w:rPr>
          <w:color w:val="FF0000"/>
        </w:rPr>
      </w:pPr>
      <w:r>
        <w:rPr>
          <w:rFonts w:hint="eastAsia"/>
          <w:color w:val="FF0000"/>
        </w:rPr>
        <w:t>【详解】“从周”是指孔子推崇的主张周代的礼制，维护有序的等级秩序，“封建亲戚，以藩屏周”是周代的分封制，维护了等级秩序，A项正确；“海内为郡县，法令由一统”是战国以后的郡县制，排除B项；“罢黜百家，独尊儒术”是西汉董仲舒的儒学独尊主张，排除C项；“上品无寒门，下品无世族”涉及魏晋时期的九品中正制，排除D项。故选A项。</w:t>
      </w:r>
    </w:p>
    <w:p>
      <w:pPr>
        <w:shd w:val="clear" w:color="auto" w:fill="FFFFFF"/>
        <w:spacing w:beforeAutospacing="0" w:afterAutospacing="0" w:line="360" w:lineRule="auto"/>
        <w:jc w:val="left"/>
        <w:textAlignment w:val="center"/>
      </w:pPr>
      <w:r>
        <w:rPr>
          <w:rFonts w:hint="eastAsia"/>
        </w:rPr>
        <w:t>2</w:t>
      </w:r>
      <w:r>
        <w:t>．</w:t>
      </w:r>
      <w:r>
        <w:rPr>
          <w:b/>
          <w:bCs/>
          <w:color w:val="FF0000"/>
        </w:rPr>
        <w:t>（2021</w:t>
      </w:r>
      <w:r>
        <w:rPr>
          <w:rFonts w:hint="eastAsia"/>
          <w:b/>
          <w:bCs/>
          <w:color w:val="FF0000"/>
        </w:rPr>
        <w:t>海南卷</w:t>
      </w:r>
      <w:r>
        <w:rPr>
          <w:b/>
          <w:bCs/>
          <w:color w:val="FF0000"/>
        </w:rPr>
        <w:t>）</w:t>
      </w:r>
      <w:r>
        <w:t>《论语·子罕》有曰：“子绝四：毋意，毋必，毋固，毋我。”这反映了孔子</w:t>
      </w:r>
    </w:p>
    <w:p>
      <w:pPr>
        <w:shd w:val="clear" w:color="auto" w:fill="FFFFFF"/>
        <w:tabs>
          <w:tab w:val="left" w:pos="4156"/>
        </w:tabs>
        <w:spacing w:beforeAutospacing="0" w:afterAutospacing="0" w:line="360" w:lineRule="auto"/>
        <w:jc w:val="left"/>
        <w:textAlignment w:val="center"/>
        <w:sectPr>
          <w:headerReference w:type="default" r:id="rId9"/>
          <w:footerReference w:type="default" r:id="rId10"/>
          <w:type w:val="continuous"/>
          <w:pgSz w:w="11906" w:h="16838"/>
          <w:pgMar w:top="1417" w:right="1077" w:bottom="1417" w:left="1077" w:header="708" w:footer="708" w:gutter="0"/>
          <w:pgNumType w:start="1"/>
          <w:cols w:num="1" w:space="708"/>
        </w:sectPr>
      </w:pPr>
      <w:r>
        <w:t>A．具有尊卑等级的观念</w:t>
      </w:r>
      <w:r>
        <w:tab/>
      </w:r>
      <w:r>
        <w:t>B．拥有博爱节俭的美德</w:t>
      </w:r>
    </w:p>
    <w:p>
      <w:pPr>
        <w:shd w:val="clear" w:color="auto" w:fill="FFFFFF"/>
        <w:tabs>
          <w:tab w:val="left" w:pos="4156"/>
        </w:tabs>
        <w:spacing w:beforeAutospacing="0" w:afterAutospacing="0" w:line="360" w:lineRule="auto"/>
        <w:jc w:val="left"/>
        <w:textAlignment w:val="center"/>
      </w:pPr>
      <w:r>
        <w:t>C．秉持不偏不倚的态度</w:t>
      </w:r>
      <w:r>
        <w:tab/>
      </w:r>
      <w:r>
        <w:t>D．达到清静无为的境界</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pPr>
      <w:r>
        <w:rPr>
          <w:rFonts w:hint="eastAsia"/>
          <w:color w:val="FF0000"/>
        </w:rPr>
        <w:t>【详解】材料“子绝四：毋意，毋必，毋固，毋我”大意是孔子杜绝了四种毛病：不凭空臆测，不武断绝对，不固执拘泥，不自以为是，这体现了孔子不偏不倚的中庸态度，故C项正确；材料和尊卑等级观念无关，排除A项；材料不能体现博爱节俭，排除B项；D项是道家思想主张，排除D项。故选C项。</w:t>
      </w:r>
    </w:p>
    <w:p>
      <w:pPr>
        <w:shd w:val="clear" w:color="auto" w:fill="FFFFFF"/>
        <w:spacing w:beforeAutospacing="0" w:afterAutospacing="0" w:line="360" w:lineRule="auto"/>
        <w:jc w:val="left"/>
        <w:textAlignment w:val="center"/>
      </w:pPr>
      <w:r>
        <w:rPr>
          <w:rFonts w:hint="eastAsia"/>
        </w:rPr>
        <w:t>3</w:t>
      </w:r>
      <w:r>
        <w:t>．</w:t>
      </w:r>
      <w:r>
        <w:rPr>
          <w:b/>
          <w:bCs/>
          <w:color w:val="FF0000"/>
        </w:rPr>
        <w:t>（2021·天津</w:t>
      </w:r>
      <w:r>
        <w:rPr>
          <w:rFonts w:hint="eastAsia"/>
          <w:b/>
          <w:bCs/>
          <w:color w:val="FF0000"/>
        </w:rPr>
        <w:t>卷</w:t>
      </w:r>
      <w:r>
        <w:rPr>
          <w:b/>
          <w:bCs/>
          <w:color w:val="FF0000"/>
        </w:rPr>
        <w:t>）</w:t>
      </w:r>
      <w:r>
        <w:t>孔子认为“身正”是为政者的重要品质，“不能正其身，如正人何？”韩非子主张立法者“不游意于法之外，不为惠于法之内”。他们这是倡导统治者</w:t>
      </w:r>
    </w:p>
    <w:p>
      <w:pPr>
        <w:shd w:val="clear" w:color="auto" w:fill="FFFFFF"/>
        <w:tabs>
          <w:tab w:val="left" w:pos="2078"/>
          <w:tab w:val="left" w:pos="4156"/>
          <w:tab w:val="left" w:pos="6234"/>
        </w:tabs>
        <w:spacing w:beforeAutospacing="0" w:afterAutospacing="0" w:line="360" w:lineRule="auto"/>
        <w:jc w:val="left"/>
        <w:textAlignment w:val="center"/>
      </w:pPr>
      <w:r>
        <w:t>A．推行仁政</w:t>
      </w:r>
      <w:r>
        <w:tab/>
      </w:r>
      <w:r>
        <w:t>B．以法治国</w:t>
      </w:r>
      <w:r>
        <w:tab/>
      </w:r>
      <w:r>
        <w:t>C．规范行为</w:t>
      </w:r>
      <w:r>
        <w:tab/>
      </w:r>
      <w:r>
        <w:t>D．监督民众</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pPr>
      <w:r>
        <w:rPr>
          <w:rFonts w:hint="eastAsia"/>
          <w:color w:val="FF0000"/>
        </w:rPr>
        <w:t>【详解】根据“不能正其身，如正人何？”可得出孔子强调要身正。根据“不游意于法之外，不为惠于法之内”可得出韩非子强调要遵守法律。二者分别从不同的角度要求人们要遵守规则，规范行为，C项正确；A项是孟子的，B项是法家的，排除AB项；D项在材料中没有体现，排除D项。故选C项。</w:t>
      </w:r>
    </w:p>
    <w:p>
      <w:pPr>
        <w:shd w:val="clear" w:color="auto" w:fill="FFFFFF"/>
        <w:spacing w:beforeAutospacing="0" w:afterAutospacing="0" w:line="360" w:lineRule="auto"/>
        <w:jc w:val="left"/>
        <w:textAlignment w:val="center"/>
      </w:pPr>
      <w:r>
        <w:rPr>
          <w:rFonts w:hint="eastAsia"/>
        </w:rPr>
        <w:t>4</w:t>
      </w:r>
      <w:r>
        <w:t>．</w:t>
      </w:r>
      <w:r>
        <w:rPr>
          <w:b/>
          <w:bCs/>
          <w:color w:val="FF0000"/>
        </w:rPr>
        <w:t>（2021·全国</w:t>
      </w:r>
      <w:r>
        <w:rPr>
          <w:rFonts w:hint="eastAsia"/>
          <w:b/>
          <w:bCs/>
          <w:color w:val="FF0000"/>
        </w:rPr>
        <w:t>甲卷</w:t>
      </w:r>
      <w:r>
        <w:rPr>
          <w:b/>
          <w:bCs/>
          <w:color w:val="FF0000"/>
        </w:rPr>
        <w:t>）</w:t>
      </w:r>
      <w:r>
        <w:t>老子认为，“失道而后德，失德而后仁，失仁而后义，失义而后礼”。孔子则说，“不学礼，无以立”，要“非礼勿视，非礼勿听，非礼勿言，非礼勿动”。这反映出，当时他们</w:t>
      </w:r>
    </w:p>
    <w:p>
      <w:pPr>
        <w:shd w:val="clear" w:color="auto" w:fill="FFFFFF"/>
        <w:tabs>
          <w:tab w:val="left" w:pos="4156"/>
        </w:tabs>
        <w:spacing w:beforeAutospacing="0" w:afterAutospacing="0" w:line="360" w:lineRule="auto"/>
        <w:jc w:val="left"/>
        <w:textAlignment w:val="center"/>
      </w:pPr>
      <w:r>
        <w:t>A．反思西周的礼乐文化</w:t>
      </w:r>
      <w:r>
        <w:tab/>
      </w:r>
      <w:r>
        <w:t>B．迎合封建贵族政治诉求</w:t>
      </w:r>
    </w:p>
    <w:p>
      <w:pPr>
        <w:shd w:val="clear" w:color="auto" w:fill="FFFFFF"/>
        <w:tabs>
          <w:tab w:val="left" w:pos="4156"/>
        </w:tabs>
        <w:spacing w:beforeAutospacing="0" w:afterAutospacing="0" w:line="360" w:lineRule="auto"/>
        <w:jc w:val="left"/>
        <w:textAlignment w:val="center"/>
      </w:pPr>
      <w:r>
        <w:t>C．主张维护夏商周制度</w:t>
      </w:r>
      <w:r>
        <w:tab/>
      </w:r>
      <w:r>
        <w:t>D．得到统治者的积极支持</w:t>
      </w:r>
    </w:p>
    <w:p>
      <w:pPr>
        <w:shd w:val="clear" w:color="auto" w:fill="FFFFFF"/>
        <w:spacing w:beforeAutospacing="0" w:afterAutospacing="0" w:line="360" w:lineRule="auto"/>
        <w:jc w:val="left"/>
        <w:textAlignment w:val="center"/>
        <w:rPr>
          <w:color w:val="FF0000"/>
        </w:rPr>
      </w:pPr>
      <w:r>
        <w:rPr>
          <w:rFonts w:hint="eastAsia"/>
          <w:color w:val="FF0000"/>
        </w:rPr>
        <w:t>【答案】A</w:t>
      </w:r>
    </w:p>
    <w:p>
      <w:pPr>
        <w:shd w:val="clear" w:color="auto" w:fill="FFFFFF"/>
        <w:spacing w:beforeAutospacing="0" w:afterAutospacing="0" w:line="360" w:lineRule="auto"/>
        <w:jc w:val="left"/>
        <w:textAlignment w:val="center"/>
        <w:rPr>
          <w:color w:val="FF0000"/>
        </w:rPr>
      </w:pPr>
      <w:r>
        <w:rPr>
          <w:rFonts w:hint="eastAsia"/>
          <w:color w:val="FF0000"/>
        </w:rPr>
        <w:t>【详解】材料中的老子认为礼的出现是社会偏离了大道、仁义等道德观念逐步失败的产物，而孔子则认为礼是调和社会矛盾、维持社会秩序的有效方式，二者尽管对礼的看法有所不同，但提出观点的出发点是相同的，即都出于对西周礼乐制度的反思，只是一个赞同，一个批评而已，故选A；由于老子代表的是奴隶主旧贵族的利益，阶级上的差异性使得其不可能迎合封建贵族的诉求，排除B项。老子主张小国寡民，主张退回夏商周之前的社会当中去，C项不是老子的诉求，排除；老子和孔子生活于春秋时期，他们都主张退回到以前的社会当中去，故他们的主张并未得到统治者的积极支持，排除D。</w:t>
      </w:r>
    </w:p>
    <w:p>
      <w:pPr>
        <w:shd w:val="clear" w:color="auto" w:fill="FFFFFF"/>
        <w:spacing w:beforeAutospacing="0" w:afterAutospacing="0" w:line="360" w:lineRule="auto"/>
        <w:jc w:val="left"/>
        <w:textAlignment w:val="center"/>
      </w:pPr>
      <w:r>
        <w:rPr>
          <w:rFonts w:hint="eastAsia"/>
        </w:rPr>
        <w:t>5</w:t>
      </w:r>
      <w:r>
        <w:t>．</w:t>
      </w:r>
      <w:r>
        <w:rPr>
          <w:b/>
          <w:bCs/>
          <w:color w:val="FF0000"/>
        </w:rPr>
        <w:t>（2021·北京</w:t>
      </w:r>
      <w:r>
        <w:rPr>
          <w:rFonts w:hint="eastAsia"/>
          <w:b/>
          <w:bCs/>
          <w:color w:val="FF0000"/>
        </w:rPr>
        <w:t>卷</w:t>
      </w:r>
      <w:r>
        <w:rPr>
          <w:b/>
          <w:bCs/>
          <w:color w:val="FF0000"/>
        </w:rPr>
        <w:t>）</w:t>
      </w:r>
      <w:r>
        <w:t>明堂</w:t>
      </w:r>
    </w:p>
    <w:p>
      <w:pPr>
        <w:shd w:val="clear" w:color="auto" w:fill="FFFFFF"/>
        <w:spacing w:beforeAutospacing="0" w:afterAutospacing="0" w:line="360" w:lineRule="auto"/>
        <w:jc w:val="left"/>
        <w:textAlignment w:val="center"/>
      </w:pPr>
      <w:r>
        <w:rPr>
          <w:rFonts w:ascii="楷体" w:eastAsia="楷体" w:hAnsi="楷体" w:cs="楷体"/>
        </w:rPr>
        <w:t>材料一</w:t>
      </w:r>
      <w:r>
        <w:rPr>
          <w:rFonts w:ascii="楷体" w:eastAsia="楷体" w:hAnsi="楷体" w:cs="楷体" w:hint="eastAsia"/>
        </w:rPr>
        <w:t xml:space="preserve">   </w:t>
      </w:r>
      <w:r>
        <w:rPr>
          <w:rFonts w:ascii="楷体" w:eastAsia="楷体" w:hAnsi="楷体" w:cs="楷体"/>
        </w:rPr>
        <w:t xml:space="preserve"> 西周的明堂是朝堂及太庙的美称。《礼记》等典籍记载，周公曾于明堂“朝诸侯”祀文王”。《周礼》记载，西周明堂“东西九筵，南北七筵”，即长方形布局。春秋战国的阴阳五行家则将明堂设想为独立于朝堂、太庙之外的建筑，将其描绘为“亚”形布局。</w:t>
      </w:r>
    </w:p>
    <w:p>
      <w:pPr>
        <w:shd w:val="clear" w:color="auto" w:fill="FFFFFF"/>
        <w:spacing w:beforeAutospacing="0" w:afterAutospacing="0" w:line="360" w:lineRule="auto"/>
        <w:jc w:val="left"/>
        <w:textAlignment w:val="center"/>
        <w:sectPr>
          <w:headerReference w:type="default" r:id="rId11"/>
          <w:footerReference w:type="default" r:id="rId12"/>
          <w:type w:val="nextPage"/>
          <w:pgSz w:w="11906" w:h="16838"/>
          <w:pgMar w:top="1417" w:right="1077" w:bottom="1417" w:left="1077" w:header="708" w:footer="708" w:gutter="0"/>
          <w:pgNumType w:start="2"/>
          <w:cols w:num="1" w:space="708"/>
          <w:titlePg w:val="0"/>
        </w:sectPr>
      </w:pPr>
      <w:r>
        <w:rPr>
          <w:rFonts w:ascii="楷体" w:eastAsia="楷体" w:hAnsi="楷体" w:cs="楷体"/>
        </w:rPr>
        <w:t>材料二</w:t>
      </w:r>
      <w:r>
        <w:rPr>
          <w:rFonts w:ascii="楷体" w:eastAsia="楷体" w:hAnsi="楷体" w:cs="楷体" w:hint="eastAsia"/>
        </w:rPr>
        <w:t xml:space="preserve">   </w:t>
      </w:r>
    </w:p>
    <w:p>
      <w:pPr>
        <w:shd w:val="clear" w:color="auto" w:fill="FFFFFF"/>
        <w:spacing w:beforeAutospacing="0" w:afterAutospacing="0" w:line="360" w:lineRule="auto"/>
        <w:jc w:val="left"/>
        <w:textAlignment w:val="center"/>
      </w:pPr>
      <w:r>
        <w:rPr>
          <w:rFonts w:ascii="楷体" w:eastAsia="楷体" w:hAnsi="楷体" w:cs="楷体"/>
        </w:rPr>
        <w:t xml:space="preserve"> 汉武帝根据儒生的建议，尝试复原儒家经典中记载的明堂。汉代儒生提出，明堂为“亚”形布局，符合阴阳五行之数。东汉《白虎通义》载：“天子立明堂者，所以通神灵，感天地，正四时，出教化。”汉代明堂都是独立建筑。目前发掘的汉长安城明堂遗址中心建筑即呈“亚”形</w:t>
      </w:r>
      <w:r>
        <w:rPr>
          <w:rFonts w:ascii="楷体" w:eastAsia="楷体" w:hAnsi="楷体" w:cs="楷体"/>
        </w:rPr>
        <w:t>。</w:t>
      </w:r>
    </w:p>
    <w:p>
      <w:pPr>
        <w:shd w:val="clear" w:color="auto" w:fill="FFFFFF"/>
        <w:spacing w:beforeAutospacing="0" w:afterAutospacing="0" w:line="360" w:lineRule="auto"/>
        <w:jc w:val="left"/>
        <w:textAlignment w:val="center"/>
      </w:pPr>
      <w:r>
        <w:rPr>
          <w:rFonts w:ascii="楷体" w:eastAsia="楷体" w:hAnsi="楷体" w:cs="楷体"/>
        </w:rPr>
        <w:t>材料三 汉代以后，明堂一直是皇帝祭祀与布政的重要建筑。北魏孝文帝曾下诏“起明堂”，模仿汉制在平城南郊建立明堂，并亲赴明堂祭先祖、“布政事”。北魏迁都后，宣武帝再修洛阳明堂。</w:t>
      </w:r>
    </w:p>
    <w:p>
      <w:pPr>
        <w:shd w:val="clear" w:color="auto" w:fill="FFFFFF"/>
        <w:spacing w:beforeAutospacing="0" w:afterAutospacing="0" w:line="360" w:lineRule="auto"/>
        <w:jc w:val="left"/>
        <w:textAlignment w:val="center"/>
      </w:pPr>
      <w:r>
        <w:t>（1）阅读材料一、二，指出汉代复原的明堂与西周明堂的差异，并结合汉代思想背景，说明产生差异的原因。</w:t>
      </w:r>
    </w:p>
    <w:p>
      <w:pPr>
        <w:shd w:val="clear" w:color="auto" w:fill="FFFFFF"/>
        <w:spacing w:beforeAutospacing="0" w:afterAutospacing="0" w:line="360" w:lineRule="auto"/>
        <w:jc w:val="left"/>
        <w:textAlignment w:val="center"/>
      </w:pPr>
      <w:r>
        <w:t>（2）阅读材料三，结合所学，分析北魏为何重视修建明堂。</w:t>
      </w:r>
    </w:p>
    <w:p>
      <w:pPr>
        <w:shd w:val="clear" w:color="auto" w:fill="FFFFFF"/>
        <w:spacing w:beforeAutospacing="0" w:afterAutospacing="0" w:line="360" w:lineRule="auto"/>
        <w:jc w:val="left"/>
        <w:textAlignment w:val="center"/>
        <w:rPr>
          <w:color w:val="FF0000"/>
        </w:rPr>
      </w:pPr>
      <w:r>
        <w:rPr>
          <w:rFonts w:hint="eastAsia"/>
          <w:color w:val="FF0000"/>
        </w:rPr>
        <w:t>【答案】（1）①西周明堂是朝堂及太庙的别称，汉代明堂是独立建筑。西周明堂呈长方形，汉代呈“亚”形。②汉代尊崇儒术。董仲舒吸收了道家、法家、阴阳五行家的思想，并加以改造，形成了新的儒学体系。因此，汉代在根据儒家经典复原明堂时，融合了阴阳五行思想。汉代明堂的建筑布局也体现了董仲舒的“天人感应”学说。</w:t>
      </w:r>
    </w:p>
    <w:p>
      <w:pPr>
        <w:shd w:val="clear" w:color="auto" w:fill="FFFFFF"/>
        <w:spacing w:beforeAutospacing="0" w:afterAutospacing="0" w:line="360" w:lineRule="auto"/>
        <w:jc w:val="left"/>
        <w:textAlignment w:val="center"/>
        <w:rPr>
          <w:color w:val="FF0000"/>
        </w:rPr>
      </w:pPr>
      <w:r>
        <w:rPr>
          <w:rFonts w:hint="eastAsia"/>
          <w:color w:val="FF0000"/>
        </w:rPr>
        <w:t>（2）①5世纪时，北魏统一黄河流域，为缓和社会矛盾，学习汉族文化，借鉴汉族政权统治经验。②明堂是体现国家礼仪的核心建筑，故北魏以修建明堂的方式彰显政权的合法性，以巩固统治。</w:t>
      </w:r>
    </w:p>
    <w:p>
      <w:pPr>
        <w:shd w:val="clear" w:color="auto" w:fill="FFFFFF"/>
        <w:spacing w:beforeAutospacing="0" w:afterAutospacing="0" w:line="360" w:lineRule="auto"/>
        <w:jc w:val="left"/>
        <w:textAlignment w:val="center"/>
        <w:rPr>
          <w:color w:val="FF0000"/>
        </w:rPr>
      </w:pPr>
      <w:r>
        <w:rPr>
          <w:rFonts w:hint="eastAsia"/>
          <w:color w:val="FF0000"/>
        </w:rPr>
        <w:t>【详解】（1）根据材料一“西周的明堂是朝堂及太庙的美称……”，可知，西周明堂是朝堂及太庙的别称；根据材料二“……汉代明堂都是独立建筑……”，可知，汉代明堂是独立建筑。根据材料一“……西周明堂‘东西九筵，南北七筵’，即长方形布局……”，可知，西周明堂呈长方形；根据材料二“……汉代儒生提出，明堂为‘亚’形布局，符合阴阳五行之数……”，可知，汉代明堂呈“亚”形。根据材料一并结合汉代思想背景，可知，汉代明堂与西周明堂不同的原因是：汉代尊崇儒术。董仲舒吸收了道家、法家、阴阳五行家的思想，并加以改造，形成了新的儒学体系。因此，汉代在根据儒家经典复原明堂时，融合了阴阳五行思想。汉代明堂的建筑布局也体现了董仲舒的“天人感应”学说。</w:t>
      </w:r>
    </w:p>
    <w:p>
      <w:pPr>
        <w:shd w:val="clear" w:color="auto" w:fill="FFFFFF"/>
        <w:spacing w:beforeAutospacing="0" w:afterAutospacing="0" w:line="360" w:lineRule="auto"/>
        <w:jc w:val="left"/>
        <w:textAlignment w:val="center"/>
        <w:rPr>
          <w:color w:val="FF0000"/>
        </w:rPr>
      </w:pPr>
      <w:r>
        <w:rPr>
          <w:rFonts w:hint="eastAsia"/>
          <w:color w:val="FF0000"/>
        </w:rPr>
        <w:t>（2）根据材料三“……北魏孝文帝曾下诏‘起明堂’，模仿汉制在平城南郊建立明堂，并亲赴明堂祭先祖、‘布政事’。北魏迁都后，宣武帝再修洛阳明堂”，并结合所学知识，从北魏统治需要和明堂自身价值等方面分析北魏重视修建明堂的原因。如：5世纪时，北魏统一黄河流域，为缓和社会矛盾，学习汉族文化，借鉴汉族政权统治经验。明堂是体现国家礼仪的核心建筑，故北魏以修建明堂的方式彰显政权的合法性，以巩固统治。</w:t>
      </w:r>
    </w:p>
    <w:p>
      <w:pPr>
        <w:pStyle w:val="Heading2"/>
        <w:spacing w:before="0" w:beforeAutospacing="0" w:after="0" w:afterAutospacing="0" w:line="360" w:lineRule="auto"/>
        <w:rPr>
          <w:rFonts w:ascii="宋体" w:hAnsi="宋体"/>
          <w:color w:val="FF0000"/>
          <w:szCs w:val="21"/>
        </w:rPr>
      </w:pPr>
      <w:bookmarkStart w:id="12" w:name="_Toc152251853"/>
      <w:r>
        <w:drawing>
          <wp:inline distT="0" distB="0" distL="0" distR="0">
            <wp:extent cx="1400175" cy="5905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xmlns:r="http://schemas.openxmlformats.org/officeDocument/2006/relationships" r:embed="rId13"/>
                    <a:stretch>
                      <a:fillRect/>
                    </a:stretch>
                  </pic:blipFill>
                  <pic:spPr>
                    <a:xfrm>
                      <a:off x="0" y="0"/>
                      <a:ext cx="1400175" cy="590550"/>
                    </a:xfrm>
                    <a:prstGeom prst="rect">
                      <a:avLst/>
                    </a:prstGeom>
                  </pic:spPr>
                </pic:pic>
              </a:graphicData>
            </a:graphic>
          </wp:inline>
        </w:drawing>
      </w:r>
      <w:bookmarkEnd w:id="9"/>
      <w:bookmarkEnd w:id="10"/>
      <w:bookmarkEnd w:id="12"/>
    </w:p>
    <w:bookmarkEnd w:id="11"/>
    <w:p>
      <w:pPr>
        <w:shd w:val="clear" w:color="auto" w:fill="FFFFFF"/>
        <w:spacing w:beforeAutospacing="0" w:afterAutospacing="0" w:line="360" w:lineRule="auto"/>
        <w:jc w:val="left"/>
        <w:textAlignment w:val="center"/>
      </w:pPr>
      <w:bookmarkStart w:id="13" w:name="_Toc18724"/>
      <w:bookmarkStart w:id="14" w:name="_Toc15810"/>
      <w:bookmarkStart w:id="15" w:name="_Toc7886"/>
      <w:bookmarkStart w:id="16" w:name="_Toc149774957"/>
      <w:r>
        <w:t>1．孔子曾曰：“远人不服，则修文德以来之”。孔子在《春秋》中进行的“华夷之辨”，把文化（礼乐）放在了区分标准的第一位，大诗人韩愈在《原道》中曾评论“孔子之作《春秋》也，诸侯用夷礼则夷之；进至中国则中国之。”可见孔子重文化的主张利于（</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sectPr>
          <w:headerReference w:type="default" r:id="rId14"/>
          <w:footerReference w:type="default" r:id="rId15"/>
          <w:type w:val="nextPage"/>
          <w:pgSz w:w="11906" w:h="16838"/>
          <w:pgMar w:top="1417" w:right="1077" w:bottom="1417" w:left="1077" w:header="708" w:footer="708" w:gutter="0"/>
          <w:pgNumType w:start="3"/>
          <w:cols w:num="1" w:space="708"/>
          <w:titlePg w:val="0"/>
        </w:sectPr>
      </w:pPr>
      <w:r>
        <w:t>A．确立儒家思想的统治地位</w:t>
      </w:r>
      <w:r>
        <w:tab/>
      </w:r>
      <w:r>
        <w:t>B．遏制诸侯割据势力的发展</w:t>
      </w:r>
    </w:p>
    <w:p>
      <w:pPr>
        <w:shd w:val="clear" w:color="auto" w:fill="FFFFFF"/>
        <w:tabs>
          <w:tab w:val="left" w:pos="4156"/>
        </w:tabs>
        <w:spacing w:beforeAutospacing="0" w:afterAutospacing="0" w:line="360" w:lineRule="auto"/>
        <w:jc w:val="left"/>
        <w:textAlignment w:val="center"/>
      </w:pPr>
      <w:r>
        <w:t>C．推动各族人民的互动认同</w:t>
      </w:r>
      <w:r>
        <w:tab/>
      </w:r>
      <w:r>
        <w:t>D．推动礼乐制度形成与发展</w:t>
      </w:r>
    </w:p>
    <w:p>
      <w:pPr>
        <w:shd w:val="clear" w:color="auto" w:fill="FFFFFF"/>
        <w:tabs>
          <w:tab w:val="left" w:pos="4156"/>
        </w:tabs>
        <w:spacing w:beforeAutospacing="0" w:afterAutospacing="0" w:line="360" w:lineRule="auto"/>
        <w:jc w:val="left"/>
        <w:textAlignment w:val="center"/>
        <w:rPr>
          <w:color w:val="FF0000"/>
        </w:rPr>
      </w:pPr>
      <w:r>
        <w:rPr>
          <w:rFonts w:hint="eastAsia"/>
          <w:color w:val="FF0000"/>
        </w:rPr>
        <w:t>【答案】C</w:t>
      </w:r>
    </w:p>
    <w:p>
      <w:pPr>
        <w:shd w:val="clear" w:color="auto" w:fill="FFFFFF"/>
        <w:tabs>
          <w:tab w:val="left" w:pos="4156"/>
        </w:tabs>
        <w:spacing w:beforeAutospacing="0" w:afterAutospacing="0" w:line="360" w:lineRule="auto"/>
        <w:jc w:val="left"/>
        <w:textAlignment w:val="center"/>
        <w:rPr>
          <w:color w:val="FF0000"/>
        </w:rPr>
      </w:pPr>
      <w:r>
        <w:rPr>
          <w:rFonts w:hint="eastAsia"/>
          <w:color w:val="FF0000"/>
        </w:rPr>
        <w:t>【详解】根据材料可知，孔子认为“夷”与“夏”相区别的主要特征是文化礼仪上是否一致，主张以自身较高的文化修养和德行对“夷”进行感召，这种重文化主张有利于推动各族人民的互动认同，C项正确；西汉汉武帝采纳董仲舒的建议，确立了儒家思想的统治地位，排除A项；材料不能体现孔子重文化有利于遏制诸侯割据势力的发展，排除B项；孔子所处时期礼乐制度逐渐崩溃，排除D项。故选C项。</w:t>
      </w:r>
    </w:p>
    <w:p>
      <w:pPr>
        <w:shd w:val="clear" w:color="auto" w:fill="FFFFFF"/>
        <w:spacing w:beforeAutospacing="0" w:afterAutospacing="0" w:line="360" w:lineRule="auto"/>
        <w:jc w:val="left"/>
        <w:textAlignment w:val="center"/>
      </w:pPr>
      <w:r>
        <w:t>2．在道家和儒家思想中，道家主张“自然之道”，强调天道无为；儒家主张“君子之道”，更强调社会伦理。这两者所说的“道”都注重（</w:t>
      </w:r>
      <w:r>
        <w:rPr>
          <w:rFonts w:eastAsia="Times New Roman"/>
          <w:kern w:val="0"/>
          <w:sz w:val="24"/>
          <w:szCs w:val="24"/>
        </w:rPr>
        <w:t xml:space="preserve">    </w:t>
      </w:r>
      <w:r>
        <w:t>）</w:t>
      </w:r>
    </w:p>
    <w:p>
      <w:pPr>
        <w:shd w:val="clear" w:color="auto" w:fill="FFFFFF"/>
        <w:tabs>
          <w:tab w:val="left" w:pos="2078"/>
          <w:tab w:val="left" w:pos="4156"/>
          <w:tab w:val="left" w:pos="6234"/>
        </w:tabs>
        <w:spacing w:beforeAutospacing="0" w:afterAutospacing="0" w:line="360" w:lineRule="auto"/>
        <w:jc w:val="left"/>
        <w:textAlignment w:val="center"/>
      </w:pPr>
      <w:r>
        <w:t>A．重建等级秩序</w:t>
      </w:r>
      <w:r>
        <w:tab/>
      </w:r>
      <w:r>
        <w:t>B．强调道德标准</w:t>
      </w:r>
      <w:r>
        <w:tab/>
      </w:r>
      <w:r>
        <w:t>C．维护统治行为</w:t>
      </w:r>
      <w:r>
        <w:tab/>
      </w:r>
      <w:r>
        <w:t>D．规范个人修养</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根据题干设问词，可知是推断题。根据题干关键信息可知准确时空是：春秋战国时期的中国。结合所学知识可知，“天道无为”的思想一方面体现了人对自然、社会规律不可抗拒性的初步认识，另一方面表达了老子顺任自然、不妄为的大智慧；“君子之道”是孔子心中理想的做人处事原则。结合上述分析可知，两者所说的“道”都注重规范个人修养，D项正确；材料强调的是个人修养，非重建等级秩序、道德标准及维护统治行为，排除ABC项。故选D项。</w:t>
      </w:r>
    </w:p>
    <w:p>
      <w:pPr>
        <w:shd w:val="clear" w:color="auto" w:fill="FFFFFF"/>
        <w:spacing w:beforeAutospacing="0" w:afterAutospacing="0" w:line="360" w:lineRule="auto"/>
        <w:jc w:val="left"/>
        <w:textAlignment w:val="center"/>
      </w:pPr>
      <w:r>
        <w:t>3．孔子认为“天下有道，则庶人不议”，而孟子建议梁惠王“左右皆曰贤，未可也；诸大夫皆曰贤，未可也；国人皆曰贤，然后察之；见贤焉，然后用之……如此，然后可以为民父母”。孟子的观点反映了战国时期</w:t>
      </w:r>
    </w:p>
    <w:p>
      <w:pPr>
        <w:shd w:val="clear" w:color="auto" w:fill="FFFFFF"/>
        <w:tabs>
          <w:tab w:val="left" w:pos="4156"/>
        </w:tabs>
        <w:spacing w:beforeAutospacing="0" w:afterAutospacing="0" w:line="360" w:lineRule="auto"/>
        <w:jc w:val="left"/>
        <w:textAlignment w:val="center"/>
      </w:pPr>
      <w:r>
        <w:t>A．各国的现实统治存在着差异性</w:t>
      </w:r>
      <w:r>
        <w:tab/>
      </w:r>
      <w:r>
        <w:t>B．传统礼乐制度受到冲击</w:t>
      </w:r>
    </w:p>
    <w:p>
      <w:pPr>
        <w:shd w:val="clear" w:color="auto" w:fill="FFFFFF"/>
        <w:tabs>
          <w:tab w:val="left" w:pos="4156"/>
        </w:tabs>
        <w:spacing w:beforeAutospacing="0" w:afterAutospacing="0" w:line="360" w:lineRule="auto"/>
        <w:jc w:val="left"/>
        <w:textAlignment w:val="center"/>
      </w:pPr>
      <w:r>
        <w:t>C．民众在政治生活中发挥着作用</w:t>
      </w:r>
      <w:r>
        <w:tab/>
      </w:r>
      <w:r>
        <w:t>D．各国变法重视人才储备</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本质题。据本题时间信息可知准确时空是：春秋战国时期（中国）。据材料“天下有道，则庶人不议”和“国人皆曰贤，然后察之；见贤焉，然后用之”可知，孟子比孔子更加重视民众的力量，孔子认为国家大事不需要与庶人商议，而孟子却认为国家的大事需要与国人商议，这种表明现实政治中民众的力量在崛起，C项正确；材料中无法看出每个国家的差异性，排除A项；材料中与礼乐制度无关，排除B项；材料中的国人未必都是人才，排除D项。故选C项。</w:t>
      </w:r>
    </w:p>
    <w:p>
      <w:pPr>
        <w:shd w:val="clear" w:color="auto" w:fill="FFFFFF"/>
        <w:spacing w:beforeAutospacing="0" w:afterAutospacing="0" w:line="360" w:lineRule="auto"/>
        <w:jc w:val="left"/>
        <w:textAlignment w:val="center"/>
      </w:pPr>
      <w:r>
        <w:t>4．“‘隆礼’‘性伪’‘劝学’和‘天人之分’，构成了以改造主观世界为根本精神的思想体系，这些思想更具物质实践性格和以人类为主体的博大气概。”此论述提及的是（</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sectPr>
          <w:headerReference w:type="default" r:id="rId16"/>
          <w:footerReference w:type="default" r:id="rId17"/>
          <w:type w:val="nextPage"/>
          <w:pgSz w:w="11906" w:h="16838"/>
          <w:pgMar w:top="1417" w:right="1077" w:bottom="1417" w:left="1077" w:header="708" w:footer="708" w:gutter="0"/>
          <w:pgNumType w:start="4"/>
          <w:cols w:num="1" w:space="708"/>
          <w:titlePg w:val="0"/>
        </w:sectPr>
      </w:pPr>
      <w:r>
        <w:t>A．老子的思想</w:t>
      </w:r>
      <w:r>
        <w:tab/>
      </w:r>
      <w:r>
        <w:t>B．孟子的思想</w:t>
      </w:r>
    </w:p>
    <w:p>
      <w:pPr>
        <w:shd w:val="clear" w:color="auto" w:fill="FFFFFF"/>
        <w:tabs>
          <w:tab w:val="left" w:pos="4156"/>
        </w:tabs>
        <w:spacing w:beforeAutospacing="0" w:afterAutospacing="0" w:line="360" w:lineRule="auto"/>
        <w:jc w:val="left"/>
        <w:textAlignment w:val="center"/>
      </w:pPr>
      <w:r>
        <w:t>C．庄子的思想</w:t>
      </w:r>
      <w:r>
        <w:tab/>
      </w:r>
      <w:r>
        <w:t>D．荀子的思想</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正向题。据本题时间信息可知准确时空是：春秋战国时期（中国）。据材料“性伪”可知，这符合荀子的性恶论，据材料“隆礼”可知，这符合荀子隆礼重法的思想，据材料“物质实践性格和以人类为主体的博大气概”可知，这符合荀子天行有常，制天命而用之的思想，所以材料论及的是荀子的思想，D项正确；老子主张无为而治，不主张隆礼重法，排除A项；孟子主张性善论，排除B项；庄子认为天与人不相胜，不同于荀子的制天命而用之，排除C项。故选D项。</w:t>
      </w:r>
    </w:p>
    <w:p>
      <w:pPr>
        <w:shd w:val="clear" w:color="auto" w:fill="FFFFFF"/>
        <w:spacing w:beforeAutospacing="0" w:afterAutospacing="0" w:line="360" w:lineRule="auto"/>
        <w:jc w:val="left"/>
        <w:textAlignment w:val="center"/>
      </w:pPr>
      <w:r>
        <w:t>5．春秋战国时代，各家学派针对社会现实问题纷纷提出自己的政治主张。有一学派被后人评价为“承认现状，或有意无意中迎合未来之新趋势而为之张目”。该派学是（</w:t>
      </w:r>
      <w:r>
        <w:rPr>
          <w:rFonts w:eastAsia="Times New Roman"/>
          <w:kern w:val="0"/>
          <w:sz w:val="24"/>
          <w:szCs w:val="24"/>
        </w:rPr>
        <w:t xml:space="preserve">    </w:t>
      </w:r>
      <w:r>
        <w:t>）</w:t>
      </w:r>
    </w:p>
    <w:p>
      <w:pPr>
        <w:shd w:val="clear" w:color="auto" w:fill="FFFFFF"/>
        <w:tabs>
          <w:tab w:val="left" w:pos="2078"/>
          <w:tab w:val="left" w:pos="4156"/>
          <w:tab w:val="left" w:pos="6234"/>
        </w:tabs>
        <w:spacing w:beforeAutospacing="0" w:afterAutospacing="0" w:line="360" w:lineRule="auto"/>
        <w:jc w:val="left"/>
        <w:textAlignment w:val="center"/>
      </w:pPr>
      <w:r>
        <w:t>A．儒家</w:t>
      </w:r>
      <w:r>
        <w:tab/>
      </w:r>
      <w:r>
        <w:t>B．墨家</w:t>
      </w:r>
      <w:r>
        <w:tab/>
      </w:r>
      <w:r>
        <w:t>C．道家</w:t>
      </w:r>
      <w:r>
        <w:tab/>
      </w:r>
      <w:r>
        <w:t>D．法家</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正向题。据本题时间信息可知准确时空是春秋战国时期（中国）。根据“承认现状，或有意无意中迎合未来之新趋势而为之张目”并结合所学内容可知，该学派重视当下和未来，体现了法家“今胜于古”的思想理念，D项正确；儒家主张恢复周礼，没有迎合未来之新趋势，排除A项；墨家代表小生产者的利益，主张尚贤，并没有承认现状，排除B项；道家主张恢复远古时期小国寡民的状态，也没有迎合未来之新趋势，排除C项。故选D项。</w:t>
      </w:r>
    </w:p>
    <w:p>
      <w:pPr>
        <w:shd w:val="clear" w:color="auto" w:fill="FFFFFF"/>
        <w:spacing w:beforeAutospacing="0" w:afterAutospacing="0" w:line="360" w:lineRule="auto"/>
        <w:jc w:val="left"/>
        <w:textAlignment w:val="center"/>
      </w:pPr>
      <w:r>
        <w:t>6．有学者认为，唐代文化以接受外来文化为主，其文化精神及动态是复杂而进取的；入宋以后，其文化精神及动态亦转趋单纯和收敛，尤其是南宋，对外来文化的吸收几近停滞状态。该学者的认识是基于宋代（</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A．对外交往几近停滞</w:t>
      </w:r>
      <w:r>
        <w:tab/>
      </w:r>
      <w:r>
        <w:t>B．理学强化了民族本位</w:t>
      </w:r>
    </w:p>
    <w:p>
      <w:pPr>
        <w:shd w:val="clear" w:color="auto" w:fill="FFFFFF"/>
        <w:tabs>
          <w:tab w:val="left" w:pos="4156"/>
        </w:tabs>
        <w:spacing w:beforeAutospacing="0" w:afterAutospacing="0" w:line="360" w:lineRule="auto"/>
        <w:jc w:val="left"/>
        <w:textAlignment w:val="center"/>
      </w:pPr>
      <w:r>
        <w:t>C．科举制度逐渐僵化</w:t>
      </w:r>
      <w:r>
        <w:tab/>
      </w:r>
      <w:r>
        <w:t>D．固守传统的华夷观念</w:t>
      </w:r>
    </w:p>
    <w:p>
      <w:pPr>
        <w:shd w:val="clear" w:color="auto" w:fill="FFFFFF"/>
        <w:spacing w:beforeAutospacing="0" w:afterAutospacing="0" w:line="360" w:lineRule="auto"/>
        <w:jc w:val="left"/>
        <w:textAlignment w:val="center"/>
        <w:rPr>
          <w:color w:val="FF0000"/>
        </w:rPr>
      </w:pPr>
      <w:r>
        <w:rPr>
          <w:rFonts w:hint="eastAsia"/>
          <w:color w:val="FF0000"/>
        </w:rPr>
        <w:t>【答案】B</w:t>
      </w:r>
    </w:p>
    <w:p>
      <w:pPr>
        <w:shd w:val="clear" w:color="auto" w:fill="FFFFFF"/>
        <w:spacing w:beforeAutospacing="0" w:afterAutospacing="0" w:line="360" w:lineRule="auto"/>
        <w:jc w:val="left"/>
        <w:textAlignment w:val="center"/>
        <w:rPr>
          <w:color w:val="FF0000"/>
        </w:rPr>
        <w:sectPr>
          <w:headerReference w:type="default" r:id="rId18"/>
          <w:footerReference w:type="default" r:id="rId19"/>
          <w:type w:val="nextPage"/>
          <w:pgSz w:w="11906" w:h="16838"/>
          <w:pgMar w:top="1417" w:right="1077" w:bottom="1417" w:left="1077" w:header="708" w:footer="708" w:gutter="0"/>
          <w:pgNumType w:start="5"/>
          <w:cols w:num="1" w:space="708"/>
          <w:titlePg w:val="0"/>
        </w:sectPr>
      </w:pPr>
      <w:r>
        <w:rPr>
          <w:rFonts w:hint="eastAsia"/>
          <w:color w:val="FF0000"/>
        </w:rPr>
        <w:t>【详解】本题是单类型单项选择题。据本题主题干的设问词，可知这是原因题。据本题时间信息可知准确时空是：唐朝和宋朝（中国）。根据材料可知，唐宋之际，文化状态由开放性、博采兼收型转向内聚性、固守本位文化。这是因为宋代佛、道、儒等各派思想趋于融合，渐成一统之局，具有民族本位文化的理学被孕育出来，因此，对外来文化的吸收几乎陷于停滞状态，B项正确；宋朝通过海上丝绸之路和外界交流，“对外交往几近停滞”不符合史实，排除A项；宋代科举制度不断完善，“科举制度逐渐僵化”不符合史实，排除C项；该学者的认识是基于宋代理学强化了民族本位，D项不属于主要原因，排除D项。故选B项。</w:t>
      </w:r>
    </w:p>
    <w:p>
      <w:pPr>
        <w:shd w:val="clear" w:color="auto" w:fill="FFFFFF"/>
        <w:spacing w:beforeAutospacing="0" w:afterAutospacing="0" w:line="360" w:lineRule="auto"/>
        <w:jc w:val="left"/>
        <w:textAlignment w:val="center"/>
      </w:pPr>
      <w:r>
        <w:t>7．在知行关系上，程颐认为：知之深，则行之必至，无有知而不能行者：王阳明“只说一个知已自有行在，只说一个行已自有知在”；王夫之则认为，知与行是“相资以为用，并进而有功”的关系。他们对知行关系的探讨（</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A．回应了佛教道教冲击</w:t>
      </w:r>
      <w:r>
        <w:tab/>
      </w:r>
      <w:r>
        <w:t>B．推动了儒学的新发展</w:t>
      </w:r>
    </w:p>
    <w:p>
      <w:pPr>
        <w:shd w:val="clear" w:color="auto" w:fill="FFFFFF"/>
        <w:tabs>
          <w:tab w:val="left" w:pos="4156"/>
        </w:tabs>
        <w:spacing w:beforeAutospacing="0" w:afterAutospacing="0" w:line="360" w:lineRule="auto"/>
        <w:jc w:val="left"/>
        <w:textAlignment w:val="center"/>
      </w:pPr>
      <w:r>
        <w:t>C．深受商品经济的影响</w:t>
      </w:r>
      <w:r>
        <w:tab/>
      </w:r>
      <w:r>
        <w:t>D．意在强调人的主观性</w:t>
      </w:r>
    </w:p>
    <w:p>
      <w:pPr>
        <w:shd w:val="clear" w:color="auto" w:fill="FFFFFF"/>
        <w:tabs>
          <w:tab w:val="left" w:pos="4156"/>
        </w:tabs>
        <w:spacing w:beforeAutospacing="0" w:afterAutospacing="0" w:line="360" w:lineRule="auto"/>
        <w:jc w:val="left"/>
        <w:textAlignment w:val="center"/>
        <w:rPr>
          <w:color w:val="FF0000"/>
        </w:rPr>
      </w:pPr>
      <w:r>
        <w:rPr>
          <w:rFonts w:hint="eastAsia"/>
          <w:color w:val="FF0000"/>
        </w:rPr>
        <w:t>【答案】B</w:t>
      </w:r>
    </w:p>
    <w:p>
      <w:pPr>
        <w:shd w:val="clear" w:color="auto" w:fill="FFFFFF"/>
        <w:tabs>
          <w:tab w:val="left" w:pos="4156"/>
        </w:tabs>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影响题。据本题时间信息可知准确时空是：古代（中国）。据材料及学知识可知，程颐、王阳明和王夫之对知行关系的探讨在不同时期推动了儒学的发展，如程颐与理学，王阳明与心学，王夫之与明清之际的儒家思想发展，B项正确；王夫之的思想并非对佛教道教冲击的回应，排除A项；程颐的思想没有深受商品经济影响，排除C项；程颐没有强调人的主观性，排除D项。故选B项。</w:t>
      </w:r>
    </w:p>
    <w:p>
      <w:pPr>
        <w:shd w:val="clear" w:color="auto" w:fill="FFFFFF"/>
        <w:spacing w:beforeAutospacing="0" w:afterAutospacing="0" w:line="360" w:lineRule="auto"/>
        <w:jc w:val="left"/>
        <w:textAlignment w:val="center"/>
      </w:pPr>
      <w:r>
        <w:t>8．阅读材料，完成下列要求。</w:t>
      </w:r>
    </w:p>
    <w:p>
      <w:pPr>
        <w:shd w:val="clear" w:color="auto" w:fill="FFFFFF"/>
        <w:spacing w:beforeAutospacing="0" w:afterAutospacing="0" w:line="360" w:lineRule="auto"/>
        <w:jc w:val="left"/>
        <w:textAlignment w:val="center"/>
      </w:pPr>
      <w:r>
        <w:rPr>
          <w:rFonts w:ascii="楷体" w:eastAsia="楷体" w:hAnsi="楷体" w:cs="楷体"/>
        </w:rPr>
        <w:t>材料一</w:t>
      </w:r>
      <w:r>
        <w:rPr>
          <w:rFonts w:eastAsia="Times New Roman"/>
          <w:kern w:val="0"/>
          <w:sz w:val="24"/>
          <w:szCs w:val="24"/>
        </w:rPr>
        <w:t xml:space="preserve">   </w:t>
      </w:r>
      <w:r>
        <w:rPr>
          <w:rFonts w:ascii="楷体" w:eastAsia="楷体" w:hAnsi="楷体" w:cs="楷体"/>
        </w:rPr>
        <w:t>魏晋时期，玄学兴起，佛道二教迅速发展，儒学已经远不如两汉时期兴盛。……唐初，太宗李世民立孔庙为国学，尊孔子为“先圣”，在全国范围内兴办教授儒家经典的学校，大力推行儒学。唐太宗令颜师古撰写《五经定本》，领行全国，成为官定统一课本。又令孔颖达等人撰写《五经正义》，此书在高宗朝撰成，完成了五经内容上的统一。此后注释儒经必须以此为标准，科举考试依此答卷。</w:t>
      </w:r>
    </w:p>
    <w:p>
      <w:pPr>
        <w:shd w:val="clear" w:color="auto" w:fill="FFFFFF"/>
        <w:spacing w:beforeAutospacing="0" w:afterAutospacing="0" w:line="360" w:lineRule="auto"/>
        <w:jc w:val="right"/>
        <w:textAlignment w:val="center"/>
      </w:pPr>
      <w:r>
        <w:rPr>
          <w:rFonts w:ascii="楷体" w:eastAsia="楷体" w:hAnsi="楷体" w:cs="楷体"/>
        </w:rPr>
        <w:t>——摘编自朱绍侯主编《中国古代史（上）》</w:t>
      </w:r>
    </w:p>
    <w:p>
      <w:pPr>
        <w:shd w:val="clear" w:color="auto" w:fill="FFFFFF"/>
        <w:spacing w:beforeAutospacing="0" w:afterAutospacing="0" w:line="360" w:lineRule="auto"/>
        <w:jc w:val="left"/>
        <w:textAlignment w:val="center"/>
      </w:pPr>
      <w:r>
        <w:rPr>
          <w:rFonts w:ascii="楷体" w:eastAsia="楷体" w:hAnsi="楷体" w:cs="楷体"/>
        </w:rPr>
        <w:t>材料二</w:t>
      </w:r>
      <w:r>
        <w:rPr>
          <w:rFonts w:eastAsia="Times New Roman"/>
          <w:kern w:val="0"/>
          <w:sz w:val="24"/>
          <w:szCs w:val="24"/>
        </w:rPr>
        <w:t xml:space="preserve">   </w:t>
      </w:r>
      <w:r>
        <w:rPr>
          <w:rFonts w:ascii="楷体" w:eastAsia="楷体" w:hAnsi="楷体" w:cs="楷体"/>
        </w:rPr>
        <w:t>陈寅恪指出：“唐代之史可分前后两期，前期结束南北朝相承之旧局面，后期开启赵宋以降之新局面。”这种前后两期的划分及其特点不仅体现在社会政治领城，也同时体现在文化学术方面。</w:t>
      </w:r>
    </w:p>
    <w:p>
      <w:pPr>
        <w:shd w:val="clear" w:color="auto" w:fill="FFFFFF"/>
        <w:spacing w:beforeAutospacing="0" w:afterAutospacing="0" w:line="360" w:lineRule="auto"/>
        <w:jc w:val="right"/>
        <w:textAlignment w:val="center"/>
      </w:pPr>
      <w:r>
        <w:rPr>
          <w:rFonts w:ascii="楷体" w:eastAsia="楷体" w:hAnsi="楷体" w:cs="楷体"/>
        </w:rPr>
        <w:t>——摘编自陈寅恪《论韩愈》</w:t>
      </w:r>
    </w:p>
    <w:p>
      <w:pPr>
        <w:shd w:val="clear" w:color="auto" w:fill="FFFFFF"/>
        <w:spacing w:beforeAutospacing="0" w:afterAutospacing="0" w:line="360" w:lineRule="auto"/>
        <w:jc w:val="left"/>
        <w:textAlignment w:val="center"/>
      </w:pPr>
      <w:r>
        <w:rPr>
          <w:rFonts w:ascii="楷体" w:eastAsia="楷体" w:hAnsi="楷体" w:cs="楷体"/>
        </w:rPr>
        <w:t>材料三</w:t>
      </w:r>
      <w:r>
        <w:rPr>
          <w:rFonts w:eastAsia="Times New Roman"/>
          <w:kern w:val="0"/>
          <w:sz w:val="24"/>
          <w:szCs w:val="24"/>
        </w:rPr>
        <w:t xml:space="preserve">   </w:t>
      </w:r>
      <w:r>
        <w:rPr>
          <w:rFonts w:ascii="楷体" w:eastAsia="楷体" w:hAnsi="楷体" w:cs="楷体"/>
        </w:rPr>
        <w:t>陈寅恪先生说过：吾国历史上，“其真能于思想上自成系统，有所创获者，必须一方面吸收输入外来之学说，一方面不忘本来民族之地位。此二种相反而适相成之态度，乃道教之真精神，新儒家之旧途径”</w:t>
      </w:r>
    </w:p>
    <w:p>
      <w:pPr>
        <w:shd w:val="clear" w:color="auto" w:fill="FFFFFF"/>
        <w:spacing w:beforeAutospacing="0" w:afterAutospacing="0" w:line="360" w:lineRule="auto"/>
        <w:jc w:val="right"/>
        <w:textAlignment w:val="center"/>
      </w:pPr>
      <w:r>
        <w:rPr>
          <w:rFonts w:ascii="楷体" w:eastAsia="楷体" w:hAnsi="楷体" w:cs="楷体"/>
        </w:rPr>
        <w:t>——摘编自陈寅恪《冯友兰&lt;中国哲学史&gt;审查报告》</w:t>
      </w:r>
    </w:p>
    <w:p>
      <w:pPr>
        <w:shd w:val="clear" w:color="auto" w:fill="FFFFFF"/>
        <w:spacing w:beforeAutospacing="0" w:afterAutospacing="0" w:line="360" w:lineRule="auto"/>
        <w:jc w:val="left"/>
        <w:textAlignment w:val="center"/>
      </w:pPr>
      <w:r>
        <w:t>（1）根据材料一并结合所学知识，简析唐初儒学发展的原因。</w:t>
      </w:r>
    </w:p>
    <w:p>
      <w:pPr>
        <w:shd w:val="clear" w:color="auto" w:fill="FFFFFF"/>
        <w:spacing w:beforeAutospacing="0" w:afterAutospacing="0" w:line="360" w:lineRule="auto"/>
        <w:jc w:val="left"/>
        <w:textAlignment w:val="center"/>
      </w:pPr>
      <w:r>
        <w:t>（2）根据材料一、二，从文化学术的视角说明唐代两个阶段特征的内涵。结合唐宋相关史实，谈谈你对材料三中观点的理解。</w:t>
      </w:r>
    </w:p>
    <w:p>
      <w:pPr>
        <w:shd w:val="clear" w:color="auto" w:fill="FFFFFF"/>
        <w:spacing w:beforeAutospacing="0" w:afterAutospacing="0" w:line="360" w:lineRule="auto"/>
        <w:jc w:val="left"/>
        <w:textAlignment w:val="center"/>
        <w:rPr>
          <w:color w:val="FF0000"/>
        </w:rPr>
        <w:sectPr>
          <w:headerReference w:type="default" r:id="rId20"/>
          <w:footerReference w:type="default" r:id="rId21"/>
          <w:type w:val="nextPage"/>
          <w:pgSz w:w="11906" w:h="16838"/>
          <w:pgMar w:top="1417" w:right="1077" w:bottom="1417" w:left="1077" w:header="708" w:footer="708" w:gutter="0"/>
          <w:pgNumType w:start="6"/>
          <w:cols w:num="1" w:space="708"/>
          <w:titlePg w:val="0"/>
        </w:sectPr>
      </w:pPr>
      <w:r>
        <w:rPr>
          <w:rFonts w:hint="eastAsia"/>
          <w:color w:val="FF0000"/>
        </w:rPr>
        <w:t>【答案】（1）原因：唐初政治统一；唐初统治者重视编修儒家经典；教育儒学化；科举制的发展。</w:t>
      </w:r>
    </w:p>
    <w:p>
      <w:pPr>
        <w:shd w:val="clear" w:color="auto" w:fill="FFFFFF"/>
        <w:spacing w:beforeAutospacing="0" w:afterAutospacing="0" w:line="360" w:lineRule="auto"/>
        <w:jc w:val="left"/>
        <w:textAlignment w:val="center"/>
        <w:rPr>
          <w:color w:val="FF0000"/>
        </w:rPr>
      </w:pPr>
      <w:r>
        <w:rPr>
          <w:rFonts w:hint="eastAsia"/>
          <w:color w:val="FF0000"/>
        </w:rPr>
        <w:t>（2）内涵：“前一个阶段结束了南北朝时期的旧局面”指唐初儒家思想走向统一；“后期开启赵宋以降之新局面”是指开启了儒学复兴的新局面，重新巩固了儒学的正统地位。理解：唐宋时期吸收外来文化，捍卫本土儒学正统地位。唐代虽然实行儒释道三教并行，但儒家思想仍然占据主导地位；佛教虽有很大发展，但同儒家文化和道家文化相融合，完成了本土化。宋代复兴儒学，强调儒学为现实服务，逐渐形成了以儒家学说为核心、兼容佛教和道教理论的宋明理学，佛教融合为中华文化的一部分。</w:t>
      </w:r>
    </w:p>
    <w:p>
      <w:pPr>
        <w:shd w:val="clear" w:color="auto" w:fill="FFFFFF"/>
        <w:spacing w:beforeAutospacing="0" w:afterAutospacing="0" w:line="360" w:lineRule="auto"/>
        <w:jc w:val="left"/>
        <w:textAlignment w:val="center"/>
        <w:rPr>
          <w:color w:val="FF0000"/>
        </w:rPr>
      </w:pPr>
      <w:r>
        <w:rPr>
          <w:rFonts w:hint="eastAsia"/>
          <w:color w:val="FF0000"/>
        </w:rPr>
        <w:t>【详解】（1）本题是背景类材料分析题。时空是唐代（中国）。原因：根据材料一“唐初，太宗李世民立孔庙为国学，尊孔子为‘先圣’，在全国范围内兴办教授儒家经典的学校，大力推行儒学。”可知唐初政治统一；唐初统治者重视编修儒家经典；根据材料一“唐太宗令颜师古撰写《五经定本》，领行全国，成为官定统一课本。”可知教育儒学化；根据材料一“此后注释儒经必须以此为标准，科举考试依此答卷。”可知科举制的发展。</w:t>
      </w:r>
    </w:p>
    <w:p>
      <w:pPr>
        <w:shd w:val="clear" w:color="auto" w:fill="FFFFFF"/>
        <w:spacing w:beforeAutospacing="0" w:afterAutospacing="0" w:line="360" w:lineRule="auto"/>
        <w:jc w:val="left"/>
        <w:textAlignment w:val="center"/>
        <w:rPr>
          <w:color w:val="FF0000"/>
        </w:rPr>
      </w:pPr>
      <w:r>
        <w:rPr>
          <w:rFonts w:hint="eastAsia"/>
          <w:color w:val="FF0000"/>
        </w:rPr>
        <w:t>（2）本题是特点类、认识类材料分析题。时空是唐宋时期（中国）。内涵：结合所学可知，魏晋时期佛道思想冲击了儒学，隋唐时期实行三教并行的政策，故“前一个阶段结束了南北朝时期的旧局面”指唐初儒家思想走向统一；“后期开启赵宋以降之新局面”是指开启了儒学复兴的新局面，重新巩固了儒学的正统地位。理解：根据材料三“必须一方面吸收输入外来之学说，一方面不忘本来民族之地位。此二种相反而适相成之态度，乃道教之真精神，新儒家之旧途径”并结合所学可从儒家思想始终占据主流地位，并不断发展的角度进行说明。结合所学可知，唐宋时期吸收了外来文化，但仍然捍卫本土儒学的正统地位。唐代虽然实行儒释道三教并行，但儒家思想仍然占据主导地位；佛教虽有很大发展，但同儒家文化和道家文化相融合，完成了本土化。宋代复兴儒学，强调儒学为现实服务，逐渐形成了以儒家学说为核心、兼容佛教和道教理论的宋明理学，佛教融合为中华文化的一部分。</w:t>
      </w:r>
    </w:p>
    <w:p>
      <w:pPr>
        <w:pStyle w:val="Heading1"/>
        <w:spacing w:before="0" w:beforeAutospacing="0" w:after="0" w:afterAutospacing="0" w:line="360" w:lineRule="auto"/>
        <w:jc w:val="center"/>
        <w:rPr>
          <w:color w:val="FF0000"/>
          <w:sz w:val="28"/>
          <w:szCs w:val="28"/>
          <w:highlight w:val="cyan"/>
        </w:rPr>
      </w:pPr>
      <w:bookmarkStart w:id="17" w:name="_Toc152251854"/>
      <w:r>
        <w:rPr>
          <w:rFonts w:hint="eastAsia"/>
          <w:sz w:val="28"/>
          <w:szCs w:val="28"/>
          <w:highlight w:val="cyan"/>
        </w:rPr>
        <w:t xml:space="preserve">考点二   </w:t>
      </w:r>
      <w:bookmarkEnd w:id="13"/>
      <w:bookmarkEnd w:id="14"/>
      <w:bookmarkEnd w:id="15"/>
      <w:bookmarkEnd w:id="16"/>
      <w:r>
        <w:rPr>
          <w:rFonts w:hint="eastAsia"/>
          <w:sz w:val="28"/>
          <w:szCs w:val="28"/>
          <w:highlight w:val="cyan"/>
        </w:rPr>
        <w:t>古代中国科学技术与文学艺术</w:t>
      </w:r>
      <w:bookmarkEnd w:id="17"/>
    </w:p>
    <w:p>
      <w:pPr>
        <w:pStyle w:val="Heading2"/>
        <w:spacing w:before="0" w:beforeAutospacing="0" w:after="0" w:afterAutospacing="0" w:line="360" w:lineRule="auto"/>
        <w:rPr>
          <w:color w:val="FF0000"/>
          <w:szCs w:val="21"/>
        </w:rPr>
      </w:pPr>
      <w:bookmarkStart w:id="18" w:name="_Toc4169"/>
      <w:bookmarkStart w:id="19" w:name="_Toc26628"/>
      <w:bookmarkStart w:id="20" w:name="_Toc152251855"/>
      <w:r>
        <w:drawing>
          <wp:inline distT="0" distB="0" distL="0" distR="0">
            <wp:extent cx="1390650" cy="552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8"/>
                    <a:stretch>
                      <a:fillRect/>
                    </a:stretch>
                  </pic:blipFill>
                  <pic:spPr>
                    <a:xfrm>
                      <a:off x="0" y="0"/>
                      <a:ext cx="1390650" cy="552450"/>
                    </a:xfrm>
                    <a:prstGeom prst="rect">
                      <a:avLst/>
                    </a:prstGeom>
                  </pic:spPr>
                </pic:pic>
              </a:graphicData>
            </a:graphic>
          </wp:inline>
        </w:drawing>
      </w:r>
      <w:bookmarkEnd w:id="18"/>
      <w:bookmarkEnd w:id="19"/>
      <w:bookmarkEnd w:id="20"/>
    </w:p>
    <w:p>
      <w:pPr>
        <w:shd w:val="clear" w:color="auto" w:fill="FFFFFF"/>
        <w:spacing w:beforeAutospacing="0" w:afterAutospacing="0" w:line="360" w:lineRule="auto"/>
        <w:jc w:val="left"/>
        <w:textAlignment w:val="center"/>
      </w:pPr>
      <w:r>
        <w:rPr>
          <w:rFonts w:hint="eastAsia"/>
        </w:rPr>
        <w:t>1</w:t>
      </w:r>
      <w:r>
        <w:t>．</w:t>
      </w:r>
      <w:r>
        <w:rPr>
          <w:b/>
          <w:bCs/>
          <w:color w:val="FF0000"/>
        </w:rPr>
        <w:t>（2022·辽宁</w:t>
      </w:r>
      <w:r>
        <w:rPr>
          <w:rFonts w:hint="eastAsia"/>
          <w:b/>
          <w:bCs/>
          <w:color w:val="FF0000"/>
        </w:rPr>
        <w:t>卷</w:t>
      </w:r>
      <w:r>
        <w:rPr>
          <w:b/>
          <w:bCs/>
          <w:color w:val="FF0000"/>
        </w:rPr>
        <w:t>）</w:t>
      </w:r>
      <w:r>
        <w:t>《史记》《汉书》《后汉书》等文献中常见有“四海之内”“六合同风”“九州共贯”“方内安宁”“日月所照”等类似表述。这反映了汉代（</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A．边疆治理趋于完善</w:t>
      </w:r>
      <w:r>
        <w:tab/>
      </w:r>
      <w:r>
        <w:t>B．地方行政制度的发展</w:t>
      </w:r>
    </w:p>
    <w:p>
      <w:pPr>
        <w:shd w:val="clear" w:color="auto" w:fill="FFFFFF"/>
        <w:tabs>
          <w:tab w:val="left" w:pos="4156"/>
        </w:tabs>
        <w:spacing w:beforeAutospacing="0" w:afterAutospacing="0" w:line="360" w:lineRule="auto"/>
        <w:jc w:val="left"/>
        <w:textAlignment w:val="center"/>
      </w:pPr>
      <w:r>
        <w:t>C．“大一统”的政治理念</w:t>
      </w:r>
      <w:r>
        <w:tab/>
      </w:r>
      <w:r>
        <w:t>D．“华夷之辨”的思想意识</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sectPr>
          <w:headerReference w:type="default" r:id="rId22"/>
          <w:footerReference w:type="default" r:id="rId23"/>
          <w:type w:val="nextPage"/>
          <w:pgSz w:w="11906" w:h="16838"/>
          <w:pgMar w:top="1417" w:right="1077" w:bottom="1417" w:left="1077" w:header="708" w:footer="708" w:gutter="0"/>
          <w:pgNumType w:start="7"/>
          <w:cols w:num="1" w:space="708"/>
          <w:titlePg w:val="0"/>
        </w:sectPr>
      </w:pPr>
    </w:p>
    <w:p>
      <w:pPr>
        <w:shd w:val="clear" w:color="auto" w:fill="FFFFFF"/>
        <w:spacing w:beforeAutospacing="0" w:afterAutospacing="0" w:line="360" w:lineRule="auto"/>
        <w:jc w:val="left"/>
        <w:textAlignment w:val="center"/>
        <w:rPr>
          <w:color w:val="FF0000"/>
        </w:rPr>
      </w:pPr>
      <w:r>
        <w:rPr>
          <w:rFonts w:hint="eastAsia"/>
          <w:color w:val="FF0000"/>
        </w:rPr>
        <w:t>【详解】结合所学知识可知，《史记》《汉书》《后汉书》等历史文献中经常出现“六合同风”“九州共贯”等歌颂国家统一的表述，反映了汉代重视“大一统”的政治理念，C项正确；“四海之内”等表述并未体现边疆治理的发展与完善，排除A项；材料不能说明汉代地方行政制度有所发展，排除B项；“四海之内”等说法并未强调“华夷之辨”的思想意识，排除D项。故选C项。</w:t>
      </w:r>
    </w:p>
    <w:p>
      <w:pPr>
        <w:shd w:val="clear" w:color="auto" w:fill="FFFFFF"/>
        <w:spacing w:beforeAutospacing="0" w:afterAutospacing="0" w:line="360" w:lineRule="auto"/>
        <w:jc w:val="left"/>
        <w:textAlignment w:val="center"/>
      </w:pPr>
      <w:r>
        <w:rPr>
          <w:rFonts w:hint="eastAsia"/>
        </w:rPr>
        <w:t>2</w:t>
      </w:r>
      <w:r>
        <w:t>．</w:t>
      </w:r>
      <w:r>
        <w:rPr>
          <w:b/>
          <w:bCs/>
          <w:color w:val="FF0000"/>
        </w:rPr>
        <w:t>（2022·山东</w:t>
      </w:r>
      <w:r>
        <w:rPr>
          <w:rFonts w:hint="eastAsia"/>
          <w:b/>
          <w:bCs/>
          <w:color w:val="FF0000"/>
        </w:rPr>
        <w:t>卷</w:t>
      </w:r>
      <w:r>
        <w:rPr>
          <w:b/>
          <w:bCs/>
          <w:color w:val="FF0000"/>
        </w:rPr>
        <w:t>）</w:t>
      </w:r>
      <w:r>
        <w:t>云梦秦简《日书》对选择善马的标准有严格规定，汉代官府内有专门学习相马理论者，相马术已成为专门技术自设一科，与书数、射御等同。这一时期相马术的发展主要服务于</w:t>
      </w:r>
    </w:p>
    <w:p>
      <w:pPr>
        <w:shd w:val="clear" w:color="auto" w:fill="FFFFFF"/>
        <w:tabs>
          <w:tab w:val="left" w:pos="4156"/>
        </w:tabs>
        <w:spacing w:beforeAutospacing="0" w:afterAutospacing="0" w:line="360" w:lineRule="auto"/>
        <w:jc w:val="left"/>
        <w:textAlignment w:val="center"/>
      </w:pPr>
      <w:r>
        <w:t>A．农耕技术的推广</w:t>
      </w:r>
      <w:r>
        <w:tab/>
      </w:r>
      <w:r>
        <w:t>B．商业交往的便利</w:t>
      </w:r>
    </w:p>
    <w:p>
      <w:pPr>
        <w:shd w:val="clear" w:color="auto" w:fill="FFFFFF"/>
        <w:tabs>
          <w:tab w:val="left" w:pos="4156"/>
        </w:tabs>
        <w:spacing w:beforeAutospacing="0" w:afterAutospacing="0" w:line="360" w:lineRule="auto"/>
        <w:jc w:val="left"/>
        <w:textAlignment w:val="center"/>
      </w:pPr>
      <w:r>
        <w:t>C．军事战争的需要</w:t>
      </w:r>
      <w:r>
        <w:tab/>
      </w:r>
      <w:r>
        <w:t>D．礼乐制度的重建</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pPr>
      <w:r>
        <w:rPr>
          <w:rFonts w:hint="eastAsia"/>
          <w:color w:val="FF0000"/>
        </w:rPr>
        <w:t>【详解】根据材料“汉代官府内有专门学习相马理论者、与书数、射御等同”并结合所学知识可知，古代战马对军队是非常重要的，故汉代设有专门的相马理论者，C项正确；农耕主要是铁犁牛耕，排除C项；汉代采取的是重农抑商政策，不会因为商业而专门设立相马课，排除B项；跟礼乐制度的重建无关，排除D项。故选C项。</w:t>
      </w:r>
    </w:p>
    <w:p>
      <w:pPr>
        <w:shd w:val="clear" w:color="auto" w:fill="FFFFFF"/>
        <w:spacing w:beforeAutospacing="0" w:afterAutospacing="0" w:line="360" w:lineRule="auto"/>
        <w:jc w:val="left"/>
        <w:textAlignment w:val="center"/>
      </w:pPr>
      <w:r>
        <w:rPr>
          <w:rFonts w:hint="eastAsia"/>
        </w:rPr>
        <w:t>3</w:t>
      </w:r>
      <w:r>
        <w:t>．</w:t>
      </w:r>
      <w:r>
        <w:rPr>
          <w:b/>
          <w:bCs/>
          <w:color w:val="FF0000"/>
        </w:rPr>
        <w:t>（2022·江苏</w:t>
      </w:r>
      <w:r>
        <w:rPr>
          <w:rFonts w:hint="eastAsia"/>
          <w:b/>
          <w:bCs/>
          <w:color w:val="FF0000"/>
        </w:rPr>
        <w:t>卷</w:t>
      </w:r>
      <w:r>
        <w:rPr>
          <w:b/>
          <w:bCs/>
          <w:color w:val="FF0000"/>
        </w:rPr>
        <w:t>）</w:t>
      </w:r>
      <w:r>
        <w:t>唐人崇尚“晋贤真迹”，争相效仿以王羲之父子为代表的江左书法风格，进士及第后在雁塔题名的字迹被认为皆有“江左遗风”。这主要反映出，唐代（</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A．江南文化成为主流</w:t>
      </w:r>
      <w:r>
        <w:tab/>
      </w:r>
      <w:r>
        <w:t>B．科举推动行书步入盛世</w:t>
      </w:r>
    </w:p>
    <w:p>
      <w:pPr>
        <w:shd w:val="clear" w:color="auto" w:fill="FFFFFF"/>
        <w:tabs>
          <w:tab w:val="left" w:pos="4156"/>
        </w:tabs>
        <w:spacing w:beforeAutospacing="0" w:afterAutospacing="0" w:line="360" w:lineRule="auto"/>
        <w:jc w:val="left"/>
        <w:textAlignment w:val="center"/>
      </w:pPr>
      <w:r>
        <w:t>C．市民文化需求强烈</w:t>
      </w:r>
      <w:r>
        <w:tab/>
      </w:r>
      <w:r>
        <w:t>D．书法艺术吸纳六朝元素</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根据材料“唐人……争相效仿以王羲之父子为代表的江左书法风格”可知，唐朝在书法上受到南方书法的影响比较深，这可以反映出唐代书法艺术吸纳六朝元素，D项正确；虽然唐代有南方的影响，但不能说江南文化成为主流，排除A项；材料不能反映科举对行书的推动，排除B项；江左书法风格多是士人追求，与市民文化不符，排除C项。故选D项。</w:t>
      </w:r>
    </w:p>
    <w:p>
      <w:pPr>
        <w:shd w:val="clear" w:color="auto" w:fill="FFFFFF"/>
        <w:spacing w:beforeAutospacing="0" w:afterAutospacing="0" w:line="360" w:lineRule="auto"/>
        <w:jc w:val="left"/>
        <w:textAlignment w:val="center"/>
      </w:pPr>
      <w:r>
        <w:rPr>
          <w:rFonts w:hint="eastAsia"/>
        </w:rPr>
        <w:t>4</w:t>
      </w:r>
      <w:r>
        <w:t>．</w:t>
      </w:r>
      <w:r>
        <w:rPr>
          <w:b/>
          <w:bCs/>
          <w:color w:val="FF0000"/>
        </w:rPr>
        <w:t>（2022·全国</w:t>
      </w:r>
      <w:r>
        <w:rPr>
          <w:rFonts w:hint="eastAsia"/>
          <w:b/>
          <w:bCs/>
          <w:color w:val="FF0000"/>
        </w:rPr>
        <w:t>乙卷</w:t>
      </w:r>
      <w:r>
        <w:rPr>
          <w:b/>
          <w:bCs/>
          <w:color w:val="FF0000"/>
        </w:rPr>
        <w:t>）</w:t>
      </w:r>
      <w:r>
        <w:t>盛唐洋溢着刚健丰伟、庄重博大的时代气象，这在书法艺术上亦有体现。宋代书法家米芾推崇唐代某位书法家的作品“如项羽挂甲，樊哙排突，硬弩欲张，铁柱将立，昂然有不可犯之色”。能够突出体现这一风格的书体是（</w:t>
      </w:r>
      <w:r>
        <w:rPr>
          <w:rFonts w:eastAsia="Times New Roman"/>
          <w:kern w:val="0"/>
          <w:sz w:val="24"/>
          <w:szCs w:val="24"/>
        </w:rPr>
        <w:t xml:space="preserve">      </w:t>
      </w:r>
      <w:r>
        <w:t>）</w:t>
      </w:r>
    </w:p>
    <w:p>
      <w:pPr>
        <w:shd w:val="clear" w:color="auto" w:fill="FFFFFF"/>
        <w:tabs>
          <w:tab w:val="left" w:pos="2078"/>
          <w:tab w:val="left" w:pos="4156"/>
          <w:tab w:val="left" w:pos="6234"/>
        </w:tabs>
        <w:spacing w:beforeAutospacing="0" w:afterAutospacing="0" w:line="360" w:lineRule="auto"/>
        <w:jc w:val="left"/>
        <w:textAlignment w:val="center"/>
      </w:pPr>
      <w:r>
        <w:t>A．小篆</w:t>
      </w:r>
      <w:r>
        <w:tab/>
      </w:r>
      <w:r>
        <w:t>B．楷书</w:t>
      </w:r>
      <w:r>
        <w:tab/>
      </w:r>
      <w:r>
        <w:t>C．行书</w:t>
      </w:r>
      <w:r>
        <w:tab/>
      </w:r>
      <w:r>
        <w:t>D．草书</w:t>
      </w:r>
    </w:p>
    <w:p>
      <w:pPr>
        <w:shd w:val="clear" w:color="auto" w:fill="FFFFFF"/>
        <w:spacing w:beforeAutospacing="0" w:afterAutospacing="0" w:line="360" w:lineRule="auto"/>
        <w:jc w:val="left"/>
        <w:textAlignment w:val="center"/>
        <w:rPr>
          <w:color w:val="FF0000"/>
        </w:rPr>
      </w:pPr>
      <w:r>
        <w:rPr>
          <w:rFonts w:hint="eastAsia"/>
          <w:color w:val="FF0000"/>
        </w:rPr>
        <w:t>【答案】B</w:t>
      </w:r>
    </w:p>
    <w:p>
      <w:pPr>
        <w:shd w:val="clear" w:color="auto" w:fill="FFFFFF"/>
        <w:spacing w:beforeAutospacing="0" w:afterAutospacing="0" w:line="360" w:lineRule="auto"/>
        <w:jc w:val="left"/>
        <w:textAlignment w:val="center"/>
        <w:rPr>
          <w:color w:val="FF0000"/>
        </w:rPr>
      </w:pPr>
      <w:r>
        <w:rPr>
          <w:rFonts w:hint="eastAsia"/>
          <w:color w:val="FF0000"/>
        </w:rPr>
        <w:t>【详解】结合所学可知唐代楷书盛行，楷书具有字体方正、笔画工整、遒劲有力的特点，与材料形象化的描述相符，B项正确；小篆是秦朝时期的字体，且篆书比较舒朗，具有曲线美，排除A项；行书与草书都具有灵活、流动的特点，以适意为主，不要太受法度之限制，与材料信息不相符，排除CD项。故选B项。</w:t>
      </w:r>
    </w:p>
    <w:p>
      <w:pPr>
        <w:shd w:val="clear" w:color="auto" w:fill="FFFFFF"/>
        <w:spacing w:beforeAutospacing="0" w:afterAutospacing="0" w:line="360" w:lineRule="auto"/>
        <w:jc w:val="left"/>
        <w:textAlignment w:val="center"/>
        <w:sectPr>
          <w:headerReference w:type="default" r:id="rId24"/>
          <w:footerReference w:type="default" r:id="rId25"/>
          <w:type w:val="nextPage"/>
          <w:pgSz w:w="11906" w:h="16838"/>
          <w:pgMar w:top="1417" w:right="1077" w:bottom="1417" w:left="1077" w:header="708" w:footer="708" w:gutter="0"/>
          <w:pgNumType w:start="8"/>
          <w:cols w:num="1" w:space="708"/>
          <w:titlePg w:val="0"/>
        </w:sectPr>
      </w:pPr>
      <w:r>
        <w:rPr>
          <w:rFonts w:hint="eastAsia"/>
        </w:rPr>
        <w:t>5</w:t>
      </w:r>
      <w:r>
        <w:t>．</w:t>
      </w:r>
      <w:r>
        <w:rPr>
          <w:b/>
          <w:bCs/>
          <w:color w:val="FF0000"/>
        </w:rPr>
        <w:t>（2023·海南</w:t>
      </w:r>
      <w:r>
        <w:rPr>
          <w:rFonts w:hint="eastAsia"/>
          <w:b/>
          <w:bCs/>
          <w:color w:val="FF0000"/>
        </w:rPr>
        <w:t>卷</w:t>
      </w:r>
      <w:r>
        <w:rPr>
          <w:b/>
          <w:bCs/>
          <w:color w:val="FF0000"/>
        </w:rPr>
        <w:t>）</w:t>
      </w:r>
      <w:r>
        <w:t>下图的主题突出反映了（</w:t>
      </w:r>
      <w:r>
        <w:rPr>
          <w:rFonts w:eastAsia="Times New Roman"/>
          <w:kern w:val="0"/>
          <w:sz w:val="24"/>
          <w:szCs w:val="24"/>
        </w:rPr>
        <w:t xml:space="preserve">    </w:t>
      </w:r>
      <w:r>
        <w:t>）</w:t>
      </w:r>
    </w:p>
    <w:p>
      <w:pPr>
        <w:shd w:val="clear" w:color="auto" w:fill="FFFFFF"/>
        <w:spacing w:beforeAutospacing="0" w:afterAutospacing="0" w:line="360" w:lineRule="auto"/>
        <w:jc w:val="center"/>
        <w:textAlignment w:val="center"/>
      </w:pPr>
      <w:r>
        <w:rPr>
          <w:rFonts w:eastAsia="Times New Roman"/>
          <w:kern w:val="0"/>
          <w:sz w:val="24"/>
          <w:szCs w:val="24"/>
        </w:rPr>
        <w:drawing>
          <wp:inline distT="0" distB="0" distL="114300" distR="114300">
            <wp:extent cx="1419225" cy="2152650"/>
            <wp:effectExtent l="0" t="0" r="9525" b="0"/>
            <wp:docPr id="100003" name="图片 100003" descr="@@@88870b99311d49acbd7f2ba3c4c16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8870b99311d49acbd7f2ba3c4c167d5"/>
                    <pic:cNvPicPr>
                      <a:picLocks noChangeAspect="1"/>
                    </pic:cNvPicPr>
                  </pic:nvPicPr>
                  <pic:blipFill>
                    <a:blip xmlns:r="http://schemas.openxmlformats.org/officeDocument/2006/relationships" r:embed="rId26"/>
                    <a:stretch>
                      <a:fillRect/>
                    </a:stretch>
                  </pic:blipFill>
                  <pic:spPr>
                    <a:xfrm>
                      <a:off x="0" y="0"/>
                      <a:ext cx="1419225" cy="2152650"/>
                    </a:xfrm>
                    <a:prstGeom prst="rect">
                      <a:avLst/>
                    </a:prstGeom>
                  </pic:spPr>
                </pic:pic>
              </a:graphicData>
            </a:graphic>
          </wp:inline>
        </w:drawing>
      </w:r>
    </w:p>
    <w:p>
      <w:pPr>
        <w:shd w:val="clear" w:color="auto" w:fill="FFFFFF"/>
        <w:spacing w:beforeAutospacing="0" w:afterAutospacing="0" w:line="360" w:lineRule="auto"/>
        <w:jc w:val="center"/>
        <w:textAlignment w:val="center"/>
      </w:pPr>
      <w:r>
        <w:t>清代《升平乐事图》局部（注：①魁星②鳌）</w:t>
      </w:r>
    </w:p>
    <w:p>
      <w:pPr>
        <w:shd w:val="clear" w:color="auto" w:fill="FFFFFF"/>
        <w:tabs>
          <w:tab w:val="left" w:pos="4156"/>
        </w:tabs>
        <w:spacing w:beforeAutospacing="0" w:afterAutospacing="0" w:line="360" w:lineRule="auto"/>
        <w:jc w:val="left"/>
        <w:textAlignment w:val="center"/>
      </w:pPr>
      <w:r>
        <w:t>A．艺术作品带有时代印记</w:t>
      </w:r>
      <w:r>
        <w:tab/>
      </w:r>
      <w:r>
        <w:t>B．科举文化影响世俗生活</w:t>
      </w:r>
    </w:p>
    <w:p>
      <w:pPr>
        <w:shd w:val="clear" w:color="auto" w:fill="FFFFFF"/>
        <w:tabs>
          <w:tab w:val="left" w:pos="4156"/>
        </w:tabs>
        <w:spacing w:beforeAutospacing="0" w:afterAutospacing="0" w:line="360" w:lineRule="auto"/>
        <w:jc w:val="left"/>
        <w:textAlignment w:val="center"/>
      </w:pPr>
      <w:r>
        <w:t>C．商品经济推动社会发展</w:t>
      </w:r>
      <w:r>
        <w:tab/>
      </w:r>
      <w:r>
        <w:t>D．清代文人追求意境情趣</w:t>
      </w:r>
    </w:p>
    <w:p>
      <w:pPr>
        <w:shd w:val="clear" w:color="auto" w:fill="FFFFFF"/>
        <w:spacing w:beforeAutospacing="0" w:afterAutospacing="0" w:line="360" w:lineRule="auto"/>
        <w:jc w:val="left"/>
        <w:textAlignment w:val="center"/>
        <w:rPr>
          <w:color w:val="FF0000"/>
        </w:rPr>
      </w:pPr>
      <w:r>
        <w:rPr>
          <w:rFonts w:hint="eastAsia"/>
          <w:color w:val="FF0000"/>
        </w:rPr>
        <w:t>【答案】B</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本质题。据本题时间信息可知准确时空是：清朝（中国）。根据材料中图片信息可知，清代《升平乐事图》描绘的是太平盛世歌舞升平，在图中可以看到“魁星”在“鳌”上站立，寓意独占鳌头，体现了科举文化对人们生活的影响，B项正确；在图片中没有体现时代印记的信息，排除A项；材料描述的是科举文化的影响，没有体现商品经济的发展，以及清代文人的意境情趣，排除C项和D项。故选B项。</w:t>
      </w:r>
    </w:p>
    <w:p>
      <w:pPr>
        <w:shd w:val="clear" w:color="auto" w:fill="FFFFFF"/>
        <w:spacing w:beforeAutospacing="0" w:afterAutospacing="0" w:line="360" w:lineRule="auto"/>
        <w:jc w:val="left"/>
        <w:textAlignment w:val="center"/>
      </w:pPr>
      <w:r>
        <w:rPr>
          <w:rFonts w:hint="eastAsia"/>
        </w:rPr>
        <w:t>6</w:t>
      </w:r>
      <w:r>
        <w:t>．</w:t>
      </w:r>
      <w:r>
        <w:rPr>
          <w:b/>
          <w:bCs/>
          <w:color w:val="FF0000"/>
        </w:rPr>
        <w:t>（2022·河北</w:t>
      </w:r>
      <w:r>
        <w:rPr>
          <w:rFonts w:hint="eastAsia"/>
          <w:b/>
          <w:bCs/>
          <w:color w:val="FF0000"/>
        </w:rPr>
        <w:t>卷</w:t>
      </w:r>
      <w:r>
        <w:rPr>
          <w:b/>
          <w:bCs/>
          <w:color w:val="FF0000"/>
        </w:rPr>
        <w:t>）</w:t>
      </w:r>
      <w:r>
        <w:t>明代的《水程图》共84帖，是目前稀见的展现大运河全线实景的写生画稿，不同于当时套用流行图式在画室内创作的绘画作品。该作品（</w:t>
      </w:r>
      <w:r>
        <w:rPr>
          <w:rFonts w:eastAsia="Times New Roman"/>
          <w:kern w:val="0"/>
          <w:sz w:val="24"/>
          <w:szCs w:val="24"/>
        </w:rPr>
        <w:t xml:space="preserve">    </w:t>
      </w:r>
      <w:r>
        <w:t>）</w:t>
      </w:r>
    </w:p>
    <w:p>
      <w:pPr>
        <w:shd w:val="clear" w:color="auto" w:fill="FFFFFF"/>
        <w:spacing w:beforeAutospacing="0" w:afterAutospacing="0" w:line="360" w:lineRule="auto"/>
        <w:jc w:val="center"/>
        <w:textAlignment w:val="center"/>
      </w:pPr>
      <w:r>
        <w:rPr>
          <w:rFonts w:eastAsia="Times New Roman"/>
          <w:kern w:val="0"/>
          <w:sz w:val="24"/>
          <w:szCs w:val="24"/>
        </w:rPr>
        <w:drawing>
          <wp:inline distT="0" distB="0" distL="114300" distR="114300">
            <wp:extent cx="5029200" cy="1800225"/>
            <wp:effectExtent l="0" t="0" r="0" b="9525"/>
            <wp:docPr id="6" name="图片 6" descr="@@@b7f66c51067949bea09089419a87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7f66c51067949bea09089419a879095"/>
                    <pic:cNvPicPr>
                      <a:picLocks noChangeAspect="1"/>
                    </pic:cNvPicPr>
                  </pic:nvPicPr>
                  <pic:blipFill>
                    <a:blip xmlns:r="http://schemas.openxmlformats.org/officeDocument/2006/relationships" r:embed="rId27"/>
                    <a:stretch>
                      <a:fillRect/>
                    </a:stretch>
                  </pic:blipFill>
                  <pic:spPr>
                    <a:xfrm>
                      <a:off x="0" y="0"/>
                      <a:ext cx="5029200" cy="1800225"/>
                    </a:xfrm>
                    <a:prstGeom prst="rect">
                      <a:avLst/>
                    </a:prstGeom>
                  </pic:spPr>
                </pic:pic>
              </a:graphicData>
            </a:graphic>
          </wp:inline>
        </w:drawing>
      </w:r>
    </w:p>
    <w:p>
      <w:pPr>
        <w:shd w:val="clear" w:color="auto" w:fill="FFFFFF"/>
        <w:tabs>
          <w:tab w:val="left" w:pos="4156"/>
        </w:tabs>
        <w:spacing w:beforeAutospacing="0" w:afterAutospacing="0" w:line="360" w:lineRule="auto"/>
        <w:jc w:val="left"/>
        <w:textAlignment w:val="center"/>
      </w:pPr>
      <w:r>
        <w:t>A．反映了山水画创作的新发展</w:t>
      </w:r>
      <w:r>
        <w:tab/>
      </w:r>
      <w:r>
        <w:t>B．融文学、书法、绘画、篆刻为一体</w:t>
      </w:r>
    </w:p>
    <w:p>
      <w:pPr>
        <w:shd w:val="clear" w:color="auto" w:fill="FFFFFF"/>
        <w:tabs>
          <w:tab w:val="left" w:pos="4156"/>
        </w:tabs>
        <w:spacing w:beforeAutospacing="0" w:afterAutospacing="0" w:line="360" w:lineRule="auto"/>
        <w:jc w:val="left"/>
        <w:textAlignment w:val="center"/>
      </w:pPr>
      <w:r>
        <w:t>C．体现了市民阶层的审美情趣</w:t>
      </w:r>
      <w:r>
        <w:tab/>
      </w:r>
      <w:r>
        <w:t>D．利用工笔技法呈现了大运河风貌</w:t>
      </w:r>
    </w:p>
    <w:p>
      <w:pPr>
        <w:shd w:val="clear" w:color="auto" w:fill="FFFFFF"/>
        <w:spacing w:beforeAutospacing="0" w:afterAutospacing="0" w:line="360" w:lineRule="auto"/>
        <w:jc w:val="left"/>
        <w:textAlignment w:val="center"/>
        <w:rPr>
          <w:color w:val="FF0000"/>
        </w:rPr>
        <w:sectPr>
          <w:headerReference w:type="default" r:id="rId28"/>
          <w:footerReference w:type="default" r:id="rId29"/>
          <w:type w:val="nextPage"/>
          <w:pgSz w:w="11906" w:h="16838"/>
          <w:pgMar w:top="1417" w:right="1077" w:bottom="1417" w:left="1077" w:header="708" w:footer="708" w:gutter="0"/>
          <w:pgNumType w:start="9"/>
          <w:cols w:num="1" w:space="708"/>
          <w:titlePg w:val="0"/>
        </w:sectPr>
      </w:pPr>
      <w:r>
        <w:rPr>
          <w:rFonts w:hint="eastAsia"/>
          <w:color w:val="FF0000"/>
        </w:rPr>
        <w:t>【答案】A</w:t>
      </w:r>
    </w:p>
    <w:p>
      <w:pPr>
        <w:shd w:val="clear" w:color="auto" w:fill="FFFFFF"/>
        <w:spacing w:beforeAutospacing="0" w:afterAutospacing="0" w:line="360" w:lineRule="auto"/>
        <w:jc w:val="left"/>
        <w:textAlignment w:val="center"/>
        <w:rPr>
          <w:color w:val="FF0000"/>
        </w:rPr>
      </w:pPr>
      <w:r>
        <w:rPr>
          <w:rFonts w:hint="eastAsia"/>
          <w:color w:val="FF0000"/>
        </w:rPr>
        <w:t>【详解】本题是多类型单项选择题。据本题次题干的关键词，可知这是影响题、本质题。据本题时间信息可知准确时空是：明朝（中国）。根据材料“明代的《水程图》共84帖，是目前稀见的展现大运河全线实景的写生画稿，不同于当时套用流行图式在画室内创作的绘画作品。”可知，《水程图》是较为罕见的大运河全线实景画稿，与当时流行图式在画室内创作不同，说明《水程图》在绘画时，其创作方式有了新的发展，A项正确；材料描述的是绘画的发展，没有体现文学、书法、绘画、篆刻融为一体，排除B项；材料中没有描述市民阶层的信息，排除C项；材料描述的是用全线实景，没有体现工笔技法信息，排除D项。故选A项。</w:t>
      </w:r>
    </w:p>
    <w:p>
      <w:pPr>
        <w:shd w:val="clear" w:color="auto" w:fill="FFFFFF"/>
        <w:spacing w:beforeAutospacing="0" w:afterAutospacing="0" w:line="360" w:lineRule="auto"/>
        <w:jc w:val="left"/>
        <w:textAlignment w:val="center"/>
      </w:pPr>
      <w:r>
        <w:rPr>
          <w:rFonts w:hint="eastAsia"/>
        </w:rPr>
        <w:t>7</w:t>
      </w:r>
      <w:r>
        <w:t>．</w:t>
      </w:r>
      <w:r>
        <w:rPr>
          <w:b/>
          <w:bCs/>
          <w:color w:val="FF0000"/>
        </w:rPr>
        <w:t>（2022·北京</w:t>
      </w:r>
      <w:r>
        <w:rPr>
          <w:rFonts w:hint="eastAsia"/>
          <w:b/>
          <w:bCs/>
          <w:color w:val="FF0000"/>
        </w:rPr>
        <w:t>卷</w:t>
      </w:r>
      <w:r>
        <w:rPr>
          <w:b/>
          <w:bCs/>
          <w:color w:val="FF0000"/>
        </w:rPr>
        <w:t>）</w:t>
      </w:r>
      <w:r>
        <w:t>下图的封面形式常见于明代刻本书籍，图中读书的人物为该书编刻者。该图可以佐证明代（</w:t>
      </w:r>
      <w:r>
        <w:rPr>
          <w:rFonts w:eastAsia="Times New Roman"/>
          <w:kern w:val="0"/>
          <w:sz w:val="24"/>
          <w:szCs w:val="24"/>
        </w:rPr>
        <w:t xml:space="preserve">    </w:t>
      </w:r>
      <w:r>
        <w:t>）</w:t>
      </w:r>
    </w:p>
    <w:p>
      <w:pPr>
        <w:shd w:val="clear" w:color="auto" w:fill="FFFFFF"/>
        <w:spacing w:beforeAutospacing="0" w:afterAutospacing="0" w:line="360" w:lineRule="auto"/>
        <w:jc w:val="center"/>
        <w:textAlignment w:val="center"/>
      </w:pPr>
      <w:r>
        <w:rPr>
          <w:rFonts w:eastAsia="Times New Roman"/>
          <w:kern w:val="0"/>
          <w:sz w:val="24"/>
          <w:szCs w:val="24"/>
        </w:rPr>
        <w:drawing>
          <wp:inline distT="0" distB="0" distL="114300" distR="114300">
            <wp:extent cx="2867025" cy="3419475"/>
            <wp:effectExtent l="0" t="0" r="9525" b="9525"/>
            <wp:docPr id="7" name="图片 7" descr="@@@4a62580e17034d3d8367f5e33488f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a62580e17034d3d8367f5e33488f3b0"/>
                    <pic:cNvPicPr>
                      <a:picLocks noChangeAspect="1"/>
                    </pic:cNvPicPr>
                  </pic:nvPicPr>
                  <pic:blipFill>
                    <a:blip xmlns:r="http://schemas.openxmlformats.org/officeDocument/2006/relationships" r:embed="rId30"/>
                    <a:stretch>
                      <a:fillRect/>
                    </a:stretch>
                  </pic:blipFill>
                  <pic:spPr>
                    <a:xfrm>
                      <a:off x="0" y="0"/>
                      <a:ext cx="2867025" cy="3419475"/>
                    </a:xfrm>
                    <a:prstGeom prst="rect">
                      <a:avLst/>
                    </a:prstGeom>
                  </pic:spPr>
                </pic:pic>
              </a:graphicData>
            </a:graphic>
          </wp:inline>
        </w:drawing>
      </w:r>
    </w:p>
    <w:p>
      <w:pPr>
        <w:shd w:val="clear" w:color="auto" w:fill="FFFFFF"/>
        <w:tabs>
          <w:tab w:val="left" w:pos="4156"/>
        </w:tabs>
        <w:spacing w:beforeAutospacing="0" w:afterAutospacing="0" w:line="360" w:lineRule="auto"/>
        <w:jc w:val="left"/>
        <w:textAlignment w:val="center"/>
      </w:pPr>
      <w:r>
        <w:t>A．开始出现雕版印刷技术</w:t>
      </w:r>
      <w:r>
        <w:tab/>
      </w:r>
      <w:r>
        <w:t>B．戏曲表演艺术日趋成熟</w:t>
      </w:r>
    </w:p>
    <w:p>
      <w:pPr>
        <w:shd w:val="clear" w:color="auto" w:fill="FFFFFF"/>
        <w:tabs>
          <w:tab w:val="left" w:pos="4156"/>
        </w:tabs>
        <w:spacing w:beforeAutospacing="0" w:afterAutospacing="0" w:line="360" w:lineRule="auto"/>
        <w:jc w:val="left"/>
        <w:textAlignment w:val="center"/>
      </w:pPr>
      <w:r>
        <w:t>C．文化产品商品化程度加深</w:t>
      </w:r>
      <w:r>
        <w:tab/>
      </w:r>
      <w:r>
        <w:t>D．士人思想摆脱了专制束缚</w:t>
      </w:r>
    </w:p>
    <w:p>
      <w:pPr>
        <w:shd w:val="clear" w:color="auto" w:fill="FFFFFF"/>
        <w:spacing w:beforeAutospacing="0" w:afterAutospacing="0" w:line="360" w:lineRule="auto"/>
        <w:jc w:val="left"/>
        <w:textAlignment w:val="center"/>
        <w:rPr>
          <w:color w:val="FF0000"/>
        </w:rPr>
      </w:pPr>
      <w:r>
        <w:rPr>
          <w:rFonts w:hint="eastAsia"/>
          <w:color w:val="FF0000"/>
        </w:rPr>
        <w:t>【答案】C</w:t>
      </w:r>
    </w:p>
    <w:p>
      <w:pPr>
        <w:shd w:val="clear" w:color="auto" w:fill="FFFFFF"/>
        <w:spacing w:beforeAutospacing="0" w:afterAutospacing="0" w:line="360" w:lineRule="auto"/>
        <w:jc w:val="left"/>
        <w:textAlignment w:val="center"/>
        <w:rPr>
          <w:color w:val="FF0000"/>
        </w:rPr>
      </w:pPr>
      <w:r>
        <w:rPr>
          <w:rFonts w:hint="eastAsia"/>
          <w:color w:val="FF0000"/>
        </w:rPr>
        <w:t>【详解】明代刻本书籍的作者将自己刊刻于书中，带有广告效应，说明当时的文化产品商业化程度加深，C项正确；唐代就出现了雕版印刷，排除A项；材料内容与戏曲艺术无关，而且元曲出现就意味着戏曲艺术走向成熟，排除B项；通过材料无法判断当时士人的思想状况，排除D项。故选C项。</w:t>
      </w:r>
    </w:p>
    <w:p>
      <w:pPr>
        <w:shd w:val="clear" w:color="auto" w:fill="FFFFFF"/>
        <w:spacing w:beforeAutospacing="0" w:afterAutospacing="0" w:line="360" w:lineRule="auto"/>
        <w:jc w:val="left"/>
        <w:textAlignment w:val="center"/>
        <w:sectPr>
          <w:headerReference w:type="default" r:id="rId31"/>
          <w:footerReference w:type="default" r:id="rId32"/>
          <w:type w:val="nextPage"/>
          <w:pgSz w:w="11906" w:h="16838"/>
          <w:pgMar w:top="1417" w:right="1077" w:bottom="1417" w:left="1077" w:header="708" w:footer="708" w:gutter="0"/>
          <w:pgNumType w:start="10"/>
          <w:cols w:num="1" w:space="708"/>
          <w:titlePg w:val="0"/>
        </w:sectPr>
      </w:pPr>
      <w:r>
        <w:rPr>
          <w:rFonts w:hint="eastAsia"/>
        </w:rPr>
        <w:t>8</w:t>
      </w:r>
      <w:r>
        <w:t>．</w:t>
      </w:r>
      <w:r>
        <w:rPr>
          <w:b/>
          <w:bCs/>
          <w:color w:val="FF0000"/>
        </w:rPr>
        <w:t>（2021·江苏</w:t>
      </w:r>
      <w:r>
        <w:rPr>
          <w:rFonts w:hint="eastAsia"/>
          <w:b/>
          <w:bCs/>
          <w:color w:val="FF0000"/>
        </w:rPr>
        <w:t>卷</w:t>
      </w:r>
      <w:r>
        <w:rPr>
          <w:b/>
          <w:bCs/>
          <w:color w:val="FF0000"/>
        </w:rPr>
        <w:t>）</w:t>
      </w:r>
      <w:r>
        <w:t>明代中叶，很多文学家大力推崇抒情写景的盛唐诗风，认为诗当“畅达情丝、感发志气”，概评“宋人主理作理语，于是薄风云月露，一切铲力不为”，使人不复知诗，这说明当时</w:t>
      </w:r>
    </w:p>
    <w:p>
      <w:pPr>
        <w:shd w:val="clear" w:color="auto" w:fill="FFFFFF"/>
        <w:tabs>
          <w:tab w:val="left" w:pos="4156"/>
        </w:tabs>
        <w:spacing w:beforeAutospacing="0" w:afterAutospacing="0" w:line="360" w:lineRule="auto"/>
        <w:jc w:val="left"/>
        <w:textAlignment w:val="center"/>
      </w:pPr>
      <w:r>
        <w:t>A．文人创作重心转向诗歌</w:t>
      </w:r>
      <w:r>
        <w:tab/>
      </w:r>
      <w:r>
        <w:t>B．程朱正统地位受到质疑</w:t>
      </w:r>
    </w:p>
    <w:p>
      <w:pPr>
        <w:shd w:val="clear" w:color="auto" w:fill="FFFFFF"/>
        <w:tabs>
          <w:tab w:val="left" w:pos="4156"/>
        </w:tabs>
        <w:spacing w:beforeAutospacing="0" w:afterAutospacing="0" w:line="360" w:lineRule="auto"/>
        <w:jc w:val="left"/>
        <w:textAlignment w:val="center"/>
      </w:pPr>
      <w:r>
        <w:t>C．不同诗歌风格相互交融</w:t>
      </w:r>
      <w:r>
        <w:tab/>
      </w:r>
      <w:r>
        <w:t>D．诗歌力图突破理学束缚</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材料反映了明代文学家大力提倡抒情写景的诗风，反对宋代诗歌的“理作理语”，这说明明代中叶的诗歌创作力图突破理学的束缚，D项正确；材料反映的是明代文学家提倡抒情写景的诗风，而不是文人创作重心转向诗歌，排除A项；材料强调的是明代诗歌创作推崇抒情写景，反对理学束缚，“程朱正统地位受到质疑”不符合材料主旨，排除B项；材料中明代文学家推崇抒情写景诗风，反对宋代的“理作理语”，没有体现诗风相互交融，排除C项。故选D项。</w:t>
      </w:r>
    </w:p>
    <w:p>
      <w:pPr>
        <w:shd w:val="clear" w:color="auto" w:fill="FFFFFF"/>
        <w:spacing w:beforeAutospacing="0" w:afterAutospacing="0" w:line="360" w:lineRule="auto"/>
        <w:jc w:val="left"/>
        <w:textAlignment w:val="center"/>
      </w:pPr>
      <w:r>
        <w:rPr>
          <w:rFonts w:hint="eastAsia"/>
        </w:rPr>
        <w:t>9</w:t>
      </w:r>
      <w:r>
        <w:t>．</w:t>
      </w:r>
      <w:r>
        <w:rPr>
          <w:b/>
          <w:bCs/>
          <w:color w:val="FF0000"/>
        </w:rPr>
        <w:t>（2021·浙江</w:t>
      </w:r>
      <w:r>
        <w:rPr>
          <w:rFonts w:hint="eastAsia"/>
          <w:b/>
          <w:bCs/>
          <w:color w:val="FF0000"/>
        </w:rPr>
        <w:t>卷6月</w:t>
      </w:r>
      <w:r>
        <w:rPr>
          <w:b/>
          <w:bCs/>
          <w:color w:val="FF0000"/>
        </w:rPr>
        <w:t>）</w:t>
      </w:r>
      <w:r>
        <w:t>如图为著名表演艺术家谭鑫培（1847-1917年）中年时代《定军山》剧照。下列选项中，与此照及人物活动相吻合的是</w:t>
      </w:r>
    </w:p>
    <w:p>
      <w:pPr>
        <w:shd w:val="clear" w:color="auto" w:fill="FFFFFF"/>
        <w:spacing w:beforeAutospacing="0" w:afterAutospacing="0" w:line="360" w:lineRule="auto"/>
        <w:jc w:val="center"/>
        <w:textAlignment w:val="center"/>
      </w:pPr>
      <w:r>
        <w:drawing>
          <wp:inline distT="0" distB="0" distL="114300" distR="114300">
            <wp:extent cx="1457325" cy="2238375"/>
            <wp:effectExtent l="0" t="0" r="9525"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xmlns:r="http://schemas.openxmlformats.org/officeDocument/2006/relationships" r:embed="rId33"/>
                    <a:stretch>
                      <a:fillRect/>
                    </a:stretch>
                  </pic:blipFill>
                  <pic:spPr>
                    <a:xfrm>
                      <a:off x="0" y="0"/>
                      <a:ext cx="1457528" cy="2238687"/>
                    </a:xfrm>
                    <a:prstGeom prst="rect">
                      <a:avLst/>
                    </a:prstGeom>
                  </pic:spPr>
                </pic:pic>
              </a:graphicData>
            </a:graphic>
          </wp:inline>
        </w:drawing>
      </w:r>
    </w:p>
    <w:p>
      <w:pPr>
        <w:shd w:val="clear" w:color="auto" w:fill="FFFFFF"/>
        <w:spacing w:beforeAutospacing="0" w:afterAutospacing="0" w:line="360" w:lineRule="auto"/>
        <w:jc w:val="left"/>
        <w:textAlignment w:val="center"/>
      </w:pPr>
      <w:r>
        <w:rPr>
          <w:rFonts w:ascii="宋体" w:hAnsi="宋体" w:cs="宋体" w:hint="eastAsia"/>
        </w:rPr>
        <w:t>①</w:t>
      </w:r>
      <w:r>
        <w:t>时值有声电影刚刚传入中国</w:t>
      </w:r>
    </w:p>
    <w:p>
      <w:pPr>
        <w:shd w:val="clear" w:color="auto" w:fill="FFFFFF"/>
        <w:spacing w:beforeAutospacing="0" w:afterAutospacing="0" w:line="360" w:lineRule="auto"/>
        <w:jc w:val="left"/>
        <w:textAlignment w:val="center"/>
      </w:pPr>
      <w:r>
        <w:rPr>
          <w:rFonts w:ascii="宋体" w:hAnsi="宋体" w:cs="宋体" w:hint="eastAsia"/>
        </w:rPr>
        <w:t>②</w:t>
      </w:r>
      <w:r>
        <w:t>《定军山》是中国人自己摄制的第一部影片</w:t>
      </w:r>
    </w:p>
    <w:p>
      <w:pPr>
        <w:shd w:val="clear" w:color="auto" w:fill="FFFFFF"/>
        <w:spacing w:beforeAutospacing="0" w:afterAutospacing="0" w:line="360" w:lineRule="auto"/>
        <w:jc w:val="left"/>
        <w:textAlignment w:val="center"/>
      </w:pPr>
      <w:r>
        <w:rPr>
          <w:rFonts w:ascii="宋体" w:hAnsi="宋体" w:cs="宋体" w:hint="eastAsia"/>
        </w:rPr>
        <w:t>③</w:t>
      </w:r>
      <w:r>
        <w:t>艺术家所表演的剧种是京剧</w:t>
      </w:r>
    </w:p>
    <w:p>
      <w:pPr>
        <w:shd w:val="clear" w:color="auto" w:fill="FFFFFF"/>
        <w:spacing w:beforeAutospacing="0" w:afterAutospacing="0" w:line="360" w:lineRule="auto"/>
        <w:jc w:val="left"/>
        <w:textAlignment w:val="center"/>
      </w:pPr>
      <w:r>
        <w:rPr>
          <w:rFonts w:ascii="宋体" w:hAnsi="宋体" w:cs="宋体" w:hint="eastAsia"/>
        </w:rPr>
        <w:t>④</w:t>
      </w:r>
      <w:r>
        <w:t>剧照反映了近代中国民众服饰的变迁</w:t>
      </w:r>
    </w:p>
    <w:p>
      <w:pPr>
        <w:numPr>
          <w:ilvl w:val="0"/>
          <w:numId w:val="1"/>
        </w:numPr>
        <w:shd w:val="clear" w:color="auto" w:fill="FFFFFF"/>
        <w:tabs>
          <w:tab w:val="left" w:pos="2078"/>
          <w:tab w:val="left" w:pos="4156"/>
          <w:tab w:val="left" w:pos="6234"/>
        </w:tabs>
        <w:spacing w:beforeAutospacing="0" w:afterAutospacing="0" w:line="360" w:lineRule="auto"/>
        <w:jc w:val="left"/>
        <w:textAlignment w:val="center"/>
      </w:pPr>
      <w:r>
        <w:rPr>
          <w:rFonts w:ascii="宋体" w:hAnsi="宋体" w:cs="宋体" w:hint="eastAsia"/>
        </w:rPr>
        <w:t>①②</w:t>
      </w:r>
      <w:r>
        <w:tab/>
      </w:r>
      <w:r>
        <w:t>B．</w:t>
      </w:r>
      <w:r>
        <w:rPr>
          <w:rFonts w:ascii="宋体" w:hAnsi="宋体" w:cs="宋体" w:hint="eastAsia"/>
        </w:rPr>
        <w:t>①④</w:t>
      </w:r>
      <w:r>
        <w:tab/>
      </w:r>
      <w:r>
        <w:t>C．</w:t>
      </w:r>
      <w:r>
        <w:rPr>
          <w:rFonts w:ascii="宋体" w:hAnsi="宋体" w:cs="宋体" w:hint="eastAsia"/>
        </w:rPr>
        <w:t>②③</w:t>
      </w:r>
      <w:r>
        <w:tab/>
      </w:r>
      <w:r>
        <w:t>D．</w:t>
      </w:r>
      <w:r>
        <w:rPr>
          <w:rFonts w:ascii="宋体" w:hAnsi="宋体" w:cs="宋体" w:hint="eastAsia"/>
        </w:rPr>
        <w:t>③④</w:t>
      </w:r>
    </w:p>
    <w:p>
      <w:pPr>
        <w:shd w:val="clear" w:color="auto" w:fill="FFFFFF"/>
        <w:tabs>
          <w:tab w:val="left" w:pos="2078"/>
          <w:tab w:val="left" w:pos="4156"/>
          <w:tab w:val="left" w:pos="6234"/>
        </w:tabs>
        <w:spacing w:beforeAutospacing="0" w:afterAutospacing="0" w:line="360" w:lineRule="auto"/>
        <w:jc w:val="left"/>
        <w:textAlignment w:val="center"/>
        <w:rPr>
          <w:color w:val="FF0000"/>
        </w:rPr>
      </w:pPr>
      <w:r>
        <w:rPr>
          <w:rFonts w:hint="eastAsia"/>
          <w:color w:val="FF0000"/>
        </w:rPr>
        <w:t>【答案】C</w:t>
      </w:r>
    </w:p>
    <w:p>
      <w:pPr>
        <w:shd w:val="clear" w:color="auto" w:fill="FFFFFF"/>
        <w:tabs>
          <w:tab w:val="left" w:pos="2078"/>
          <w:tab w:val="left" w:pos="4156"/>
          <w:tab w:val="left" w:pos="6234"/>
        </w:tabs>
        <w:spacing w:beforeAutospacing="0" w:afterAutospacing="0" w:line="360" w:lineRule="auto"/>
        <w:jc w:val="left"/>
        <w:textAlignment w:val="center"/>
      </w:pPr>
      <w:r>
        <w:rPr>
          <w:rFonts w:hint="eastAsia"/>
          <w:color w:val="FF0000"/>
        </w:rPr>
        <w:t>【详解】依据所学知识可知，《定军山》拍摄于1905年，是中国人自己摄制的第一部影片，故②正确；谭鑫培所表演的剧种是京剧，故③正确；有声电影传入中国是在1926年，故①错误；剧照中的服饰是戏剧舞台上服装，不能反映近代中国民众服饰的变迁，故④错误。所以本题答案为C，ABD错误。</w:t>
      </w:r>
    </w:p>
    <w:p>
      <w:pPr>
        <w:shd w:val="clear" w:color="auto" w:fill="FFFFFF"/>
        <w:spacing w:beforeAutospacing="0" w:afterAutospacing="0" w:line="360" w:lineRule="auto"/>
        <w:jc w:val="left"/>
        <w:textAlignment w:val="center"/>
        <w:sectPr>
          <w:headerReference w:type="default" r:id="rId34"/>
          <w:footerReference w:type="default" r:id="rId35"/>
          <w:type w:val="nextPage"/>
          <w:pgSz w:w="11906" w:h="16838"/>
          <w:pgMar w:top="1417" w:right="1077" w:bottom="1417" w:left="1077" w:header="708" w:footer="708" w:gutter="0"/>
          <w:pgNumType w:start="11"/>
          <w:cols w:num="1" w:space="708"/>
          <w:titlePg w:val="0"/>
        </w:sectPr>
      </w:pPr>
      <w:r>
        <w:rPr>
          <w:rFonts w:hint="eastAsia"/>
        </w:rPr>
        <w:t>10</w:t>
      </w:r>
      <w:r>
        <w:t>．</w:t>
      </w:r>
      <w:r>
        <w:rPr>
          <w:b/>
          <w:bCs/>
          <w:color w:val="FF0000"/>
        </w:rPr>
        <w:t>（2023·海南</w:t>
      </w:r>
      <w:r>
        <w:rPr>
          <w:rFonts w:hint="eastAsia"/>
          <w:b/>
          <w:bCs/>
          <w:color w:val="FF0000"/>
        </w:rPr>
        <w:t>卷</w:t>
      </w:r>
      <w:r>
        <w:rPr>
          <w:b/>
          <w:bCs/>
          <w:color w:val="FF0000"/>
        </w:rPr>
        <w:t>）</w:t>
      </w:r>
      <w:r>
        <w:t>阅读材料，完成下列要求。</w:t>
      </w:r>
    </w:p>
    <w:p>
      <w:pPr>
        <w:shd w:val="clear" w:color="auto" w:fill="FFFFFF"/>
        <w:spacing w:beforeAutospacing="0" w:afterAutospacing="0" w:line="360" w:lineRule="auto"/>
        <w:jc w:val="left"/>
        <w:textAlignment w:val="center"/>
      </w:pPr>
      <w:r>
        <w:rPr>
          <w:rFonts w:ascii="楷体" w:eastAsia="楷体" w:hAnsi="楷体" w:cs="楷体"/>
        </w:rPr>
        <w:t>材料</w:t>
      </w:r>
      <w:r>
        <w:rPr>
          <w:rFonts w:eastAsia="Times New Roman"/>
          <w:kern w:val="0"/>
          <w:sz w:val="24"/>
          <w:szCs w:val="24"/>
        </w:rPr>
        <w:t xml:space="preserve">   </w:t>
      </w:r>
      <w:r>
        <w:rPr>
          <w:rFonts w:ascii="楷体" w:eastAsia="楷体" w:hAnsi="楷体" w:cs="楷体"/>
        </w:rPr>
        <w:t>“古典”指以“六经”为代表的先秦典籍。《史记》太史公曰：“书缺有间矣。”唐司马贞解释说：“言古典残缺有年栽，故曰有间。”《后汉书》称孝明皇帝“垂情古典，游意经艺……正坐自讲，诸儒并听”。</w:t>
      </w:r>
    </w:p>
    <w:p>
      <w:pPr>
        <w:shd w:val="clear" w:color="auto" w:fill="FFFFFF"/>
        <w:spacing w:beforeAutospacing="0" w:afterAutospacing="0" w:line="360" w:lineRule="auto"/>
        <w:jc w:val="left"/>
        <w:textAlignment w:val="center"/>
      </w:pPr>
      <w:r>
        <w:rPr>
          <w:rFonts w:ascii="楷体" w:eastAsia="楷体" w:hAnsi="楷体" w:cs="楷体"/>
        </w:rPr>
        <w:t>有学者提出，对“中国古典”的学术研究可称为“中国古典学”，它至少涵盖三个层面。其一，商周文献、诸子之学、秦汉典籍，以《汉书·艺文志》中所列六类书目为代表。其二，与典籍相关的文字学，如陶玉石器上的刻划文字、甲骨文、金文、简帛文字、两汉今古文以及相关的音韵学、训诂学，以汉代的《尔雅》《释名》《说文解字》为代表。其三，以传世经典与文字资料为线索，充分利用考古资料，统合研究“中国古典”，如古代文明、思想文化、学术史研究等。</w:t>
      </w:r>
    </w:p>
    <w:p>
      <w:pPr>
        <w:shd w:val="clear" w:color="auto" w:fill="FFFFFF"/>
        <w:spacing w:beforeAutospacing="0" w:afterAutospacing="0" w:line="360" w:lineRule="auto"/>
        <w:jc w:val="left"/>
        <w:textAlignment w:val="center"/>
      </w:pPr>
      <w:r>
        <w:rPr>
          <w:rFonts w:ascii="楷体" w:eastAsia="楷体" w:hAnsi="楷体" w:cs="楷体"/>
        </w:rPr>
        <w:t>有西方学者认为，从西周到魏晋时期为中华文明的“古典时代”。进入古典时代后，技术发展使得农业和整个文明的扩展速度与强度都大大超越过去。秦汉帝国确立了其后中华文明发展的基本要素。该文明要素的结构不仅包括庞大官僚体系和国内服务系统，还包括把这个广大的文明连接起来的道路和运河，支持着农业基础的灌溉网络，以及保护中国内地免于游牧民族袭扰的庞大的边墙。正如这些成就所表明的，中华文明是全部人类历史上最具创造力和影响力的文明之一。</w:t>
      </w:r>
    </w:p>
    <w:p>
      <w:pPr>
        <w:shd w:val="clear" w:color="auto" w:fill="FFFFFF"/>
        <w:spacing w:beforeAutospacing="0" w:afterAutospacing="0" w:line="360" w:lineRule="auto"/>
        <w:jc w:val="right"/>
        <w:textAlignment w:val="center"/>
      </w:pPr>
      <w:r>
        <w:rPr>
          <w:rFonts w:eastAsia="Times New Roman"/>
          <w:kern w:val="0"/>
          <w:sz w:val="24"/>
          <w:szCs w:val="24"/>
        </w:rPr>
        <w:t xml:space="preserve">      </w:t>
      </w:r>
      <w:r>
        <w:rPr>
          <w:rFonts w:ascii="楷体" w:eastAsia="楷体" w:hAnsi="楷体" w:cs="楷体"/>
        </w:rPr>
        <w:t>——摘编自《百年考古推动中国古典学步入黄金时代》《全球文明史》等</w:t>
      </w:r>
    </w:p>
    <w:p>
      <w:pPr>
        <w:shd w:val="clear" w:color="auto" w:fill="FFFFFF"/>
        <w:spacing w:beforeAutospacing="0" w:afterAutospacing="0" w:line="360" w:lineRule="auto"/>
        <w:jc w:val="left"/>
        <w:textAlignment w:val="center"/>
      </w:pPr>
      <w:r>
        <w:t>（1）根据材料，概括“中国古典学”的研究对象。</w:t>
      </w:r>
    </w:p>
    <w:p>
      <w:pPr>
        <w:shd w:val="clear" w:color="auto" w:fill="FFFFFF"/>
        <w:spacing w:beforeAutospacing="0" w:afterAutospacing="0" w:line="360" w:lineRule="auto"/>
        <w:jc w:val="left"/>
        <w:textAlignment w:val="center"/>
      </w:pPr>
      <w:r>
        <w:t>（2）根据材料并结合所学知识，归纳中国在“古典时代”的开创性贡献。</w:t>
      </w:r>
    </w:p>
    <w:p>
      <w:pPr>
        <w:shd w:val="clear" w:color="auto" w:fill="FFFFFF"/>
        <w:spacing w:beforeAutospacing="0" w:afterAutospacing="0" w:line="360" w:lineRule="auto"/>
        <w:jc w:val="left"/>
        <w:textAlignment w:val="center"/>
        <w:rPr>
          <w:color w:val="FF0000"/>
        </w:rPr>
      </w:pPr>
      <w:r>
        <w:rPr>
          <w:rFonts w:hint="eastAsia"/>
          <w:color w:val="FF0000"/>
        </w:rPr>
        <w:t>【答案】（1）对象：以“六经”为代表的先秦典籍和秦汉典籍；先秦和秦汉的文字学；考古资料。</w:t>
      </w:r>
    </w:p>
    <w:p>
      <w:pPr>
        <w:shd w:val="clear" w:color="auto" w:fill="FFFFFF"/>
        <w:spacing w:beforeAutospacing="0" w:afterAutospacing="0" w:line="360" w:lineRule="auto"/>
        <w:jc w:val="left"/>
        <w:textAlignment w:val="center"/>
        <w:rPr>
          <w:color w:val="FF0000"/>
        </w:rPr>
      </w:pPr>
      <w:r>
        <w:rPr>
          <w:rFonts w:hint="eastAsia"/>
          <w:color w:val="FF0000"/>
        </w:rPr>
        <w:t>（2）贡献：专制主义中央集权制度的建立，奠定两千年中国古代政治格局；以家庭为单位的小农经济的出现，成为中国古代农业经济的基本生产模式；从百家争鸣到尊崇儒术的演变，丰富和发展了中华文化的内涵；文字的发明和演变，传播和传承中华文明；《诗经》与楚辞分别开创了浪漫主义文学和现实主义文学的先河，《史记》开创了纪传体通史体裁。</w:t>
      </w:r>
    </w:p>
    <w:p>
      <w:pPr>
        <w:shd w:val="clear" w:color="auto" w:fill="FFFFFF"/>
        <w:spacing w:beforeAutospacing="0" w:afterAutospacing="0" w:line="360" w:lineRule="auto"/>
        <w:jc w:val="left"/>
        <w:textAlignment w:val="center"/>
        <w:rPr>
          <w:color w:val="FF0000"/>
        </w:rPr>
      </w:pPr>
      <w:r>
        <w:rPr>
          <w:rFonts w:hint="eastAsia"/>
          <w:color w:val="FF0000"/>
        </w:rPr>
        <w:t>【详解】（1）本题是特点类材料分析题。时空：先秦和秦汉时期。据材料“商周文献、诸子之学、秦汉典籍，以《汉书·艺文志》中所列六类书目为代表”可知，以“六经”为代表的先秦文献和秦汉典籍；据材料“与典籍相关的文字学”可知，先秦和秦汉的文字学；据材料“以传世经典与文字资料为线索，充分利用考古资料”可知，考古资料。</w:t>
      </w:r>
    </w:p>
    <w:p>
      <w:pPr>
        <w:shd w:val="clear" w:color="auto" w:fill="FFFFFF"/>
        <w:spacing w:beforeAutospacing="0" w:afterAutospacing="0" w:line="360" w:lineRule="auto"/>
        <w:jc w:val="left"/>
        <w:textAlignment w:val="center"/>
        <w:rPr>
          <w:color w:val="FF0000"/>
        </w:rPr>
      </w:pPr>
      <w:r>
        <w:rPr>
          <w:rFonts w:hint="eastAsia"/>
          <w:color w:val="FF0000"/>
        </w:rPr>
        <w:t>（2）本题是特点类材料分析题。时空：先秦和秦汉时期。结合所学从制主义中央集权制度的建立、以家庭为单位的小农经济的出现、从百家争鸣到尊崇儒术的演变、文字的发明和演变、《诗经》与楚辞的文学风格、《史记》的体裁的角度分析。</w:t>
      </w:r>
    </w:p>
    <w:p>
      <w:pPr>
        <w:shd w:val="clear" w:color="auto" w:fill="FFFFFF"/>
        <w:spacing w:beforeAutospacing="0" w:afterAutospacing="0" w:line="360" w:lineRule="auto"/>
        <w:jc w:val="left"/>
        <w:textAlignment w:val="center"/>
      </w:pPr>
      <w:r>
        <w:rPr>
          <w:rFonts w:hint="eastAsia"/>
        </w:rPr>
        <w:t>11</w:t>
      </w:r>
      <w:r>
        <w:t>．</w:t>
      </w:r>
      <w:r>
        <w:rPr>
          <w:b/>
          <w:bCs/>
          <w:color w:val="FF0000"/>
        </w:rPr>
        <w:t>（2022·河北</w:t>
      </w:r>
      <w:r>
        <w:rPr>
          <w:rFonts w:hint="eastAsia"/>
          <w:b/>
          <w:bCs/>
          <w:color w:val="FF0000"/>
        </w:rPr>
        <w:t>卷</w:t>
      </w:r>
      <w:r>
        <w:rPr>
          <w:b/>
          <w:bCs/>
          <w:color w:val="FF0000"/>
        </w:rPr>
        <w:t>）</w:t>
      </w:r>
      <w:r>
        <w:t>阅读材料，完成下列要求。</w:t>
      </w:r>
    </w:p>
    <w:p>
      <w:pPr>
        <w:shd w:val="clear" w:color="auto" w:fill="FFFFFF"/>
        <w:spacing w:beforeAutospacing="0" w:afterAutospacing="0" w:line="360" w:lineRule="auto"/>
        <w:jc w:val="left"/>
        <w:textAlignment w:val="center"/>
        <w:sectPr>
          <w:headerReference w:type="default" r:id="rId36"/>
          <w:footerReference w:type="default" r:id="rId37"/>
          <w:type w:val="nextPage"/>
          <w:pgSz w:w="11906" w:h="16838"/>
          <w:pgMar w:top="1417" w:right="1077" w:bottom="1417" w:left="1077" w:header="708" w:footer="708" w:gutter="0"/>
          <w:pgNumType w:start="12"/>
          <w:cols w:num="1" w:space="708"/>
          <w:titlePg w:val="0"/>
        </w:sectPr>
      </w:pPr>
      <w:r>
        <w:rPr>
          <w:rFonts w:ascii="楷体" w:eastAsia="楷体" w:hAnsi="楷体" w:cs="楷体"/>
        </w:rPr>
        <w:t>材料一</w:t>
      </w:r>
      <w:r>
        <w:rPr>
          <w:rFonts w:eastAsia="Times New Roman"/>
          <w:kern w:val="0"/>
          <w:sz w:val="24"/>
          <w:szCs w:val="24"/>
        </w:rPr>
        <w:t xml:space="preserve">   </w:t>
      </w:r>
    </w:p>
    <w:p>
      <w:pPr>
        <w:shd w:val="clear" w:color="auto" w:fill="FFFFFF"/>
        <w:spacing w:beforeAutospacing="0" w:afterAutospacing="0" w:line="360" w:lineRule="auto"/>
        <w:jc w:val="left"/>
        <w:textAlignment w:val="center"/>
      </w:pPr>
      <w:r>
        <w:rPr>
          <w:rFonts w:ascii="楷体" w:eastAsia="楷体" w:hAnsi="楷体" w:cs="楷体"/>
        </w:rPr>
        <w:t>农书在春秋战国时期已经出现，南北朝时期的《齐民要术》系统总结了北方旱作农业精耕细作的经验，是代表当时中国和世界最高水平的农学经典，宋代的《陈旉农书》第一次总结了南方农业技术的成就。元代的《农桑辑要》《王祯农书》囊括了南北方农业科学技术的精华，明代的《农政全书》首次增加屯垦、水利、荒政等内容，并收录了西方水利著作，是传统农学中继承与创新相结合的集大成之作。近代西方农业科学传入之前，中国农书估计达千种之多，内容涵盖了农业生产的各个方面。</w:t>
      </w:r>
    </w:p>
    <w:p>
      <w:pPr>
        <w:shd w:val="clear" w:color="auto" w:fill="FFFFFF"/>
        <w:spacing w:beforeAutospacing="0" w:afterAutospacing="0" w:line="360" w:lineRule="auto"/>
        <w:jc w:val="right"/>
        <w:textAlignment w:val="center"/>
      </w:pPr>
      <w:r>
        <w:rPr>
          <w:rFonts w:ascii="楷体" w:eastAsia="楷体" w:hAnsi="楷体" w:cs="楷体"/>
        </w:rPr>
        <w:t>——摘编自卢嘉锡总主编《中国科学技术史》</w:t>
      </w:r>
    </w:p>
    <w:p>
      <w:pPr>
        <w:shd w:val="clear" w:color="auto" w:fill="FFFFFF"/>
        <w:spacing w:beforeAutospacing="0" w:afterAutospacing="0" w:line="360" w:lineRule="auto"/>
        <w:jc w:val="left"/>
        <w:textAlignment w:val="center"/>
      </w:pPr>
      <w:r>
        <w:rPr>
          <w:rFonts w:ascii="楷体" w:eastAsia="楷体" w:hAnsi="楷体" w:cs="楷体"/>
        </w:rPr>
        <w:t>材料二</w:t>
      </w:r>
      <w:r>
        <w:rPr>
          <w:rFonts w:eastAsia="Times New Roman"/>
          <w:kern w:val="0"/>
          <w:sz w:val="24"/>
          <w:szCs w:val="24"/>
        </w:rPr>
        <w:t xml:space="preserve">   </w:t>
      </w:r>
      <w:r>
        <w:t>1900</w:t>
      </w:r>
      <w:r>
        <w:rPr>
          <w:rFonts w:ascii="楷体" w:eastAsia="楷体" w:hAnsi="楷体" w:cs="楷体"/>
        </w:rPr>
        <w:t>—</w:t>
      </w:r>
      <w:r>
        <w:t>1903</w:t>
      </w:r>
      <w:r>
        <w:rPr>
          <w:rFonts w:ascii="楷体" w:eastAsia="楷体" w:hAnsi="楷体" w:cs="楷体"/>
        </w:rPr>
        <w:t>年，罗振玉编纂刊印了《农学丛书》。该丛书汇集了中国古代农书和部分国外农书，反映了中国传统农学的发展趋向。</w:t>
      </w:r>
      <w:r>
        <w:t>1924</w:t>
      </w:r>
      <w:r>
        <w:rPr>
          <w:rFonts w:ascii="楷体" w:eastAsia="楷体" w:hAnsi="楷体" w:cs="楷体"/>
        </w:rPr>
        <w:t>年，万国鼎等人编著的《中国农书目录汇编》是第一部对中国古代农书进行系统分类编目的著作，中华人民共和国成立后，农业部于</w:t>
      </w:r>
      <w:r>
        <w:t>1955</w:t>
      </w:r>
      <w:r>
        <w:rPr>
          <w:rFonts w:ascii="楷体" w:eastAsia="楷体" w:hAnsi="楷体" w:cs="楷体"/>
        </w:rPr>
        <w:t>年提出整理祖国农业遗产，决定在南京农学院设立中国农业遗产研究室</w:t>
      </w:r>
      <w:r>
        <w:t>．</w:t>
      </w:r>
      <w:r>
        <w:rPr>
          <w:rFonts w:ascii="楷体" w:eastAsia="楷体" w:hAnsi="楷体" w:cs="楷体"/>
        </w:rPr>
        <w:t>该研究室成立后，先后编纂出版了《中国农学遗产选集》《氾胜之书辑释》《陈男农书校注》等书，得到了英国著名科技史专家李约瑟的高度评价：后来、研究室又以古代农书为主要资料，编写了中国首部综合性农业科技史著作—《中国农学史》。该书的出版引起了国内外学术界轰动，被誉为农史学科领域的里程碑。</w:t>
      </w:r>
    </w:p>
    <w:p>
      <w:pPr>
        <w:shd w:val="clear" w:color="auto" w:fill="FFFFFF"/>
        <w:spacing w:beforeAutospacing="0" w:afterAutospacing="0" w:line="360" w:lineRule="auto"/>
        <w:jc w:val="right"/>
        <w:textAlignment w:val="center"/>
      </w:pPr>
      <w:r>
        <w:rPr>
          <w:rFonts w:ascii="楷体" w:eastAsia="楷体" w:hAnsi="楷体" w:cs="楷体"/>
        </w:rPr>
        <w:t>——摘编自白寿彝总主编《中国通史》等</w:t>
      </w:r>
    </w:p>
    <w:p>
      <w:pPr>
        <w:shd w:val="clear" w:color="auto" w:fill="FFFFFF"/>
        <w:spacing w:beforeAutospacing="0" w:afterAutospacing="0" w:line="360" w:lineRule="auto"/>
        <w:jc w:val="left"/>
        <w:textAlignment w:val="center"/>
      </w:pPr>
      <w:r>
        <w:t>（1）根据材料一并结合所学知识，概括中国古代农书编写发展的表现，并分析其发展的原因。</w:t>
      </w:r>
    </w:p>
    <w:p>
      <w:pPr>
        <w:shd w:val="clear" w:color="auto" w:fill="FFFFFF"/>
        <w:spacing w:beforeAutospacing="0" w:afterAutospacing="0" w:line="360" w:lineRule="auto"/>
        <w:jc w:val="left"/>
        <w:textAlignment w:val="center"/>
      </w:pPr>
      <w:r>
        <w:t>（2）根据材料二并结合所学知识，归纳清末以来农书整理变化的特点。</w:t>
      </w:r>
    </w:p>
    <w:p>
      <w:pPr>
        <w:shd w:val="clear" w:color="auto" w:fill="FFFFFF"/>
        <w:spacing w:beforeAutospacing="0" w:afterAutospacing="0" w:line="360" w:lineRule="auto"/>
        <w:jc w:val="left"/>
        <w:textAlignment w:val="center"/>
        <w:rPr>
          <w:color w:val="FF0000"/>
        </w:rPr>
      </w:pPr>
      <w:r>
        <w:rPr>
          <w:rFonts w:hint="eastAsia"/>
          <w:color w:val="FF0000"/>
        </w:rPr>
        <w:t>【答案】（1）表现：农书出现早，形成农书编写的优良传统；农书数量增多，内容越来越丰富；农书涉及地域由北方扩大到全国。</w:t>
      </w:r>
    </w:p>
    <w:p>
      <w:pPr>
        <w:shd w:val="clear" w:color="auto" w:fill="FFFFFF"/>
        <w:spacing w:beforeAutospacing="0" w:afterAutospacing="0" w:line="360" w:lineRule="auto"/>
        <w:jc w:val="left"/>
        <w:textAlignment w:val="center"/>
        <w:rPr>
          <w:color w:val="FF0000"/>
        </w:rPr>
      </w:pPr>
      <w:r>
        <w:rPr>
          <w:rFonts w:hint="eastAsia"/>
          <w:color w:val="FF0000"/>
        </w:rPr>
        <w:t>原因：农业不断发展：农本思想与重农政策：西方知识传入</w:t>
      </w:r>
    </w:p>
    <w:p>
      <w:pPr>
        <w:shd w:val="clear" w:color="auto" w:fill="FFFFFF"/>
        <w:spacing w:beforeAutospacing="0" w:afterAutospacing="0" w:line="360" w:lineRule="auto"/>
        <w:jc w:val="left"/>
        <w:textAlignment w:val="center"/>
        <w:rPr>
          <w:color w:val="FF0000"/>
        </w:rPr>
      </w:pPr>
      <w:r>
        <w:rPr>
          <w:rFonts w:hint="eastAsia"/>
          <w:color w:val="FF0000"/>
        </w:rPr>
        <w:t>（2）从个人行为到国家事业；从资料搜集整理到农学史研究；从学习国外到产生国际影响。</w:t>
      </w:r>
    </w:p>
    <w:p>
      <w:pPr>
        <w:shd w:val="clear" w:color="auto" w:fill="FFFFFF"/>
        <w:spacing w:beforeAutospacing="0" w:afterAutospacing="0" w:line="360" w:lineRule="auto"/>
        <w:jc w:val="left"/>
        <w:textAlignment w:val="center"/>
        <w:rPr>
          <w:color w:val="FF0000"/>
        </w:rPr>
      </w:pPr>
      <w:r>
        <w:rPr>
          <w:rFonts w:hint="eastAsia"/>
          <w:color w:val="FF0000"/>
        </w:rPr>
        <w:t>【详解】（1）本题是特点类和原因类材料分析题。第一小问表现，据材料一“农书在春秋战国时期已经出现”可知，农书出现早，形成农书编写的优良传统；据材料可知，从“南北朝时期的《齐民要术》”到 “宋代的《陈农书》”、“元代的《农桑辑要》《王祯农书》”、“明代的《农政全书》”，农书数量增多，且农书内容越来越丰富，如《农政全书》"首次增加屯垦、水利、荒政等内容，并收录了西方水利著作”；据材料可知，《齐民要术》“总结了北方旱作农业精耕细作的经验”，《陈旉农书》“第一次总结了南方农业技术的成就，《王祯农书》“寰括了南北方农业科学技术的精华”，农书涉及地域由北方扩大到全国。第二小问原因，据所学知识可知，中国古代精耕细作农业不断发展，为农书的编写发展奠定了基础；中国古代封建社会的经济基础是小农经济，封建政府普遍实行重农政策，推动了农本思想在封建社会的影响，农书的编写正是农本思想和重农政策的体现；据所学知识可知，伴随着新航路开辟，传教士东来，西方的农业知识传入中国，影响了《农政全书》“收录了西方水利”相关内容。</w:t>
      </w:r>
    </w:p>
    <w:p>
      <w:pPr>
        <w:shd w:val="clear" w:color="auto" w:fill="FFFFFF"/>
        <w:spacing w:beforeAutospacing="0" w:afterAutospacing="0" w:line="360" w:lineRule="auto"/>
        <w:jc w:val="left"/>
        <w:textAlignment w:val="center"/>
        <w:rPr>
          <w:color w:val="FF0000"/>
        </w:rPr>
        <w:sectPr>
          <w:headerReference w:type="default" r:id="rId38"/>
          <w:footerReference w:type="default" r:id="rId39"/>
          <w:type w:val="nextPage"/>
          <w:pgSz w:w="11906" w:h="16838"/>
          <w:pgMar w:top="1417" w:right="1077" w:bottom="1417" w:left="1077" w:header="708" w:footer="708" w:gutter="0"/>
          <w:pgNumType w:start="13"/>
          <w:cols w:num="1" w:space="708"/>
          <w:titlePg w:val="0"/>
        </w:sectPr>
      </w:pPr>
      <w:r>
        <w:rPr>
          <w:rFonts w:hint="eastAsia"/>
          <w:color w:val="FF0000"/>
        </w:rPr>
        <w:t>（2）</w:t>
      </w:r>
    </w:p>
    <w:p>
      <w:pPr>
        <w:shd w:val="clear" w:color="auto" w:fill="FFFFFF"/>
        <w:spacing w:beforeAutospacing="0" w:afterAutospacing="0" w:line="360" w:lineRule="auto"/>
        <w:jc w:val="left"/>
        <w:textAlignment w:val="center"/>
        <w:rPr>
          <w:color w:val="FF0000"/>
        </w:rPr>
      </w:pPr>
      <w:r>
        <w:rPr>
          <w:rFonts w:hint="eastAsia"/>
          <w:color w:val="FF0000"/>
        </w:rPr>
        <w:t xml:space="preserve"> 本题是特点类材料分析题。据材料“罗振玉编纂刊印了《农学从书》”、“万国鼎等人编著的《中国农书目录汇编》”“农业部．．．．．．在南京农学院设立中国农业遗产研究室”可知，清末农书整理是个人行为，新中国成立后，变为国家事业；据材料“汇集了中国古代农书和部分国外农书”、"编写了中国首部综合性农业科技史著作—《中国农学史》”可知，清末农书整理主要是资料搜集整理，新中国成立后发展到农学史研究；据材料“该书的出版引起了国内外学术界轰动，被誉为农史学科领域的里程碑”可知，从学习国外到产生国际影响。</w:t>
      </w:r>
    </w:p>
    <w:p>
      <w:pPr>
        <w:pStyle w:val="Heading2"/>
        <w:spacing w:before="0" w:beforeAutospacing="0" w:after="0" w:afterAutospacing="0" w:line="360" w:lineRule="auto"/>
        <w:rPr>
          <w:color w:val="FF0000"/>
        </w:rPr>
      </w:pPr>
      <w:bookmarkStart w:id="21" w:name="_Toc14030"/>
      <w:bookmarkStart w:id="22" w:name="_Toc4795"/>
      <w:bookmarkStart w:id="23" w:name="_Toc152251856"/>
      <w:r>
        <w:drawing>
          <wp:inline distT="0" distB="0" distL="0" distR="0">
            <wp:extent cx="1400175" cy="5905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13"/>
                    <a:stretch>
                      <a:fillRect/>
                    </a:stretch>
                  </pic:blipFill>
                  <pic:spPr>
                    <a:xfrm>
                      <a:off x="0" y="0"/>
                      <a:ext cx="1400175" cy="590550"/>
                    </a:xfrm>
                    <a:prstGeom prst="rect">
                      <a:avLst/>
                    </a:prstGeom>
                  </pic:spPr>
                </pic:pic>
              </a:graphicData>
            </a:graphic>
          </wp:inline>
        </w:drawing>
      </w:r>
      <w:bookmarkEnd w:id="21"/>
      <w:bookmarkEnd w:id="22"/>
      <w:bookmarkEnd w:id="23"/>
    </w:p>
    <w:p>
      <w:pPr>
        <w:shd w:val="clear" w:color="auto" w:fill="FFFFFF"/>
        <w:spacing w:beforeAutospacing="0" w:afterAutospacing="0" w:line="360" w:lineRule="auto"/>
        <w:jc w:val="left"/>
        <w:textAlignment w:val="center"/>
      </w:pPr>
      <w:r>
        <w:t>1．东汉《九章算术》中记载了大量有关土地和粮食测量的内容；苏美尔人发明了60进制，用于测量土地、计算粮食产量和人工。这反映出（</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A．古代数学理论走向成熟</w:t>
      </w:r>
      <w:r>
        <w:tab/>
      </w:r>
      <w:r>
        <w:t>B．交流互鉴推动文明进步</w:t>
      </w:r>
    </w:p>
    <w:p>
      <w:pPr>
        <w:shd w:val="clear" w:color="auto" w:fill="FFFFFF"/>
        <w:tabs>
          <w:tab w:val="left" w:pos="4156"/>
        </w:tabs>
        <w:spacing w:beforeAutospacing="0" w:afterAutospacing="0" w:line="360" w:lineRule="auto"/>
        <w:jc w:val="left"/>
        <w:textAlignment w:val="center"/>
      </w:pPr>
      <w:r>
        <w:t>C．亚洲是世界文明的源头</w:t>
      </w:r>
      <w:r>
        <w:tab/>
      </w:r>
      <w:r>
        <w:t>D．科技服务生产生活实际</w:t>
      </w:r>
    </w:p>
    <w:p>
      <w:pPr>
        <w:shd w:val="clear" w:color="auto" w:fill="FFFFFF"/>
        <w:spacing w:beforeAutospacing="0" w:afterAutospacing="0" w:line="360" w:lineRule="auto"/>
        <w:jc w:val="left"/>
        <w:textAlignment w:val="center"/>
        <w:rPr>
          <w:color w:val="FF0000"/>
        </w:rPr>
      </w:pPr>
      <w:r>
        <w:rPr>
          <w:rFonts w:hint="eastAsia"/>
          <w:color w:val="FF0000"/>
        </w:rPr>
        <w:t>【答案】D</w:t>
      </w:r>
    </w:p>
    <w:p>
      <w:pPr>
        <w:shd w:val="clear" w:color="auto" w:fill="FFFFFF"/>
        <w:spacing w:beforeAutospacing="0" w:afterAutospacing="0" w:line="360" w:lineRule="auto"/>
        <w:jc w:val="left"/>
        <w:textAlignment w:val="center"/>
        <w:rPr>
          <w:color w:val="FF0000"/>
        </w:rPr>
      </w:pPr>
      <w:r>
        <w:rPr>
          <w:rFonts w:hint="eastAsia"/>
          <w:color w:val="FF0000"/>
        </w:rPr>
        <w:t>【详解】本题是单类型单项选择题。据本题主题干的设问词，可知这是本质题。据本题时间信息可知准确时空是：东汉（中国）、古代（西亚）。据本题材料“记载了大量有关土地和粮食测量的内容”，“用于测量土地、计算粮食产量和人工。”并结合所学知识可知，材料反映了两个文明具有共同点，即农业文明对社会方方面面产生影响，自然也包括对数学等学科的影响，即科技服务生产生活实际，D项正确；仅凭材料信息无法得出“古代数学理论走向成熟”的历史结论，排除A项；交流互鉴是指文明之间相互交流、学习，材料并未涉及“交流互鉴推动文明进步”的相关信息，排除B项；亚洲是世界文明的源头与材料内容无关，排除C项。故选D项。</w:t>
      </w:r>
    </w:p>
    <w:p>
      <w:pPr>
        <w:shd w:val="clear" w:color="auto" w:fill="FFFFFF"/>
        <w:spacing w:beforeAutospacing="0" w:afterAutospacing="0" w:line="360" w:lineRule="auto"/>
        <w:jc w:val="left"/>
        <w:textAlignment w:val="center"/>
      </w:pPr>
      <w:r>
        <w:t>2．《史记》的撰述宗旨实际上分为三个层次：第一层境界是“网罗天下放失旧闻”；第二层境界是“考之行事”；第三层境界是“稽其成败兴坏之理”。对此，认识准确的是（</w:t>
      </w:r>
      <w:r>
        <w:rPr>
          <w:rFonts w:eastAsia="Times New Roman"/>
          <w:kern w:val="0"/>
          <w:sz w:val="24"/>
          <w:szCs w:val="24"/>
        </w:rPr>
        <w:t xml:space="preserve">    </w:t>
      </w:r>
      <w:r>
        <w:t>）</w:t>
      </w:r>
    </w:p>
    <w:p>
      <w:pPr>
        <w:shd w:val="clear" w:color="auto" w:fill="FFFFFF"/>
        <w:tabs>
          <w:tab w:val="left" w:pos="4156"/>
        </w:tabs>
        <w:spacing w:beforeAutospacing="0" w:afterAutospacing="0" w:line="360" w:lineRule="auto"/>
        <w:jc w:val="left"/>
        <w:textAlignment w:val="center"/>
      </w:pPr>
      <w:r>
        <w:t>A．司马迁构建了史学理论体系</w:t>
      </w:r>
      <w:r>
        <w:tab/>
      </w:r>
      <w:r>
        <w:t>B．古代史学研究侧重事实考据</w:t>
      </w:r>
    </w:p>
    <w:p>
      <w:pPr>
        <w:shd w:val="clear" w:color="auto" w:fill="FFFFFF"/>
        <w:tabs>
          <w:tab w:val="left" w:pos="4156"/>
        </w:tabs>
        <w:spacing w:beforeAutospacing="0" w:afterAutospacing="0" w:line="360" w:lineRule="auto"/>
        <w:jc w:val="left"/>
        <w:textAlignment w:val="center"/>
      </w:pPr>
      <w:r>
        <w:t>C．史学发展取决于史家的努力</w:t>
      </w:r>
      <w:r>
        <w:tab/>
      </w:r>
      <w:r>
        <w:t>D．历史发展过程中蕴含着规律</w:t>
      </w:r>
    </w:p>
    <w:p>
      <w:pPr>
        <w:shd w:val="clear" w:color="auto" w:fill="FFFFFF"/>
        <w:spacing w:beforeAutospacing="0" w:afterAutospacing="0" w:line="360" w:lineRule="auto"/>
        <w:jc w:val="left"/>
        <w:textAlignment w:val="center"/>
        <w:rPr>
          <w:color w:val="FF0000"/>
        </w:rPr>
      </w:pPr>
      <w:r>
        <w:rPr>
          <w:rFonts w:hint="eastAsia"/>
          <w:color w:val="FF0000"/>
        </w:rPr>
        <w:t>【答案】B</w:t>
      </w:r>
    </w:p>
    <w:p>
      <w:pPr>
        <w:shd w:val="clear" w:color="auto" w:fill="FFFFFF"/>
        <w:spacing w:beforeAutospacing="0" w:afterAutospacing="0" w:line="360" w:lineRule="auto"/>
        <w:jc w:val="left"/>
        <w:textAlignment w:val="center"/>
        <w:rPr>
          <w:color w:val="FF0000"/>
        </w:rPr>
      </w:pPr>
      <w:r>
        <w:rPr>
          <w:color w:val="FF0000"/>
        </w:rPr>
        <w:br/>
      </w:r>
      <w:r>
        <w:rPr>
          <w:color w:val="FF0000"/>
        </w:rPr>
        <w:br/>
      </w:r>
    </w:p>
    <w:p>
      <w:pPr>
        <w:widowControl/>
        <w:spacing w:after="0" w:line="240" w:lineRule="auto"/>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0" w:history="1">
        <w:r>
          <w:rPr>
            <w:rFonts w:ascii="SimSun" w:eastAsia="SimSun" w:hAnsi="SimSun" w:cs="SimSun"/>
            <w:b/>
            <w:bCs/>
            <w:color w:val="0000EE"/>
            <w:kern w:val="0"/>
            <w:sz w:val="30"/>
            <w:szCs w:val="30"/>
            <w:u w:val="single" w:color="0000EE"/>
          </w:rPr>
          <w:t>https://d.book118.com/215232233001011100</w:t>
        </w:r>
      </w:hyperlink>
    </w:p>
    <w:p>
      <w:pPr>
        <w:shd w:val="clear" w:color="auto" w:fill="FFFFFF"/>
        <w:spacing w:beforeAutospacing="0" w:afterAutospacing="0" w:line="360" w:lineRule="auto"/>
        <w:jc w:val="left"/>
        <w:textAlignment w:val="center"/>
        <w:rPr>
          <w:color w:val="FF0000"/>
        </w:rPr>
      </w:pPr>
    </w:p>
    <w:sectPr>
      <w:headerReference w:type="default" r:id="rId41"/>
      <w:footerReference w:type="default" r:id="rId42"/>
      <w:type w:val="nextPage"/>
      <w:pgSz w:w="11906" w:h="16838"/>
      <w:pgMar w:top="1417" w:right="1077" w:bottom="1417" w:left="1077" w:header="708" w:footer="708" w:gutter="0"/>
      <w:pgNumType w:start="14"/>
      <w:cols w:num="1" w:space="708"/>
      <w:titlePg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911C530C-CAA2-4CFE-AC99-38FDA3D1C2A5}"/>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2" w:subsetted="1" w:fontKey="{7C6521B1-F2D0-4B4C-A051-F2761900E282}"/>
  </w:font>
  <w:font w:name="楷体">
    <w:panose1 w:val="02010609060101010101"/>
    <w:charset w:val="86"/>
    <w:family w:val="modern"/>
    <w:pitch w:val="default"/>
    <w:sig w:usb0="800002BF" w:usb1="38CF7CFA" w:usb2="00000016" w:usb3="00000000" w:csb0="00040001" w:csb1="00000000"/>
    <w:embedRegular r:id="rId3" w:subsetted="1" w:fontKey="{934DCE4B-0922-4C48-A49F-58A71C0997CF}"/>
  </w:font>
  <w:font w:name="SimSun">
    <w:charset w:val="00"/>
    <w:family w:val="auto"/>
    <w:pitch w:val="default"/>
    <w:sig w:usb0="00000000" w:usb1="00000000" w:usb2="00000000" w:usb3="00000000" w:csb0="00000001" w:csb1="00000000"/>
    <w:embedRegular r:id="rId4" w:subsetted="1" w:fontKey="{554146C1-DF9D-4920-ADBA-4AB42554AD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p>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p>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p>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p>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p>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p>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y="1"/>
      <w:pBdr>
        <w:top w:val="none" w:sz="0" w:space="0" w:color="auto"/>
        <w:left w:val="none" w:sz="0" w:space="0" w:color="auto"/>
        <w:bottom w:val="none" w:sz="0" w:space="0" w:color="auto"/>
        <w:right w:val="none" w:sz="0" w:space="0" w:color="auto"/>
        <w:between w:val="none" w:sz="0" w:space="0" w:color="auto"/>
      </w:pBdr>
      <w:spacing w:after="0" w:afterLines="0"/>
      <w:rPr>
        <w:rFonts w:eastAsia="宋体" w:hint="eastAsia"/>
        <w:lang w:eastAsia="zh-CN"/>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268C18C"/>
    <w:multiLevelType w:val="singleLevel"/>
    <w:tmpl w:val="9268C18C"/>
    <w:lvl w:ilvl="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E4"/>
    <w:rsid w:val="000046E9"/>
    <w:rsid w:val="00050974"/>
    <w:rsid w:val="00076A45"/>
    <w:rsid w:val="00091019"/>
    <w:rsid w:val="000A172D"/>
    <w:rsid w:val="000D6781"/>
    <w:rsid w:val="000E6963"/>
    <w:rsid w:val="000E79B2"/>
    <w:rsid w:val="0013217E"/>
    <w:rsid w:val="001731E8"/>
    <w:rsid w:val="001B2478"/>
    <w:rsid w:val="001F0C10"/>
    <w:rsid w:val="002053C8"/>
    <w:rsid w:val="00244828"/>
    <w:rsid w:val="00257A50"/>
    <w:rsid w:val="00266352"/>
    <w:rsid w:val="002B110C"/>
    <w:rsid w:val="002B3A3F"/>
    <w:rsid w:val="002B7BD2"/>
    <w:rsid w:val="002E765A"/>
    <w:rsid w:val="002F412A"/>
    <w:rsid w:val="00340DB7"/>
    <w:rsid w:val="00355341"/>
    <w:rsid w:val="003672E4"/>
    <w:rsid w:val="003E70D7"/>
    <w:rsid w:val="0040379B"/>
    <w:rsid w:val="004151FC"/>
    <w:rsid w:val="00446C9D"/>
    <w:rsid w:val="00462DC5"/>
    <w:rsid w:val="00555347"/>
    <w:rsid w:val="00572999"/>
    <w:rsid w:val="00572BD6"/>
    <w:rsid w:val="00575B95"/>
    <w:rsid w:val="00596DB4"/>
    <w:rsid w:val="005A564E"/>
    <w:rsid w:val="005D67C8"/>
    <w:rsid w:val="005F3525"/>
    <w:rsid w:val="005F676F"/>
    <w:rsid w:val="00613163"/>
    <w:rsid w:val="00644B7C"/>
    <w:rsid w:val="006529A5"/>
    <w:rsid w:val="00654C1F"/>
    <w:rsid w:val="006669D7"/>
    <w:rsid w:val="00672EA9"/>
    <w:rsid w:val="00681E99"/>
    <w:rsid w:val="00697075"/>
    <w:rsid w:val="006A192F"/>
    <w:rsid w:val="006A3160"/>
    <w:rsid w:val="006B69D7"/>
    <w:rsid w:val="006B7C3A"/>
    <w:rsid w:val="006C43FB"/>
    <w:rsid w:val="006D570C"/>
    <w:rsid w:val="006E4F10"/>
    <w:rsid w:val="007103B4"/>
    <w:rsid w:val="00731332"/>
    <w:rsid w:val="00782222"/>
    <w:rsid w:val="00790F2A"/>
    <w:rsid w:val="00791CB9"/>
    <w:rsid w:val="007A0C8C"/>
    <w:rsid w:val="007C1F36"/>
    <w:rsid w:val="007C5258"/>
    <w:rsid w:val="007C7F4D"/>
    <w:rsid w:val="007F23F2"/>
    <w:rsid w:val="008455A7"/>
    <w:rsid w:val="00856886"/>
    <w:rsid w:val="008756F5"/>
    <w:rsid w:val="0088336C"/>
    <w:rsid w:val="008A64F0"/>
    <w:rsid w:val="008D12F8"/>
    <w:rsid w:val="008F0B49"/>
    <w:rsid w:val="009055CA"/>
    <w:rsid w:val="00905C18"/>
    <w:rsid w:val="00913D30"/>
    <w:rsid w:val="00916D01"/>
    <w:rsid w:val="009334ED"/>
    <w:rsid w:val="0099040B"/>
    <w:rsid w:val="009E0AA4"/>
    <w:rsid w:val="009F52F6"/>
    <w:rsid w:val="009F5812"/>
    <w:rsid w:val="00A00A09"/>
    <w:rsid w:val="00A94583"/>
    <w:rsid w:val="00AF2B76"/>
    <w:rsid w:val="00B078CC"/>
    <w:rsid w:val="00B135F2"/>
    <w:rsid w:val="00B40B50"/>
    <w:rsid w:val="00B504B2"/>
    <w:rsid w:val="00B6793E"/>
    <w:rsid w:val="00BA789D"/>
    <w:rsid w:val="00BC57E1"/>
    <w:rsid w:val="00BC5D97"/>
    <w:rsid w:val="00C02FC6"/>
    <w:rsid w:val="00C0694A"/>
    <w:rsid w:val="00C65BDB"/>
    <w:rsid w:val="00C8435C"/>
    <w:rsid w:val="00C964DD"/>
    <w:rsid w:val="00CC57F3"/>
    <w:rsid w:val="00CD3C1F"/>
    <w:rsid w:val="00CE0BB4"/>
    <w:rsid w:val="00CF0787"/>
    <w:rsid w:val="00D066B5"/>
    <w:rsid w:val="00D34352"/>
    <w:rsid w:val="00D37E53"/>
    <w:rsid w:val="00D47EEF"/>
    <w:rsid w:val="00D515C7"/>
    <w:rsid w:val="00D65D2B"/>
    <w:rsid w:val="00D85A55"/>
    <w:rsid w:val="00DA1327"/>
    <w:rsid w:val="00DE2DA7"/>
    <w:rsid w:val="00DF67AD"/>
    <w:rsid w:val="00E04A8F"/>
    <w:rsid w:val="00E05FA5"/>
    <w:rsid w:val="00E26D0C"/>
    <w:rsid w:val="00E461B1"/>
    <w:rsid w:val="00E7495B"/>
    <w:rsid w:val="00ED10CF"/>
    <w:rsid w:val="00ED6F59"/>
    <w:rsid w:val="00EF34E4"/>
    <w:rsid w:val="00F01CCA"/>
    <w:rsid w:val="00F02245"/>
    <w:rsid w:val="00F10A74"/>
    <w:rsid w:val="00F50FCE"/>
    <w:rsid w:val="00F7481C"/>
    <w:rsid w:val="00FC133E"/>
    <w:rsid w:val="00FE3754"/>
    <w:rsid w:val="01205D5C"/>
    <w:rsid w:val="061D286A"/>
    <w:rsid w:val="094F0588"/>
    <w:rsid w:val="0B8F3EAA"/>
    <w:rsid w:val="0CD81BE1"/>
    <w:rsid w:val="0D417503"/>
    <w:rsid w:val="0DF353AB"/>
    <w:rsid w:val="0F102DDF"/>
    <w:rsid w:val="10C2298C"/>
    <w:rsid w:val="131B2AF6"/>
    <w:rsid w:val="13E10520"/>
    <w:rsid w:val="15200DE1"/>
    <w:rsid w:val="153A2057"/>
    <w:rsid w:val="16500A3A"/>
    <w:rsid w:val="17C652BA"/>
    <w:rsid w:val="187F2A92"/>
    <w:rsid w:val="1D9F27FC"/>
    <w:rsid w:val="1E705D2C"/>
    <w:rsid w:val="1EB40459"/>
    <w:rsid w:val="1F46108C"/>
    <w:rsid w:val="25431B62"/>
    <w:rsid w:val="266930A6"/>
    <w:rsid w:val="29BB63E0"/>
    <w:rsid w:val="2A1E6246"/>
    <w:rsid w:val="2C4C0FF2"/>
    <w:rsid w:val="2D03515F"/>
    <w:rsid w:val="30D97D5B"/>
    <w:rsid w:val="32963A97"/>
    <w:rsid w:val="34A50E0F"/>
    <w:rsid w:val="35B8262E"/>
    <w:rsid w:val="3BFB4368"/>
    <w:rsid w:val="3C4B090C"/>
    <w:rsid w:val="3D7F1142"/>
    <w:rsid w:val="3F746C97"/>
    <w:rsid w:val="409475F1"/>
    <w:rsid w:val="47FB487A"/>
    <w:rsid w:val="49665F58"/>
    <w:rsid w:val="4A573595"/>
    <w:rsid w:val="4D9E29C3"/>
    <w:rsid w:val="4FFC0D0F"/>
    <w:rsid w:val="5385537D"/>
    <w:rsid w:val="53D96C0D"/>
    <w:rsid w:val="5DC72774"/>
    <w:rsid w:val="601015CF"/>
    <w:rsid w:val="61874DAF"/>
    <w:rsid w:val="61E64D53"/>
    <w:rsid w:val="65AF772D"/>
    <w:rsid w:val="65C21C5B"/>
    <w:rsid w:val="6E737F96"/>
    <w:rsid w:val="6EC72736"/>
    <w:rsid w:val="6FED5606"/>
    <w:rsid w:val="70DC703F"/>
    <w:rsid w:val="71812C0F"/>
    <w:rsid w:val="7499002B"/>
    <w:rsid w:val="754828CA"/>
    <w:rsid w:val="75AA322A"/>
    <w:rsid w:val="793274A9"/>
    <w:rsid w:val="7DFE6A93"/>
  </w:rsids>
  <w:docVars>
    <w:docVar w:name="commondata" w:val="eyJoZGlkIjoiMTQzNzQxNmJhOWRiNDNlYTI0MDQ5MzNjYWUxMTA0MT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link w:val="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7">
    <w:name w:val="toc 7"/>
    <w:basedOn w:val="Normal"/>
    <w:next w:val="Normal"/>
    <w:qFormat/>
    <w:pPr>
      <w:ind w:left="1260"/>
      <w:jc w:val="left"/>
    </w:pPr>
    <w:rPr>
      <w:rFonts w:asciiTheme="minorHAnsi" w:hAnsiTheme="minorHAnsi" w:cstheme="minorHAnsi"/>
      <w:sz w:val="20"/>
      <w:szCs w:val="20"/>
    </w:rPr>
  </w:style>
  <w:style w:type="paragraph" w:styleId="TOC5">
    <w:name w:val="toc 5"/>
    <w:basedOn w:val="Normal"/>
    <w:next w:val="Normal"/>
    <w:qFormat/>
    <w:pPr>
      <w:ind w:left="840"/>
      <w:jc w:val="left"/>
    </w:pPr>
    <w:rPr>
      <w:rFonts w:asciiTheme="minorHAnsi" w:hAnsiTheme="minorHAnsi" w:cstheme="minorHAnsi"/>
      <w:sz w:val="20"/>
      <w:szCs w:val="20"/>
    </w:rPr>
  </w:style>
  <w:style w:type="paragraph" w:styleId="TOC3">
    <w:name w:val="toc 3"/>
    <w:basedOn w:val="Normal"/>
    <w:next w:val="Normal"/>
    <w:uiPriority w:val="39"/>
    <w:qFormat/>
    <w:pPr>
      <w:ind w:left="420"/>
      <w:jc w:val="left"/>
    </w:pPr>
    <w:rPr>
      <w:rFonts w:asciiTheme="minorHAnsi" w:hAnsiTheme="minorHAnsi" w:cstheme="minorHAnsi"/>
      <w:sz w:val="20"/>
      <w:szCs w:val="20"/>
    </w:rPr>
  </w:style>
  <w:style w:type="paragraph" w:styleId="PlainText">
    <w:name w:val="Plain Text"/>
    <w:basedOn w:val="Normal"/>
    <w:link w:val="Char2"/>
    <w:qFormat/>
    <w:rPr>
      <w:rFonts w:ascii="宋体" w:hAnsi="Courier New" w:cs="Courier New"/>
      <w:szCs w:val="21"/>
    </w:rPr>
  </w:style>
  <w:style w:type="paragraph" w:styleId="TOC8">
    <w:name w:val="toc 8"/>
    <w:basedOn w:val="Normal"/>
    <w:next w:val="Normal"/>
    <w:qFormat/>
    <w:pPr>
      <w:ind w:left="1470"/>
      <w:jc w:val="left"/>
    </w:pPr>
    <w:rPr>
      <w:rFonts w:asciiTheme="minorHAnsi" w:hAnsiTheme="minorHAnsi" w:cstheme="minorHAnsi"/>
      <w:sz w:val="20"/>
      <w:szCs w:val="20"/>
    </w:rPr>
  </w:style>
  <w:style w:type="paragraph" w:styleId="BalloonText">
    <w:name w:val="Balloon Text"/>
    <w:basedOn w:val="Normal"/>
    <w:link w:val="Char0"/>
    <w:qFormat/>
    <w:rPr>
      <w:sz w:val="18"/>
      <w:szCs w:val="18"/>
    </w:rPr>
  </w:style>
  <w:style w:type="paragraph" w:styleId="Footer">
    <w:name w:val="footer"/>
    <w:basedOn w:val="Normal"/>
    <w:link w:val="Char"/>
    <w:uiPriority w:val="99"/>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Theme="minorHAnsi" w:hAnsiTheme="minorHAnsi" w:cstheme="minorHAnsi"/>
      <w:b/>
      <w:bCs/>
      <w:sz w:val="20"/>
      <w:szCs w:val="20"/>
    </w:rPr>
  </w:style>
  <w:style w:type="paragraph" w:styleId="TOC4">
    <w:name w:val="toc 4"/>
    <w:basedOn w:val="Normal"/>
    <w:next w:val="Normal"/>
    <w:qFormat/>
    <w:pPr>
      <w:ind w:left="630"/>
      <w:jc w:val="left"/>
    </w:pPr>
    <w:rPr>
      <w:rFonts w:asciiTheme="minorHAnsi" w:hAnsiTheme="minorHAnsi" w:cstheme="minorHAnsi"/>
      <w:sz w:val="20"/>
      <w:szCs w:val="20"/>
    </w:rPr>
  </w:style>
  <w:style w:type="paragraph" w:styleId="TOC6">
    <w:name w:val="toc 6"/>
    <w:basedOn w:val="Normal"/>
    <w:next w:val="Normal"/>
    <w:qFormat/>
    <w:pPr>
      <w:ind w:left="1050"/>
      <w:jc w:val="left"/>
    </w:pPr>
    <w:rPr>
      <w:rFonts w:asciiTheme="minorHAnsi" w:hAnsiTheme="minorHAnsi" w:cstheme="minorHAnsi"/>
      <w:sz w:val="20"/>
      <w:szCs w:val="20"/>
    </w:rPr>
  </w:style>
  <w:style w:type="paragraph" w:styleId="TOC2">
    <w:name w:val="toc 2"/>
    <w:basedOn w:val="Normal"/>
    <w:next w:val="Normal"/>
    <w:uiPriority w:val="39"/>
    <w:qFormat/>
    <w:pPr>
      <w:spacing w:before="120"/>
      <w:ind w:left="210"/>
      <w:jc w:val="left"/>
    </w:pPr>
    <w:rPr>
      <w:rFonts w:asciiTheme="minorHAnsi" w:hAnsiTheme="minorHAnsi" w:cstheme="minorHAnsi"/>
      <w:i/>
      <w:iCs/>
      <w:sz w:val="20"/>
      <w:szCs w:val="20"/>
    </w:rPr>
  </w:style>
  <w:style w:type="paragraph" w:styleId="TOC9">
    <w:name w:val="toc 9"/>
    <w:basedOn w:val="Normal"/>
    <w:next w:val="Normal"/>
    <w:qFormat/>
    <w:pPr>
      <w:ind w:left="1680"/>
      <w:jc w:val="left"/>
    </w:pPr>
    <w:rPr>
      <w:rFonts w:asciiTheme="minorHAnsi" w:hAnsiTheme="minorHAnsi" w:cstheme="minorHAnsi"/>
      <w:sz w:val="20"/>
      <w:szCs w:val="20"/>
    </w:rPr>
  </w:style>
  <w:style w:type="paragraph" w:styleId="NormalWeb">
    <w:name w:val="Normal (Web)"/>
    <w:qFormat/>
    <w:pPr>
      <w:widowControl w:val="0"/>
      <w:spacing w:after="200" w:line="276" w:lineRule="auto"/>
      <w:jc w:val="both"/>
    </w:pPr>
    <w:rPr>
      <w:rFonts w:ascii="Times New Roman" w:eastAsia="宋体" w:hAnsi="Times New Roman" w:cs="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Emphasis">
    <w:name w:val="Emphasis"/>
    <w:basedOn w:val="DefaultParagraphFont"/>
    <w:qFormat/>
    <w:rPr>
      <w:i/>
    </w:rPr>
  </w:style>
  <w:style w:type="character" w:styleId="Hyperlink">
    <w:name w:val="Hyperlink"/>
    <w:basedOn w:val="DefaultParagraphFont"/>
    <w:uiPriority w:val="99"/>
    <w:qFormat/>
    <w:rPr>
      <w:color w:val="0000FF"/>
      <w:u w:val="single"/>
    </w:rPr>
  </w:style>
  <w:style w:type="character" w:customStyle="1" w:styleId="Char">
    <w:name w:val="页脚 Char"/>
    <w:basedOn w:val="DefaultParagraphFont"/>
    <w:link w:val="Footer"/>
    <w:uiPriority w:val="99"/>
    <w:qFormat/>
    <w:rPr>
      <w:kern w:val="2"/>
      <w:sz w:val="18"/>
      <w:szCs w:val="24"/>
    </w:rPr>
  </w:style>
  <w:style w:type="paragraph" w:customStyle="1" w:styleId="PlainText0">
    <w:name w:val="Plain Text_0"/>
    <w:basedOn w:val="Normal0"/>
    <w:unhideWhenUsed/>
    <w:qFormat/>
    <w:rPr>
      <w:rFonts w:ascii="宋体" w:hAnsi="Courier New" w:cs="Courier New"/>
      <w:szCs w:val="21"/>
    </w:rPr>
  </w:style>
  <w:style w:type="paragraph" w:customStyle="1" w:styleId="Normal0">
    <w:name w:val="Normal_0"/>
    <w:qFormat/>
    <w:pPr>
      <w:widowControl w:val="0"/>
      <w:jc w:val="both"/>
    </w:pPr>
    <w:rPr>
      <w:rFonts w:ascii="Calibri" w:eastAsia="宋体" w:hAnsi="Calibri" w:cs="Times New Roman"/>
      <w:lang w:val="en-US" w:eastAsia="zh-CN" w:bidi="ar-SA"/>
    </w:rPr>
  </w:style>
  <w:style w:type="character" w:customStyle="1" w:styleId="Char0">
    <w:name w:val="批注框文本 Char"/>
    <w:basedOn w:val="DefaultParagraphFont"/>
    <w:link w:val="BalloonText"/>
    <w:qFormat/>
    <w:rPr>
      <w:kern w:val="2"/>
      <w:sz w:val="18"/>
      <w:szCs w:val="18"/>
      <w:lang w:eastAsia="zh-CN"/>
    </w:rPr>
  </w:style>
  <w:style w:type="paragraph" w:styleId="ListParagraph">
    <w:name w:val="List Paragraph"/>
    <w:basedOn w:val="Normal"/>
    <w:uiPriority w:val="99"/>
    <w:unhideWhenUsed/>
    <w:qFormat/>
    <w:pPr>
      <w:ind w:firstLine="420" w:firstLineChars="200"/>
    </w:pPr>
  </w:style>
  <w:style w:type="paragraph" w:styleId="Quote">
    <w:name w:val="Quote"/>
    <w:basedOn w:val="Normal"/>
    <w:next w:val="Normal"/>
    <w:link w:val="Char1"/>
    <w:uiPriority w:val="29"/>
    <w:qFormat/>
    <w:pPr>
      <w:widowControl/>
      <w:spacing w:after="200" w:line="276" w:lineRule="auto"/>
      <w:jc w:val="left"/>
    </w:pPr>
    <w:rPr>
      <w:rFonts w:asciiTheme="minorHAnsi" w:eastAsiaTheme="minorEastAsia" w:hAnsiTheme="minorHAnsi" w:cstheme="minorBidi"/>
      <w:i/>
      <w:iCs/>
      <w:color w:val="000000" w:themeColor="text1"/>
      <w:kern w:val="0"/>
      <w:sz w:val="22"/>
      <w14:textFill>
        <w14:solidFill>
          <w14:schemeClr w14:val="tx1"/>
        </w14:solidFill>
      </w14:textFill>
    </w:rPr>
  </w:style>
  <w:style w:type="character" w:customStyle="1" w:styleId="Char1">
    <w:name w:val="引用 Char"/>
    <w:basedOn w:val="DefaultParagraphFont"/>
    <w:link w:val="Quote"/>
    <w:uiPriority w:val="29"/>
    <w:qFormat/>
    <w:rPr>
      <w:rFonts w:asciiTheme="minorHAnsi" w:eastAsiaTheme="minorEastAsia" w:hAnsiTheme="minorHAnsi" w:cstheme="minorBidi"/>
      <w:i/>
      <w:iCs/>
      <w:color w:val="000000" w:themeColor="text1"/>
      <w:sz w:val="22"/>
      <w:szCs w:val="22"/>
      <w:lang w:eastAsia="zh-CN"/>
      <w14:textFill>
        <w14:solidFill>
          <w14:schemeClr w14:val="tx1"/>
        </w14:solidFill>
      </w14:textFill>
    </w:rPr>
  </w:style>
  <w:style w:type="paragraph" w:customStyle="1" w:styleId="Normal1">
    <w:name w:val="Normal_1"/>
    <w:qFormat/>
    <w:pPr>
      <w:widowControl w:val="0"/>
      <w:spacing w:after="200" w:line="276" w:lineRule="auto"/>
      <w:jc w:val="both"/>
    </w:pPr>
    <w:rPr>
      <w:rFonts w:ascii="Time New Romans" w:eastAsia="宋体" w:hAnsi="Time New Romans" w:cs="宋体"/>
      <w:kern w:val="2"/>
      <w:sz w:val="21"/>
      <w:szCs w:val="22"/>
      <w:lang w:val="en-US" w:eastAsia="zh-CN" w:bidi="ar-SA"/>
    </w:rPr>
  </w:style>
  <w:style w:type="character" w:customStyle="1" w:styleId="Char2">
    <w:name w:val="纯文本 Char"/>
    <w:basedOn w:val="DefaultParagraphFont"/>
    <w:link w:val="PlainText"/>
    <w:qFormat/>
    <w:rPr>
      <w:rFonts w:ascii="宋体" w:eastAsia="宋体" w:hAnsi="Courier New" w:cs="Courier New" w:hint="eastAsia"/>
      <w:kern w:val="2"/>
      <w:sz w:val="21"/>
      <w:szCs w:val="21"/>
      <w:lang w:eastAsia="zh-CN"/>
    </w:rPr>
  </w:style>
  <w:style w:type="paragraph" w:customStyle="1" w:styleId="WPSOffice1">
    <w:name w:val="WPSOffice手动目录 1"/>
    <w:qFormat/>
    <w:rPr>
      <w:rFonts w:ascii="Times New Roman" w:eastAsia="宋体" w:hAnsi="Times New Roman" w:cs="Times New Roman"/>
      <w:lang w:val="en-US" w:eastAsia="zh-CN" w:bidi="ar-SA"/>
    </w:rPr>
  </w:style>
  <w:style w:type="paragraph" w:customStyle="1" w:styleId="WPSOffice2">
    <w:name w:val="WPSOffice手动目录 2"/>
    <w:qFormat/>
    <w:pPr>
      <w:ind w:left="200" w:leftChars="200"/>
    </w:pPr>
    <w:rPr>
      <w:rFonts w:ascii="Times New Roman" w:eastAsia="宋体" w:hAnsi="Times New Roman" w:cs="Times New Roman"/>
      <w:lang w:val="en-US" w:eastAsia="zh-CN" w:bidi="ar-SA"/>
    </w:rPr>
  </w:style>
  <w:style w:type="paragraph" w:customStyle="1" w:styleId="WPSOffice3">
    <w:name w:val="WPSOffice手动目录 3"/>
    <w:qFormat/>
    <w:pPr>
      <w:ind w:left="400" w:leftChars="400"/>
    </w:pPr>
    <w:rPr>
      <w:rFonts w:ascii="Times New Roman" w:eastAsia="宋体" w:hAnsi="Times New Roman" w:cs="Times New Roman"/>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character" w:customStyle="1" w:styleId="1Char">
    <w:name w:val="标题 1 Char"/>
    <w:basedOn w:val="DefaultParagraphFont"/>
    <w:link w:val="Heading1"/>
    <w:qFormat/>
    <w:rPr>
      <w:b/>
      <w:bCs/>
      <w:kern w:val="44"/>
      <w:sz w:val="44"/>
      <w:szCs w:val="44"/>
    </w:rPr>
  </w:style>
  <w:style w:type="character" w:customStyle="1" w:styleId="2Char">
    <w:name w:val="标题 2 Char"/>
    <w:basedOn w:val="DefaultParagraphFont"/>
    <w:link w:val="Heading2"/>
    <w:qFormat/>
    <w:rPr>
      <w:rFonts w:asciiTheme="majorHAnsi" w:eastAsiaTheme="majorEastAsia" w:hAnsiTheme="majorHAnsi" w:cstheme="majorBidi"/>
      <w:b/>
      <w:bCs/>
      <w:kern w:val="2"/>
      <w:sz w:val="32"/>
      <w:szCs w:val="32"/>
    </w:rPr>
  </w:style>
  <w:style w:type="paragraph" w:customStyle="1" w:styleId="TOC10">
    <w:name w:val="TOC 标题1"/>
    <w:basedOn w:val="Heading1"/>
    <w:next w:val="Normal"/>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5B6"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image" Target="media/image4.png"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eader" Target="header4.xml" /><Relationship Id="rId17" Type="http://schemas.openxmlformats.org/officeDocument/2006/relationships/footer" Target="footer4.xml" /><Relationship Id="rId18" Type="http://schemas.openxmlformats.org/officeDocument/2006/relationships/header" Target="header5.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header" Target="header6.xml" /><Relationship Id="rId21" Type="http://schemas.openxmlformats.org/officeDocument/2006/relationships/footer" Target="footer6.xml" /><Relationship Id="rId22" Type="http://schemas.openxmlformats.org/officeDocument/2006/relationships/header" Target="header7.xml" /><Relationship Id="rId23" Type="http://schemas.openxmlformats.org/officeDocument/2006/relationships/footer" Target="footer7.xml" /><Relationship Id="rId24" Type="http://schemas.openxmlformats.org/officeDocument/2006/relationships/header" Target="header8.xml" /><Relationship Id="rId25" Type="http://schemas.openxmlformats.org/officeDocument/2006/relationships/footer" Target="footer8.xml" /><Relationship Id="rId26" Type="http://schemas.openxmlformats.org/officeDocument/2006/relationships/image" Target="media/image5.jpeg" /><Relationship Id="rId27" Type="http://schemas.openxmlformats.org/officeDocument/2006/relationships/image" Target="media/image6.png" /><Relationship Id="rId28" Type="http://schemas.openxmlformats.org/officeDocument/2006/relationships/header" Target="header9.xml" /><Relationship Id="rId29" Type="http://schemas.openxmlformats.org/officeDocument/2006/relationships/footer" Target="footer9.xml" /><Relationship Id="rId3" Type="http://schemas.openxmlformats.org/officeDocument/2006/relationships/fontTable" Target="fontTable.xml" /><Relationship Id="rId30" Type="http://schemas.openxmlformats.org/officeDocument/2006/relationships/image" Target="media/image7.png" /><Relationship Id="rId31" Type="http://schemas.openxmlformats.org/officeDocument/2006/relationships/header" Target="header10.xml" /><Relationship Id="rId32" Type="http://schemas.openxmlformats.org/officeDocument/2006/relationships/footer" Target="footer10.xml" /><Relationship Id="rId33" Type="http://schemas.openxmlformats.org/officeDocument/2006/relationships/image" Target="media/image8.png" /><Relationship Id="rId34" Type="http://schemas.openxmlformats.org/officeDocument/2006/relationships/header" Target="header11.xml" /><Relationship Id="rId35" Type="http://schemas.openxmlformats.org/officeDocument/2006/relationships/footer" Target="footer11.xml" /><Relationship Id="rId36" Type="http://schemas.openxmlformats.org/officeDocument/2006/relationships/header" Target="header12.xml" /><Relationship Id="rId37" Type="http://schemas.openxmlformats.org/officeDocument/2006/relationships/footer" Target="footer12.xml" /><Relationship Id="rId38" Type="http://schemas.openxmlformats.org/officeDocument/2006/relationships/header" Target="header13.xml" /><Relationship Id="rId39" Type="http://schemas.openxmlformats.org/officeDocument/2006/relationships/footer" Target="footer13.xml" /><Relationship Id="rId4" Type="http://schemas.openxmlformats.org/officeDocument/2006/relationships/customXml" Target="../customXml/item1.xml" /><Relationship Id="rId40" Type="http://schemas.openxmlformats.org/officeDocument/2006/relationships/hyperlink" Target="https://d.book118.com/215232233001011100" TargetMode="External" /><Relationship Id="rId41" Type="http://schemas.openxmlformats.org/officeDocument/2006/relationships/header" Target="header14.xml" /><Relationship Id="rId42" Type="http://schemas.openxmlformats.org/officeDocument/2006/relationships/footer" Target="footer14.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08BC4-D7A1-4BD7-ACFA-51FA785EE379}">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27389</Words>
  <Characters>27519</Characters>
  <Application>Microsoft Office Word</Application>
  <DocSecurity>0</DocSecurity>
  <Lines>204</Lines>
  <Paragraphs>57</Paragraphs>
  <ScaleCrop>false</ScaleCrop>
  <Company/>
  <LinksUpToDate>false</LinksUpToDate>
  <CharactersWithSpaces>27943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lyp</cp:lastModifiedBy>
  <cp:revision>9</cp:revision>
  <dcterms:created xsi:type="dcterms:W3CDTF">2023-11-30T07:52:00Z</dcterms:created>
  <dcterms:modified xsi:type="dcterms:W3CDTF">2024-01-24T13:00:32Z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