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血型及HLA生物制品项目规划设计方案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7" w:history="1">
        <w:r>
          <w:rPr>
            <w:rFonts w:ascii="仿宋" w:eastAsia="仿宋" w:hAnsi="仿宋" w:cs="仿宋" w:hint="eastAsia"/>
            <w:lang w:eastAsia="zh-CN"/>
          </w:rPr>
          <w:t>前言</w:t>
        </w:r>
        <w:r>
          <w:tab/>
        </w:r>
        <w:r>
          <w:fldChar w:fldCharType="begin"/>
        </w:r>
        <w:r>
          <w:instrText xml:space="preserve"> PAGEREF _Toc29017 \h </w:instrText>
        </w:r>
        <w:r>
          <w:fldChar w:fldCharType="separate"/>
        </w:r>
        <w:r>
          <w:t>3</w:t>
        </w:r>
        <w:r>
          <w:fldChar w:fldCharType="end"/>
        </w:r>
      </w:hyperlink>
    </w:p>
    <w:p>
      <w:pPr>
        <w:pStyle w:val="TOC1"/>
        <w:tabs>
          <w:tab w:val="right" w:leader="dot" w:pos="8306"/>
        </w:tabs>
      </w:pPr>
      <w:hyperlink w:anchor="_Toc16984" w:history="1">
        <w:r>
          <w:rPr>
            <w:rFonts w:ascii="仿宋" w:eastAsia="仿宋" w:hAnsi="仿宋" w:cs="仿宋" w:hint="eastAsia"/>
            <w:lang w:eastAsia="zh-CN"/>
          </w:rPr>
          <w:t>一、产品规划分析</w:t>
        </w:r>
        <w:r>
          <w:tab/>
        </w:r>
        <w:r>
          <w:fldChar w:fldCharType="begin"/>
        </w:r>
        <w:r>
          <w:instrText xml:space="preserve"> PAGEREF _Toc16984 \h </w:instrText>
        </w:r>
        <w:r>
          <w:fldChar w:fldCharType="separate"/>
        </w:r>
        <w:r>
          <w:t>3</w:t>
        </w:r>
        <w:r>
          <w:fldChar w:fldCharType="end"/>
        </w:r>
      </w:hyperlink>
    </w:p>
    <w:p>
      <w:pPr>
        <w:pStyle w:val="TOC2"/>
        <w:tabs>
          <w:tab w:val="right" w:leader="dot" w:pos="8306"/>
        </w:tabs>
      </w:pPr>
      <w:hyperlink w:anchor="_Toc25379" w:history="1">
        <w:r>
          <w:rPr>
            <w:rFonts w:ascii="仿宋" w:eastAsia="仿宋" w:hAnsi="仿宋" w:cs="仿宋" w:hint="eastAsia"/>
            <w:lang w:eastAsia="zh-CN"/>
          </w:rPr>
          <w:t>(一)、产品规划</w:t>
        </w:r>
        <w:r>
          <w:tab/>
        </w:r>
        <w:r>
          <w:fldChar w:fldCharType="begin"/>
        </w:r>
        <w:r>
          <w:instrText xml:space="preserve"> PAGEREF _Toc25379 \h </w:instrText>
        </w:r>
        <w:r>
          <w:fldChar w:fldCharType="separate"/>
        </w:r>
        <w:r>
          <w:t>3</w:t>
        </w:r>
        <w:r>
          <w:fldChar w:fldCharType="end"/>
        </w:r>
      </w:hyperlink>
    </w:p>
    <w:p>
      <w:pPr>
        <w:pStyle w:val="TOC2"/>
        <w:tabs>
          <w:tab w:val="right" w:leader="dot" w:pos="8306"/>
        </w:tabs>
      </w:pPr>
      <w:hyperlink w:anchor="_Toc13916" w:history="1">
        <w:r>
          <w:rPr>
            <w:rFonts w:ascii="仿宋" w:eastAsia="仿宋" w:hAnsi="仿宋" w:cs="仿宋" w:hint="eastAsia"/>
            <w:lang w:eastAsia="zh-CN"/>
          </w:rPr>
          <w:t>(二)、建设规模</w:t>
        </w:r>
        <w:r>
          <w:tab/>
        </w:r>
        <w:r>
          <w:fldChar w:fldCharType="begin"/>
        </w:r>
        <w:r>
          <w:instrText xml:space="preserve"> PAGEREF _Toc13916 \h </w:instrText>
        </w:r>
        <w:r>
          <w:fldChar w:fldCharType="separate"/>
        </w:r>
        <w:r>
          <w:t>4</w:t>
        </w:r>
        <w:r>
          <w:fldChar w:fldCharType="end"/>
        </w:r>
      </w:hyperlink>
    </w:p>
    <w:p>
      <w:pPr>
        <w:pStyle w:val="TOC1"/>
        <w:tabs>
          <w:tab w:val="right" w:leader="dot" w:pos="8306"/>
        </w:tabs>
      </w:pPr>
      <w:hyperlink w:anchor="_Toc2323" w:history="1">
        <w:r>
          <w:rPr>
            <w:rFonts w:ascii="仿宋" w:eastAsia="仿宋" w:hAnsi="仿宋" w:cs="仿宋" w:hint="eastAsia"/>
            <w:lang w:eastAsia="zh-CN"/>
          </w:rPr>
          <w:t>二、血型及HLA生物制品项目文档管理</w:t>
        </w:r>
        <w:r>
          <w:tab/>
        </w:r>
        <w:r>
          <w:fldChar w:fldCharType="begin"/>
        </w:r>
        <w:r>
          <w:instrText xml:space="preserve"> PAGEREF _Toc2323 \h </w:instrText>
        </w:r>
        <w:r>
          <w:fldChar w:fldCharType="separate"/>
        </w:r>
        <w:r>
          <w:t>5</w:t>
        </w:r>
        <w:r>
          <w:fldChar w:fldCharType="end"/>
        </w:r>
      </w:hyperlink>
    </w:p>
    <w:p>
      <w:pPr>
        <w:pStyle w:val="TOC2"/>
        <w:tabs>
          <w:tab w:val="right" w:leader="dot" w:pos="8306"/>
        </w:tabs>
      </w:pPr>
      <w:hyperlink w:anchor="_Toc9270" w:history="1">
        <w:r>
          <w:rPr>
            <w:rFonts w:ascii="仿宋" w:eastAsia="仿宋" w:hAnsi="仿宋" w:cs="仿宋" w:hint="eastAsia"/>
            <w:lang w:eastAsia="zh-CN"/>
          </w:rPr>
          <w:t>(一)、文档编制与审查</w:t>
        </w:r>
        <w:r>
          <w:tab/>
        </w:r>
        <w:r>
          <w:fldChar w:fldCharType="begin"/>
        </w:r>
        <w:r>
          <w:instrText xml:space="preserve"> PAGEREF _Toc9270 \h </w:instrText>
        </w:r>
        <w:r>
          <w:fldChar w:fldCharType="separate"/>
        </w:r>
        <w:r>
          <w:t>5</w:t>
        </w:r>
        <w:r>
          <w:fldChar w:fldCharType="end"/>
        </w:r>
      </w:hyperlink>
    </w:p>
    <w:p>
      <w:pPr>
        <w:pStyle w:val="TOC2"/>
        <w:tabs>
          <w:tab w:val="right" w:leader="dot" w:pos="8306"/>
        </w:tabs>
      </w:pPr>
      <w:hyperlink w:anchor="_Toc28588" w:history="1">
        <w:r>
          <w:rPr>
            <w:rFonts w:ascii="仿宋" w:eastAsia="仿宋" w:hAnsi="仿宋" w:cs="仿宋" w:hint="eastAsia"/>
            <w:lang w:eastAsia="zh-CN"/>
          </w:rPr>
          <w:t>(二)、文档发布与分发</w:t>
        </w:r>
        <w:r>
          <w:tab/>
        </w:r>
        <w:r>
          <w:fldChar w:fldCharType="begin"/>
        </w:r>
        <w:r>
          <w:instrText xml:space="preserve"> PAGEREF _Toc28588 \h </w:instrText>
        </w:r>
        <w:r>
          <w:fldChar w:fldCharType="separate"/>
        </w:r>
        <w:r>
          <w:t>6</w:t>
        </w:r>
        <w:r>
          <w:fldChar w:fldCharType="end"/>
        </w:r>
      </w:hyperlink>
    </w:p>
    <w:p>
      <w:pPr>
        <w:pStyle w:val="TOC2"/>
        <w:tabs>
          <w:tab w:val="right" w:leader="dot" w:pos="8306"/>
        </w:tabs>
      </w:pPr>
      <w:hyperlink w:anchor="_Toc29343" w:history="1">
        <w:r>
          <w:rPr>
            <w:rFonts w:ascii="仿宋" w:eastAsia="仿宋" w:hAnsi="仿宋" w:cs="仿宋" w:hint="eastAsia"/>
            <w:lang w:eastAsia="zh-CN"/>
          </w:rPr>
          <w:t>(三)、文档存档与归档</w:t>
        </w:r>
        <w:r>
          <w:tab/>
        </w:r>
        <w:r>
          <w:fldChar w:fldCharType="begin"/>
        </w:r>
        <w:r>
          <w:instrText xml:space="preserve"> PAGEREF _Toc29343 \h </w:instrText>
        </w:r>
        <w:r>
          <w:fldChar w:fldCharType="separate"/>
        </w:r>
        <w:r>
          <w:t>7</w:t>
        </w:r>
        <w:r>
          <w:fldChar w:fldCharType="end"/>
        </w:r>
      </w:hyperlink>
    </w:p>
    <w:p>
      <w:pPr>
        <w:pStyle w:val="TOC1"/>
        <w:tabs>
          <w:tab w:val="right" w:leader="dot" w:pos="8306"/>
        </w:tabs>
      </w:pPr>
      <w:hyperlink w:anchor="_Toc17908" w:history="1">
        <w:r>
          <w:rPr>
            <w:rFonts w:ascii="仿宋" w:eastAsia="仿宋" w:hAnsi="仿宋" w:cs="仿宋" w:hint="eastAsia"/>
            <w:lang w:eastAsia="zh-CN"/>
          </w:rPr>
          <w:t>三、血型及HLA生物制品项目概论</w:t>
        </w:r>
        <w:r>
          <w:tab/>
        </w:r>
        <w:r>
          <w:fldChar w:fldCharType="begin"/>
        </w:r>
        <w:r>
          <w:instrText xml:space="preserve"> PAGEREF _Toc17908 \h </w:instrText>
        </w:r>
        <w:r>
          <w:fldChar w:fldCharType="separate"/>
        </w:r>
        <w:r>
          <w:t>9</w:t>
        </w:r>
        <w:r>
          <w:fldChar w:fldCharType="end"/>
        </w:r>
      </w:hyperlink>
    </w:p>
    <w:p>
      <w:pPr>
        <w:pStyle w:val="TOC2"/>
        <w:tabs>
          <w:tab w:val="right" w:leader="dot" w:pos="8306"/>
        </w:tabs>
      </w:pPr>
      <w:hyperlink w:anchor="_Toc21205" w:history="1">
        <w:r>
          <w:rPr>
            <w:rFonts w:ascii="仿宋" w:eastAsia="仿宋" w:hAnsi="仿宋" w:cs="仿宋" w:hint="eastAsia"/>
            <w:lang w:eastAsia="zh-CN"/>
          </w:rPr>
          <w:t>(一)、血型及HLA生物制品项目概况</w:t>
        </w:r>
        <w:r>
          <w:tab/>
        </w:r>
        <w:r>
          <w:fldChar w:fldCharType="begin"/>
        </w:r>
        <w:r>
          <w:instrText xml:space="preserve"> PAGEREF _Toc21205 \h </w:instrText>
        </w:r>
        <w:r>
          <w:fldChar w:fldCharType="separate"/>
        </w:r>
        <w:r>
          <w:t>9</w:t>
        </w:r>
        <w:r>
          <w:fldChar w:fldCharType="end"/>
        </w:r>
      </w:hyperlink>
    </w:p>
    <w:p>
      <w:pPr>
        <w:pStyle w:val="TOC2"/>
        <w:tabs>
          <w:tab w:val="right" w:leader="dot" w:pos="8306"/>
        </w:tabs>
      </w:pPr>
      <w:hyperlink w:anchor="_Toc1348" w:history="1">
        <w:r>
          <w:rPr>
            <w:rFonts w:ascii="仿宋" w:eastAsia="仿宋" w:hAnsi="仿宋" w:cs="仿宋" w:hint="eastAsia"/>
            <w:lang w:eastAsia="zh-CN"/>
          </w:rPr>
          <w:t>(二)、血型及HLA生物制品项目目标</w:t>
        </w:r>
        <w:r>
          <w:tab/>
        </w:r>
        <w:r>
          <w:fldChar w:fldCharType="begin"/>
        </w:r>
        <w:r>
          <w:instrText xml:space="preserve"> PAGEREF _Toc1348 \h </w:instrText>
        </w:r>
        <w:r>
          <w:fldChar w:fldCharType="separate"/>
        </w:r>
        <w:r>
          <w:t>11</w:t>
        </w:r>
        <w:r>
          <w:fldChar w:fldCharType="end"/>
        </w:r>
      </w:hyperlink>
    </w:p>
    <w:p>
      <w:pPr>
        <w:pStyle w:val="TOC2"/>
        <w:tabs>
          <w:tab w:val="right" w:leader="dot" w:pos="8306"/>
        </w:tabs>
      </w:pPr>
      <w:hyperlink w:anchor="_Toc22964" w:history="1">
        <w:r>
          <w:rPr>
            <w:rFonts w:ascii="仿宋" w:eastAsia="仿宋" w:hAnsi="仿宋" w:cs="仿宋" w:hint="eastAsia"/>
            <w:lang w:eastAsia="zh-CN"/>
          </w:rPr>
          <w:t>(三)、血型及HLA生物制品项目提出的理由</w:t>
        </w:r>
        <w:r>
          <w:tab/>
        </w:r>
        <w:r>
          <w:fldChar w:fldCharType="begin"/>
        </w:r>
        <w:r>
          <w:instrText xml:space="preserve"> PAGEREF _Toc22964 \h </w:instrText>
        </w:r>
        <w:r>
          <w:fldChar w:fldCharType="separate"/>
        </w:r>
        <w:r>
          <w:t>12</w:t>
        </w:r>
        <w:r>
          <w:fldChar w:fldCharType="end"/>
        </w:r>
      </w:hyperlink>
    </w:p>
    <w:p>
      <w:pPr>
        <w:pStyle w:val="TOC2"/>
        <w:tabs>
          <w:tab w:val="right" w:leader="dot" w:pos="8306"/>
        </w:tabs>
      </w:pPr>
      <w:hyperlink w:anchor="_Toc29787" w:history="1">
        <w:r>
          <w:rPr>
            <w:rFonts w:ascii="仿宋" w:eastAsia="仿宋" w:hAnsi="仿宋" w:cs="仿宋" w:hint="eastAsia"/>
            <w:lang w:eastAsia="zh-CN"/>
          </w:rPr>
          <w:t>(四)、血型及HLA生物制品项目意义</w:t>
        </w:r>
        <w:r>
          <w:tab/>
        </w:r>
        <w:r>
          <w:fldChar w:fldCharType="begin"/>
        </w:r>
        <w:r>
          <w:instrText xml:space="preserve"> PAGEREF _Toc29787 \h </w:instrText>
        </w:r>
        <w:r>
          <w:fldChar w:fldCharType="separate"/>
        </w:r>
        <w:r>
          <w:t>14</w:t>
        </w:r>
        <w:r>
          <w:fldChar w:fldCharType="end"/>
        </w:r>
      </w:hyperlink>
    </w:p>
    <w:p>
      <w:pPr>
        <w:pStyle w:val="TOC2"/>
        <w:tabs>
          <w:tab w:val="right" w:leader="dot" w:pos="8306"/>
        </w:tabs>
      </w:pPr>
      <w:hyperlink w:anchor="_Toc2795" w:history="1">
        <w:r>
          <w:rPr>
            <w:rFonts w:ascii="仿宋" w:eastAsia="仿宋" w:hAnsi="仿宋" w:cs="仿宋" w:hint="eastAsia"/>
            <w:lang w:eastAsia="zh-CN"/>
          </w:rPr>
          <w:t>(五)、血型及HLA生物制品项目背景</w:t>
        </w:r>
        <w:r>
          <w:tab/>
        </w:r>
        <w:r>
          <w:fldChar w:fldCharType="begin"/>
        </w:r>
        <w:r>
          <w:instrText xml:space="preserve"> PAGEREF _Toc2795 \h </w:instrText>
        </w:r>
        <w:r>
          <w:fldChar w:fldCharType="separate"/>
        </w:r>
        <w:r>
          <w:t>15</w:t>
        </w:r>
        <w:r>
          <w:fldChar w:fldCharType="end"/>
        </w:r>
      </w:hyperlink>
    </w:p>
    <w:p>
      <w:pPr>
        <w:pStyle w:val="TOC1"/>
        <w:tabs>
          <w:tab w:val="right" w:leader="dot" w:pos="8306"/>
        </w:tabs>
      </w:pPr>
      <w:hyperlink w:anchor="_Toc18523" w:history="1">
        <w:r>
          <w:rPr>
            <w:rFonts w:ascii="仿宋" w:eastAsia="仿宋" w:hAnsi="仿宋" w:cs="仿宋" w:hint="eastAsia"/>
            <w:lang w:eastAsia="zh-CN"/>
          </w:rPr>
          <w:t>四、血型及HLA生物制品项目绩效评估</w:t>
        </w:r>
        <w:r>
          <w:tab/>
        </w:r>
        <w:r>
          <w:fldChar w:fldCharType="begin"/>
        </w:r>
        <w:r>
          <w:instrText xml:space="preserve"> PAGEREF _Toc18523 \h </w:instrText>
        </w:r>
        <w:r>
          <w:fldChar w:fldCharType="separate"/>
        </w:r>
        <w:r>
          <w:t>16</w:t>
        </w:r>
        <w:r>
          <w:fldChar w:fldCharType="end"/>
        </w:r>
      </w:hyperlink>
    </w:p>
    <w:p>
      <w:pPr>
        <w:pStyle w:val="TOC2"/>
        <w:tabs>
          <w:tab w:val="right" w:leader="dot" w:pos="8306"/>
        </w:tabs>
      </w:pPr>
      <w:hyperlink w:anchor="_Toc11932" w:history="1">
        <w:r>
          <w:rPr>
            <w:rFonts w:ascii="仿宋" w:eastAsia="仿宋" w:hAnsi="仿宋" w:cs="仿宋" w:hint="eastAsia"/>
            <w:lang w:eastAsia="zh-CN"/>
          </w:rPr>
          <w:t>(一)、绩效评估指标</w:t>
        </w:r>
        <w:r>
          <w:tab/>
        </w:r>
        <w:r>
          <w:fldChar w:fldCharType="begin"/>
        </w:r>
        <w:r>
          <w:instrText xml:space="preserve"> PAGEREF _Toc11932 \h </w:instrText>
        </w:r>
        <w:r>
          <w:fldChar w:fldCharType="separate"/>
        </w:r>
        <w:r>
          <w:t>16</w:t>
        </w:r>
        <w:r>
          <w:fldChar w:fldCharType="end"/>
        </w:r>
      </w:hyperlink>
    </w:p>
    <w:p>
      <w:pPr>
        <w:pStyle w:val="TOC2"/>
        <w:tabs>
          <w:tab w:val="right" w:leader="dot" w:pos="8306"/>
        </w:tabs>
      </w:pPr>
      <w:hyperlink w:anchor="_Toc31319" w:history="1">
        <w:r>
          <w:rPr>
            <w:rFonts w:ascii="仿宋" w:eastAsia="仿宋" w:hAnsi="仿宋" w:cs="仿宋" w:hint="eastAsia"/>
            <w:lang w:eastAsia="zh-CN"/>
          </w:rPr>
          <w:t>(二)、绩效评估方法</w:t>
        </w:r>
        <w:r>
          <w:tab/>
        </w:r>
        <w:r>
          <w:fldChar w:fldCharType="begin"/>
        </w:r>
        <w:r>
          <w:instrText xml:space="preserve"> PAGEREF _Toc31319 \h </w:instrText>
        </w:r>
        <w:r>
          <w:fldChar w:fldCharType="separate"/>
        </w:r>
        <w:r>
          <w:t>17</w:t>
        </w:r>
        <w:r>
          <w:fldChar w:fldCharType="end"/>
        </w:r>
      </w:hyperlink>
    </w:p>
    <w:p>
      <w:pPr>
        <w:pStyle w:val="TOC2"/>
        <w:tabs>
          <w:tab w:val="right" w:leader="dot" w:pos="8306"/>
        </w:tabs>
      </w:pPr>
      <w:hyperlink w:anchor="_Toc19742" w:history="1">
        <w:r>
          <w:rPr>
            <w:rFonts w:ascii="仿宋" w:eastAsia="仿宋" w:hAnsi="仿宋" w:cs="仿宋" w:hint="eastAsia"/>
            <w:lang w:eastAsia="zh-CN"/>
          </w:rPr>
          <w:t>(三)、绩效评估周期</w:t>
        </w:r>
        <w:r>
          <w:tab/>
        </w:r>
        <w:r>
          <w:fldChar w:fldCharType="begin"/>
        </w:r>
        <w:r>
          <w:instrText xml:space="preserve"> PAGEREF _Toc19742 \h </w:instrText>
        </w:r>
        <w:r>
          <w:fldChar w:fldCharType="separate"/>
        </w:r>
        <w:r>
          <w:t>18</w:t>
        </w:r>
        <w:r>
          <w:fldChar w:fldCharType="end"/>
        </w:r>
      </w:hyperlink>
    </w:p>
    <w:p>
      <w:pPr>
        <w:pStyle w:val="TOC1"/>
        <w:tabs>
          <w:tab w:val="right" w:leader="dot" w:pos="8306"/>
        </w:tabs>
      </w:pPr>
      <w:hyperlink w:anchor="_Toc24212" w:history="1">
        <w:r>
          <w:rPr>
            <w:rFonts w:ascii="仿宋" w:eastAsia="仿宋" w:hAnsi="仿宋" w:cs="仿宋" w:hint="eastAsia"/>
            <w:lang w:eastAsia="zh-CN"/>
          </w:rPr>
          <w:t>五、血型及HLA生物制品项目选址可行性分析</w:t>
        </w:r>
        <w:r>
          <w:tab/>
        </w:r>
        <w:r>
          <w:fldChar w:fldCharType="begin"/>
        </w:r>
        <w:r>
          <w:instrText xml:space="preserve"> PAGEREF _Toc24212 \h </w:instrText>
        </w:r>
        <w:r>
          <w:fldChar w:fldCharType="separate"/>
        </w:r>
        <w:r>
          <w:t>19</w:t>
        </w:r>
        <w:r>
          <w:fldChar w:fldCharType="end"/>
        </w:r>
      </w:hyperlink>
    </w:p>
    <w:p>
      <w:pPr>
        <w:pStyle w:val="TOC2"/>
        <w:tabs>
          <w:tab w:val="right" w:leader="dot" w:pos="8306"/>
        </w:tabs>
      </w:pPr>
      <w:hyperlink w:anchor="_Toc18881" w:history="1">
        <w:r>
          <w:rPr>
            <w:rFonts w:ascii="仿宋" w:eastAsia="仿宋" w:hAnsi="仿宋" w:cs="仿宋" w:hint="eastAsia"/>
            <w:lang w:eastAsia="zh-CN"/>
          </w:rPr>
          <w:t>(一)、血型及HLA生物制品项目选址</w:t>
        </w:r>
        <w:r>
          <w:tab/>
        </w:r>
        <w:r>
          <w:fldChar w:fldCharType="begin"/>
        </w:r>
        <w:r>
          <w:instrText xml:space="preserve"> PAGEREF _Toc18881 \h </w:instrText>
        </w:r>
        <w:r>
          <w:fldChar w:fldCharType="separate"/>
        </w:r>
        <w:r>
          <w:t>19</w:t>
        </w:r>
        <w:r>
          <w:fldChar w:fldCharType="end"/>
        </w:r>
      </w:hyperlink>
    </w:p>
    <w:p>
      <w:pPr>
        <w:pStyle w:val="TOC2"/>
        <w:tabs>
          <w:tab w:val="right" w:leader="dot" w:pos="8306"/>
        </w:tabs>
      </w:pPr>
      <w:hyperlink w:anchor="_Toc12986" w:history="1">
        <w:r>
          <w:rPr>
            <w:rFonts w:ascii="仿宋" w:eastAsia="仿宋" w:hAnsi="仿宋" w:cs="仿宋" w:hint="eastAsia"/>
            <w:lang w:eastAsia="zh-CN"/>
          </w:rPr>
          <w:t>(二)、用地控制指标</w:t>
        </w:r>
        <w:r>
          <w:tab/>
        </w:r>
        <w:r>
          <w:fldChar w:fldCharType="begin"/>
        </w:r>
        <w:r>
          <w:instrText xml:space="preserve"> PAGEREF _Toc12986 \h </w:instrText>
        </w:r>
        <w:r>
          <w:fldChar w:fldCharType="separate"/>
        </w:r>
        <w:r>
          <w:t>19</w:t>
        </w:r>
        <w:r>
          <w:fldChar w:fldCharType="end"/>
        </w:r>
      </w:hyperlink>
    </w:p>
    <w:p>
      <w:pPr>
        <w:pStyle w:val="TOC2"/>
        <w:tabs>
          <w:tab w:val="right" w:leader="dot" w:pos="8306"/>
        </w:tabs>
      </w:pPr>
      <w:hyperlink w:anchor="_Toc7364" w:history="1">
        <w:r>
          <w:rPr>
            <w:rFonts w:ascii="仿宋" w:eastAsia="仿宋" w:hAnsi="仿宋" w:cs="仿宋" w:hint="eastAsia"/>
            <w:lang w:eastAsia="zh-CN"/>
          </w:rPr>
          <w:t>(三)、节约用地措施</w:t>
        </w:r>
        <w:r>
          <w:tab/>
        </w:r>
        <w:r>
          <w:fldChar w:fldCharType="begin"/>
        </w:r>
        <w:r>
          <w:instrText xml:space="preserve"> PAGEREF _Toc7364 \h </w:instrText>
        </w:r>
        <w:r>
          <w:fldChar w:fldCharType="separate"/>
        </w:r>
        <w:r>
          <w:t>21</w:t>
        </w:r>
        <w:r>
          <w:fldChar w:fldCharType="end"/>
        </w:r>
      </w:hyperlink>
    </w:p>
    <w:p>
      <w:pPr>
        <w:pStyle w:val="TOC2"/>
        <w:tabs>
          <w:tab w:val="right" w:leader="dot" w:pos="8306"/>
        </w:tabs>
      </w:pPr>
      <w:hyperlink w:anchor="_Toc17015" w:history="1">
        <w:r>
          <w:rPr>
            <w:rFonts w:ascii="仿宋" w:eastAsia="仿宋" w:hAnsi="仿宋" w:cs="仿宋" w:hint="eastAsia"/>
            <w:lang w:eastAsia="zh-CN"/>
          </w:rPr>
          <w:t>(四)、总图布置方案</w:t>
        </w:r>
        <w:r>
          <w:tab/>
        </w:r>
        <w:r>
          <w:fldChar w:fldCharType="begin"/>
        </w:r>
        <w:r>
          <w:instrText xml:space="preserve"> PAGEREF _Toc17015 \h </w:instrText>
        </w:r>
        <w:r>
          <w:fldChar w:fldCharType="separate"/>
        </w:r>
        <w:r>
          <w:t>22</w:t>
        </w:r>
        <w:r>
          <w:fldChar w:fldCharType="end"/>
        </w:r>
      </w:hyperlink>
    </w:p>
    <w:p>
      <w:pPr>
        <w:pStyle w:val="TOC2"/>
        <w:tabs>
          <w:tab w:val="right" w:leader="dot" w:pos="8306"/>
        </w:tabs>
      </w:pPr>
      <w:hyperlink w:anchor="_Toc28121" w:history="1">
        <w:r>
          <w:rPr>
            <w:rFonts w:ascii="仿宋" w:eastAsia="仿宋" w:hAnsi="仿宋" w:cs="仿宋" w:hint="eastAsia"/>
            <w:lang w:eastAsia="zh-CN"/>
          </w:rPr>
          <w:t>(五)、选址综合评价</w:t>
        </w:r>
        <w:r>
          <w:tab/>
        </w:r>
        <w:r>
          <w:fldChar w:fldCharType="begin"/>
        </w:r>
        <w:r>
          <w:instrText xml:space="preserve"> PAGEREF _Toc28121 \h </w:instrText>
        </w:r>
        <w:r>
          <w:fldChar w:fldCharType="separate"/>
        </w:r>
        <w:r>
          <w:t>23</w:t>
        </w:r>
        <w:r>
          <w:fldChar w:fldCharType="end"/>
        </w:r>
      </w:hyperlink>
    </w:p>
    <w:p>
      <w:pPr>
        <w:pStyle w:val="TOC1"/>
        <w:tabs>
          <w:tab w:val="right" w:leader="dot" w:pos="8306"/>
        </w:tabs>
      </w:pPr>
      <w:hyperlink w:anchor="_Toc32367" w:history="1">
        <w:r>
          <w:rPr>
            <w:rFonts w:ascii="仿宋" w:eastAsia="仿宋" w:hAnsi="仿宋" w:cs="仿宋" w:hint="eastAsia"/>
            <w:lang w:eastAsia="zh-CN"/>
          </w:rPr>
          <w:t>六、工艺说明</w:t>
        </w:r>
        <w:r>
          <w:tab/>
        </w:r>
        <w:r>
          <w:fldChar w:fldCharType="begin"/>
        </w:r>
        <w:r>
          <w:instrText xml:space="preserve"> PAGEREF _Toc32367 \h </w:instrText>
        </w:r>
        <w:r>
          <w:fldChar w:fldCharType="separate"/>
        </w:r>
        <w:r>
          <w:t>25</w:t>
        </w:r>
        <w:r>
          <w:fldChar w:fldCharType="end"/>
        </w:r>
      </w:hyperlink>
    </w:p>
    <w:p>
      <w:pPr>
        <w:pStyle w:val="TOC2"/>
        <w:tabs>
          <w:tab w:val="right" w:leader="dot" w:pos="8306"/>
        </w:tabs>
      </w:pPr>
      <w:hyperlink w:anchor="_Toc7149" w:history="1">
        <w:r>
          <w:rPr>
            <w:rFonts w:ascii="仿宋" w:eastAsia="仿宋" w:hAnsi="仿宋" w:cs="仿宋" w:hint="eastAsia"/>
            <w:lang w:eastAsia="zh-CN"/>
          </w:rPr>
          <w:t>(一)、技术管理特点</w:t>
        </w:r>
        <w:r>
          <w:tab/>
        </w:r>
        <w:r>
          <w:fldChar w:fldCharType="begin"/>
        </w:r>
        <w:r>
          <w:instrText xml:space="preserve"> PAGEREF _Toc7149 \h </w:instrText>
        </w:r>
        <w:r>
          <w:fldChar w:fldCharType="separate"/>
        </w:r>
        <w:r>
          <w:t>25</w:t>
        </w:r>
        <w:r>
          <w:fldChar w:fldCharType="end"/>
        </w:r>
      </w:hyperlink>
    </w:p>
    <w:p>
      <w:pPr>
        <w:pStyle w:val="TOC2"/>
        <w:tabs>
          <w:tab w:val="right" w:leader="dot" w:pos="8306"/>
        </w:tabs>
      </w:pPr>
      <w:hyperlink w:anchor="_Toc32615" w:history="1">
        <w:r>
          <w:rPr>
            <w:rFonts w:ascii="仿宋" w:eastAsia="仿宋" w:hAnsi="仿宋" w:cs="仿宋" w:hint="eastAsia"/>
            <w:lang w:eastAsia="zh-CN"/>
          </w:rPr>
          <w:t>(二)、血型及HLA生物制品项目工艺技术设计方案</w:t>
        </w:r>
        <w:r>
          <w:tab/>
        </w:r>
        <w:r>
          <w:fldChar w:fldCharType="begin"/>
        </w:r>
        <w:r>
          <w:instrText xml:space="preserve"> PAGEREF _Toc32615 \h </w:instrText>
        </w:r>
        <w:r>
          <w:fldChar w:fldCharType="separate"/>
        </w:r>
        <w:r>
          <w:t>26</w:t>
        </w:r>
        <w:r>
          <w:fldChar w:fldCharType="end"/>
        </w:r>
      </w:hyperlink>
    </w:p>
    <w:p>
      <w:pPr>
        <w:pStyle w:val="TOC2"/>
        <w:tabs>
          <w:tab w:val="right" w:leader="dot" w:pos="8306"/>
        </w:tabs>
      </w:pPr>
      <w:hyperlink w:anchor="_Toc25613" w:history="1">
        <w:r>
          <w:rPr>
            <w:rFonts w:ascii="仿宋" w:eastAsia="仿宋" w:hAnsi="仿宋" w:cs="仿宋" w:hint="eastAsia"/>
            <w:lang w:eastAsia="zh-CN"/>
          </w:rPr>
          <w:t>(三)、设备选型方案</w:t>
        </w:r>
        <w:r>
          <w:tab/>
        </w:r>
        <w:r>
          <w:fldChar w:fldCharType="begin"/>
        </w:r>
        <w:r>
          <w:instrText xml:space="preserve"> PAGEREF _Toc25613 \h </w:instrText>
        </w:r>
        <w:r>
          <w:fldChar w:fldCharType="separate"/>
        </w:r>
        <w:r>
          <w:t>27</w:t>
        </w:r>
        <w:r>
          <w:fldChar w:fldCharType="end"/>
        </w:r>
      </w:hyperlink>
    </w:p>
    <w:p>
      <w:pPr>
        <w:pStyle w:val="TOC1"/>
        <w:tabs>
          <w:tab w:val="right" w:leader="dot" w:pos="8306"/>
        </w:tabs>
      </w:pPr>
      <w:hyperlink w:anchor="_Toc13" w:history="1">
        <w:r>
          <w:rPr>
            <w:rFonts w:ascii="仿宋" w:eastAsia="仿宋" w:hAnsi="仿宋" w:cs="仿宋" w:hint="eastAsia"/>
            <w:lang w:eastAsia="zh-CN"/>
          </w:rPr>
          <w:t>七、血型及HLA生物制品项目人力资源培养与发展</w:t>
        </w:r>
        <w:r>
          <w:tab/>
        </w:r>
        <w:r>
          <w:fldChar w:fldCharType="begin"/>
        </w:r>
        <w:r>
          <w:instrText xml:space="preserve"> PAGEREF _Toc13 \h </w:instrText>
        </w:r>
        <w:r>
          <w:fldChar w:fldCharType="separate"/>
        </w:r>
        <w:r>
          <w:t>29</w:t>
        </w:r>
        <w:r>
          <w:fldChar w:fldCharType="end"/>
        </w:r>
      </w:hyperlink>
    </w:p>
    <w:p>
      <w:pPr>
        <w:pStyle w:val="TOC2"/>
        <w:tabs>
          <w:tab w:val="right" w:leader="dot" w:pos="8306"/>
        </w:tabs>
      </w:pPr>
      <w:hyperlink w:anchor="_Toc10403" w:history="1">
        <w:r>
          <w:rPr>
            <w:rFonts w:ascii="仿宋" w:eastAsia="仿宋" w:hAnsi="仿宋" w:cs="仿宋" w:hint="eastAsia"/>
            <w:lang w:eastAsia="zh-CN"/>
          </w:rPr>
          <w:t>(一)、人才需求与规划</w:t>
        </w:r>
        <w:r>
          <w:tab/>
        </w:r>
        <w:r>
          <w:fldChar w:fldCharType="begin"/>
        </w:r>
        <w:r>
          <w:instrText xml:space="preserve"> PAGEREF _Toc10403 \h </w:instrText>
        </w:r>
        <w:r>
          <w:fldChar w:fldCharType="separate"/>
        </w:r>
        <w:r>
          <w:t>29</w:t>
        </w:r>
        <w:r>
          <w:fldChar w:fldCharType="end"/>
        </w:r>
      </w:hyperlink>
    </w:p>
    <w:p>
      <w:pPr>
        <w:pStyle w:val="TOC2"/>
        <w:tabs>
          <w:tab w:val="right" w:leader="dot" w:pos="8306"/>
        </w:tabs>
      </w:pPr>
      <w:hyperlink w:anchor="_Toc27091" w:history="1">
        <w:r>
          <w:rPr>
            <w:rFonts w:ascii="仿宋" w:eastAsia="仿宋" w:hAnsi="仿宋" w:cs="仿宋" w:hint="eastAsia"/>
            <w:lang w:eastAsia="zh-CN"/>
          </w:rPr>
          <w:t>(二)、培训与发展计划</w:t>
        </w:r>
        <w:r>
          <w:tab/>
        </w:r>
        <w:r>
          <w:fldChar w:fldCharType="begin"/>
        </w:r>
        <w:r>
          <w:instrText xml:space="preserve"> PAGEREF _Toc27091 \h </w:instrText>
        </w:r>
        <w:r>
          <w:fldChar w:fldCharType="separate"/>
        </w:r>
        <w:r>
          <w:t>29</w:t>
        </w:r>
        <w:r>
          <w:fldChar w:fldCharType="end"/>
        </w:r>
      </w:hyperlink>
    </w:p>
    <w:p>
      <w:pPr>
        <w:pStyle w:val="TOC1"/>
        <w:tabs>
          <w:tab w:val="right" w:leader="dot" w:pos="8306"/>
        </w:tabs>
      </w:pPr>
      <w:hyperlink w:anchor="_Toc9051" w:history="1">
        <w:r>
          <w:rPr>
            <w:rFonts w:ascii="仿宋" w:eastAsia="仿宋" w:hAnsi="仿宋" w:cs="仿宋" w:hint="eastAsia"/>
            <w:lang w:eastAsia="zh-CN"/>
          </w:rPr>
          <w:t>八、血型及HLA生物制品项目创新与研发</w:t>
        </w:r>
        <w:r>
          <w:tab/>
        </w:r>
        <w:r>
          <w:fldChar w:fldCharType="begin"/>
        </w:r>
        <w:r>
          <w:instrText xml:space="preserve"> PAGEREF _Toc9051 \h </w:instrText>
        </w:r>
        <w:r>
          <w:fldChar w:fldCharType="separate"/>
        </w:r>
        <w:r>
          <w:t>30</w:t>
        </w:r>
        <w:r>
          <w:fldChar w:fldCharType="end"/>
        </w:r>
      </w:hyperlink>
    </w:p>
    <w:p>
      <w:pPr>
        <w:pStyle w:val="TOC2"/>
        <w:tabs>
          <w:tab w:val="right" w:leader="dot" w:pos="8306"/>
        </w:tabs>
      </w:pPr>
      <w:hyperlink w:anchor="_Toc13739" w:history="1">
        <w:r>
          <w:rPr>
            <w:rFonts w:ascii="仿宋" w:eastAsia="仿宋" w:hAnsi="仿宋" w:cs="仿宋" w:hint="eastAsia"/>
            <w:lang w:eastAsia="zh-CN"/>
          </w:rPr>
          <w:t>(一)、创新策略与方向</w:t>
        </w:r>
        <w:r>
          <w:tab/>
        </w:r>
        <w:r>
          <w:fldChar w:fldCharType="begin"/>
        </w:r>
        <w:r>
          <w:instrText xml:space="preserve"> PAGEREF _Toc13739 \h </w:instrText>
        </w:r>
        <w:r>
          <w:fldChar w:fldCharType="separate"/>
        </w:r>
        <w:r>
          <w:t>30</w:t>
        </w:r>
        <w:r>
          <w:fldChar w:fldCharType="end"/>
        </w:r>
      </w:hyperlink>
    </w:p>
    <w:p>
      <w:pPr>
        <w:pStyle w:val="TOC2"/>
        <w:tabs>
          <w:tab w:val="right" w:leader="dot" w:pos="8306"/>
        </w:tabs>
      </w:pPr>
      <w:hyperlink w:anchor="_Toc24432" w:history="1">
        <w:r>
          <w:rPr>
            <w:rFonts w:ascii="仿宋" w:eastAsia="仿宋" w:hAnsi="仿宋" w:cs="仿宋" w:hint="eastAsia"/>
            <w:lang w:eastAsia="zh-CN"/>
          </w:rPr>
          <w:t>(二)、研发规划与投入</w:t>
        </w:r>
        <w:r>
          <w:tab/>
        </w:r>
        <w:r>
          <w:fldChar w:fldCharType="begin"/>
        </w:r>
        <w:r>
          <w:instrText xml:space="preserve"> PAGEREF _Toc24432 \h </w:instrText>
        </w:r>
        <w:r>
          <w:fldChar w:fldCharType="separate"/>
        </w:r>
        <w:r>
          <w:t>31</w:t>
        </w:r>
        <w:r>
          <w:fldChar w:fldCharType="end"/>
        </w:r>
      </w:hyperlink>
    </w:p>
    <w:p>
      <w:pPr>
        <w:pStyle w:val="TOC1"/>
        <w:tabs>
          <w:tab w:val="right" w:leader="dot" w:pos="8306"/>
        </w:tabs>
      </w:pPr>
      <w:hyperlink w:anchor="_Toc10160" w:history="1">
        <w:r>
          <w:rPr>
            <w:rFonts w:ascii="仿宋" w:eastAsia="仿宋" w:hAnsi="仿宋" w:cs="仿宋" w:hint="eastAsia"/>
            <w:lang w:eastAsia="zh-CN"/>
          </w:rPr>
          <w:t>九、血型及HLA生物制品项目人力资源管理</w:t>
        </w:r>
        <w:r>
          <w:tab/>
        </w:r>
        <w:r>
          <w:fldChar w:fldCharType="begin"/>
        </w:r>
        <w:r>
          <w:instrText xml:space="preserve"> PAGEREF _Toc10160 \h </w:instrText>
        </w:r>
        <w:r>
          <w:fldChar w:fldCharType="separate"/>
        </w:r>
        <w:r>
          <w:t>33</w:t>
        </w:r>
        <w:r>
          <w:fldChar w:fldCharType="end"/>
        </w:r>
      </w:hyperlink>
    </w:p>
    <w:p>
      <w:pPr>
        <w:pStyle w:val="TOC2"/>
        <w:tabs>
          <w:tab w:val="right" w:leader="dot" w:pos="8306"/>
        </w:tabs>
      </w:pPr>
      <w:hyperlink w:anchor="_Toc1849" w:history="1">
        <w:r>
          <w:rPr>
            <w:rFonts w:ascii="仿宋" w:eastAsia="仿宋" w:hAnsi="仿宋" w:cs="仿宋" w:hint="eastAsia"/>
            <w:lang w:eastAsia="zh-CN"/>
          </w:rPr>
          <w:t>(一)、建立健全的预算管理制度</w:t>
        </w:r>
        <w:r>
          <w:tab/>
        </w:r>
        <w:r>
          <w:fldChar w:fldCharType="begin"/>
        </w:r>
        <w:r>
          <w:instrText xml:space="preserve"> PAGEREF _Toc1849 \h </w:instrText>
        </w:r>
        <w:r>
          <w:fldChar w:fldCharType="separate"/>
        </w:r>
        <w:r>
          <w:t>33</w:t>
        </w:r>
        <w:r>
          <w:fldChar w:fldCharType="end"/>
        </w:r>
      </w:hyperlink>
    </w:p>
    <w:p>
      <w:pPr>
        <w:pStyle w:val="TOC2"/>
        <w:tabs>
          <w:tab w:val="right" w:leader="dot" w:pos="8306"/>
        </w:tabs>
      </w:pPr>
      <w:hyperlink w:anchor="_Toc25847" w:history="1">
        <w:r>
          <w:rPr>
            <w:rFonts w:ascii="仿宋" w:eastAsia="仿宋" w:hAnsi="仿宋" w:cs="仿宋" w:hint="eastAsia"/>
            <w:lang w:eastAsia="zh-CN"/>
          </w:rPr>
          <w:t>(二)、加强资金流动监控</w:t>
        </w:r>
        <w:r>
          <w:tab/>
        </w:r>
        <w:r>
          <w:fldChar w:fldCharType="begin"/>
        </w:r>
        <w:r>
          <w:instrText xml:space="preserve"> PAGEREF _Toc25847 \h </w:instrText>
        </w:r>
        <w:r>
          <w:fldChar w:fldCharType="separate"/>
        </w:r>
        <w:r>
          <w:t>35</w:t>
        </w:r>
        <w:r>
          <w:fldChar w:fldCharType="end"/>
        </w:r>
      </w:hyperlink>
    </w:p>
    <w:p>
      <w:pPr>
        <w:pStyle w:val="TOC2"/>
        <w:tabs>
          <w:tab w:val="right" w:leader="dot" w:pos="8306"/>
        </w:tabs>
      </w:pPr>
      <w:hyperlink w:anchor="_Toc10017" w:history="1">
        <w:r>
          <w:rPr>
            <w:rFonts w:ascii="仿宋" w:eastAsia="仿宋" w:hAnsi="仿宋" w:cs="仿宋" w:hint="eastAsia"/>
            <w:lang w:eastAsia="zh-CN"/>
          </w:rPr>
          <w:t>(三)、制定完善的风险控制机制</w:t>
        </w:r>
        <w:r>
          <w:tab/>
        </w:r>
        <w:r>
          <w:fldChar w:fldCharType="begin"/>
        </w:r>
        <w:r>
          <w:instrText xml:space="preserve"> PAGEREF _Toc10017 \h </w:instrText>
        </w:r>
        <w:r>
          <w:fldChar w:fldCharType="separate"/>
        </w:r>
        <w:r>
          <w:t>36</w:t>
        </w:r>
        <w:r>
          <w:fldChar w:fldCharType="end"/>
        </w:r>
      </w:hyperlink>
    </w:p>
    <w:p>
      <w:pPr>
        <w:pStyle w:val="TOC2"/>
        <w:tabs>
          <w:tab w:val="right" w:leader="dot" w:pos="8306"/>
        </w:tabs>
      </w:pPr>
      <w:hyperlink w:anchor="_Toc7462" w:history="1">
        <w:r>
          <w:rPr>
            <w:rFonts w:ascii="仿宋" w:eastAsia="仿宋" w:hAnsi="仿宋" w:cs="仿宋" w:hint="eastAsia"/>
            <w:lang w:eastAsia="zh-CN"/>
          </w:rPr>
          <w:t>(四)、优化成本管理</w:t>
        </w:r>
        <w:r>
          <w:tab/>
        </w:r>
        <w:r>
          <w:fldChar w:fldCharType="begin"/>
        </w:r>
        <w:r>
          <w:instrText xml:space="preserve"> PAGEREF _Toc7462 \h </w:instrText>
        </w:r>
        <w:r>
          <w:fldChar w:fldCharType="separate"/>
        </w:r>
        <w:r>
          <w:t>37</w:t>
        </w:r>
        <w:r>
          <w:fldChar w:fldCharType="end"/>
        </w:r>
      </w:hyperlink>
    </w:p>
    <w:p>
      <w:pPr>
        <w:pStyle w:val="TOC1"/>
        <w:tabs>
          <w:tab w:val="right" w:leader="dot" w:pos="8306"/>
        </w:tabs>
      </w:pPr>
      <w:hyperlink w:anchor="_Toc22907" w:history="1">
        <w:r>
          <w:rPr>
            <w:rFonts w:ascii="仿宋" w:eastAsia="仿宋" w:hAnsi="仿宋" w:cs="仿宋" w:hint="eastAsia"/>
            <w:lang w:eastAsia="zh-CN"/>
          </w:rPr>
          <w:t>十、血型及HLA生物制品项目投资规划</w:t>
        </w:r>
        <w:r>
          <w:tab/>
        </w:r>
        <w:r>
          <w:fldChar w:fldCharType="begin"/>
        </w:r>
        <w:r>
          <w:instrText xml:space="preserve"> PAGEREF _Toc22907 \h </w:instrText>
        </w:r>
        <w:r>
          <w:fldChar w:fldCharType="separate"/>
        </w:r>
        <w:r>
          <w:t>39</w:t>
        </w:r>
        <w:r>
          <w:fldChar w:fldCharType="end"/>
        </w:r>
      </w:hyperlink>
    </w:p>
    <w:p>
      <w:pPr>
        <w:pStyle w:val="TOC2"/>
        <w:tabs>
          <w:tab w:val="right" w:leader="dot" w:pos="8306"/>
        </w:tabs>
      </w:pPr>
      <w:hyperlink w:anchor="_Toc3458" w:history="1">
        <w:r>
          <w:rPr>
            <w:rFonts w:ascii="仿宋" w:eastAsia="仿宋" w:hAnsi="仿宋" w:cs="仿宋" w:hint="eastAsia"/>
            <w:lang w:eastAsia="zh-CN"/>
          </w:rPr>
          <w:t>(一)、血型及HLA生物制品项目总投资估算</w:t>
        </w:r>
        <w:r>
          <w:tab/>
        </w:r>
        <w:r>
          <w:fldChar w:fldCharType="begin"/>
        </w:r>
        <w:r>
          <w:instrText xml:space="preserve"> PAGEREF _Toc3458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98" w:history="1">
        <w:r>
          <w:rPr>
            <w:rFonts w:ascii="仿宋" w:eastAsia="仿宋" w:hAnsi="仿宋" w:cs="仿宋" w:hint="eastAsia"/>
            <w:lang w:eastAsia="zh-CN"/>
          </w:rPr>
          <w:t>(二)、资金筹措</w:t>
        </w:r>
        <w:r>
          <w:tab/>
        </w:r>
        <w:r>
          <w:fldChar w:fldCharType="begin"/>
        </w:r>
        <w:r>
          <w:instrText xml:space="preserve"> PAGEREF _Toc10698 \h </w:instrText>
        </w:r>
        <w:r>
          <w:fldChar w:fldCharType="separate"/>
        </w:r>
        <w:r>
          <w:t>40</w:t>
        </w:r>
        <w:r>
          <w:fldChar w:fldCharType="end"/>
        </w:r>
      </w:hyperlink>
    </w:p>
    <w:p>
      <w:pPr>
        <w:pStyle w:val="TOC1"/>
        <w:tabs>
          <w:tab w:val="right" w:leader="dot" w:pos="8306"/>
        </w:tabs>
      </w:pPr>
      <w:hyperlink w:anchor="_Toc4489" w:history="1">
        <w:r>
          <w:rPr>
            <w:rFonts w:ascii="仿宋" w:eastAsia="仿宋" w:hAnsi="仿宋" w:cs="仿宋" w:hint="eastAsia"/>
            <w:lang w:eastAsia="zh-CN"/>
          </w:rPr>
          <w:t>十一、生产安全保护</w:t>
        </w:r>
        <w:r>
          <w:tab/>
        </w:r>
        <w:r>
          <w:fldChar w:fldCharType="begin"/>
        </w:r>
        <w:r>
          <w:instrText xml:space="preserve"> PAGEREF _Toc4489 \h </w:instrText>
        </w:r>
        <w:r>
          <w:fldChar w:fldCharType="separate"/>
        </w:r>
        <w:r>
          <w:t>41</w:t>
        </w:r>
        <w:r>
          <w:fldChar w:fldCharType="end"/>
        </w:r>
      </w:hyperlink>
    </w:p>
    <w:p>
      <w:pPr>
        <w:pStyle w:val="TOC2"/>
        <w:tabs>
          <w:tab w:val="right" w:leader="dot" w:pos="8306"/>
        </w:tabs>
      </w:pPr>
      <w:hyperlink w:anchor="_Toc13174" w:history="1">
        <w:r>
          <w:rPr>
            <w:rFonts w:ascii="仿宋" w:eastAsia="仿宋" w:hAnsi="仿宋" w:cs="仿宋" w:hint="eastAsia"/>
            <w:lang w:eastAsia="zh-CN"/>
          </w:rPr>
          <w:t>(一)、消防安全</w:t>
        </w:r>
        <w:r>
          <w:tab/>
        </w:r>
        <w:r>
          <w:fldChar w:fldCharType="begin"/>
        </w:r>
        <w:r>
          <w:instrText xml:space="preserve"> PAGEREF _Toc13174 \h </w:instrText>
        </w:r>
        <w:r>
          <w:fldChar w:fldCharType="separate"/>
        </w:r>
        <w:r>
          <w:t>41</w:t>
        </w:r>
        <w:r>
          <w:fldChar w:fldCharType="end"/>
        </w:r>
      </w:hyperlink>
    </w:p>
    <w:p>
      <w:pPr>
        <w:pStyle w:val="TOC2"/>
        <w:tabs>
          <w:tab w:val="right" w:leader="dot" w:pos="8306"/>
        </w:tabs>
      </w:pPr>
      <w:hyperlink w:anchor="_Toc21854" w:history="1">
        <w:r>
          <w:rPr>
            <w:rFonts w:ascii="仿宋" w:eastAsia="仿宋" w:hAnsi="仿宋" w:cs="仿宋" w:hint="eastAsia"/>
            <w:lang w:eastAsia="zh-CN"/>
          </w:rPr>
          <w:t>(二)、防火防爆总图布置措施</w:t>
        </w:r>
        <w:r>
          <w:tab/>
        </w:r>
        <w:r>
          <w:fldChar w:fldCharType="begin"/>
        </w:r>
        <w:r>
          <w:instrText xml:space="preserve"> PAGEREF _Toc21854 \h </w:instrText>
        </w:r>
        <w:r>
          <w:fldChar w:fldCharType="separate"/>
        </w:r>
        <w:r>
          <w:t>43</w:t>
        </w:r>
        <w:r>
          <w:fldChar w:fldCharType="end"/>
        </w:r>
      </w:hyperlink>
    </w:p>
    <w:p>
      <w:pPr>
        <w:pStyle w:val="TOC2"/>
        <w:tabs>
          <w:tab w:val="right" w:leader="dot" w:pos="8306"/>
        </w:tabs>
      </w:pPr>
      <w:hyperlink w:anchor="_Toc24330" w:history="1">
        <w:r>
          <w:rPr>
            <w:rFonts w:ascii="仿宋" w:eastAsia="仿宋" w:hAnsi="仿宋" w:cs="仿宋" w:hint="eastAsia"/>
            <w:lang w:eastAsia="zh-CN"/>
          </w:rPr>
          <w:t>(三)、自然灾害防范措施</w:t>
        </w:r>
        <w:r>
          <w:tab/>
        </w:r>
        <w:r>
          <w:fldChar w:fldCharType="begin"/>
        </w:r>
        <w:r>
          <w:instrText xml:space="preserve"> PAGEREF _Toc24330 \h </w:instrText>
        </w:r>
        <w:r>
          <w:fldChar w:fldCharType="separate"/>
        </w:r>
        <w:r>
          <w:t>43</w:t>
        </w:r>
        <w:r>
          <w:fldChar w:fldCharType="end"/>
        </w:r>
      </w:hyperlink>
    </w:p>
    <w:p>
      <w:pPr>
        <w:pStyle w:val="TOC2"/>
        <w:tabs>
          <w:tab w:val="right" w:leader="dot" w:pos="8306"/>
        </w:tabs>
      </w:pPr>
      <w:hyperlink w:anchor="_Toc8332" w:history="1">
        <w:r>
          <w:rPr>
            <w:rFonts w:ascii="仿宋" w:eastAsia="仿宋" w:hAnsi="仿宋" w:cs="仿宋" w:hint="eastAsia"/>
            <w:lang w:eastAsia="zh-CN"/>
          </w:rPr>
          <w:t>(四)、安全色及安全标志使用要求</w:t>
        </w:r>
        <w:r>
          <w:tab/>
        </w:r>
        <w:r>
          <w:fldChar w:fldCharType="begin"/>
        </w:r>
        <w:r>
          <w:instrText xml:space="preserve"> PAGEREF _Toc8332 \h </w:instrText>
        </w:r>
        <w:r>
          <w:fldChar w:fldCharType="separate"/>
        </w:r>
        <w:r>
          <w:t>45</w:t>
        </w:r>
        <w:r>
          <w:fldChar w:fldCharType="end"/>
        </w:r>
      </w:hyperlink>
    </w:p>
    <w:p>
      <w:pPr>
        <w:pStyle w:val="TOC2"/>
        <w:tabs>
          <w:tab w:val="right" w:leader="dot" w:pos="8306"/>
        </w:tabs>
      </w:pPr>
      <w:hyperlink w:anchor="_Toc31334" w:history="1">
        <w:r>
          <w:rPr>
            <w:rFonts w:ascii="仿宋" w:eastAsia="仿宋" w:hAnsi="仿宋" w:cs="仿宋" w:hint="eastAsia"/>
            <w:lang w:eastAsia="zh-CN"/>
          </w:rPr>
          <w:t>(五)、防尘防毒措施</w:t>
        </w:r>
        <w:r>
          <w:tab/>
        </w:r>
        <w:r>
          <w:fldChar w:fldCharType="begin"/>
        </w:r>
        <w:r>
          <w:instrText xml:space="preserve"> PAGEREF _Toc31334 \h </w:instrText>
        </w:r>
        <w:r>
          <w:fldChar w:fldCharType="separate"/>
        </w:r>
        <w:r>
          <w:t>46</w:t>
        </w:r>
        <w:r>
          <w:fldChar w:fldCharType="end"/>
        </w:r>
      </w:hyperlink>
    </w:p>
    <w:p>
      <w:pPr>
        <w:pStyle w:val="TOC2"/>
        <w:tabs>
          <w:tab w:val="right" w:leader="dot" w:pos="8306"/>
        </w:tabs>
      </w:pPr>
      <w:hyperlink w:anchor="_Toc9195" w:history="1">
        <w:r>
          <w:rPr>
            <w:rFonts w:ascii="仿宋" w:eastAsia="仿宋" w:hAnsi="仿宋" w:cs="仿宋" w:hint="eastAsia"/>
            <w:lang w:eastAsia="zh-CN"/>
          </w:rPr>
          <w:t>(六)、防静电、触电防护及防雷措施</w:t>
        </w:r>
        <w:r>
          <w:tab/>
        </w:r>
        <w:r>
          <w:fldChar w:fldCharType="begin"/>
        </w:r>
        <w:r>
          <w:instrText xml:space="preserve"> PAGEREF _Toc9195 \h </w:instrText>
        </w:r>
        <w:r>
          <w:fldChar w:fldCharType="separate"/>
        </w:r>
        <w:r>
          <w:t>47</w:t>
        </w:r>
        <w:r>
          <w:fldChar w:fldCharType="end"/>
        </w:r>
      </w:hyperlink>
    </w:p>
    <w:p>
      <w:pPr>
        <w:pStyle w:val="TOC2"/>
        <w:tabs>
          <w:tab w:val="right" w:leader="dot" w:pos="8306"/>
        </w:tabs>
      </w:pPr>
      <w:hyperlink w:anchor="_Toc2960" w:history="1">
        <w:r>
          <w:rPr>
            <w:rFonts w:ascii="仿宋" w:eastAsia="仿宋" w:hAnsi="仿宋" w:cs="仿宋" w:hint="eastAsia"/>
            <w:lang w:eastAsia="zh-CN"/>
          </w:rPr>
          <w:t>(七)、机械设备安全保障措施</w:t>
        </w:r>
        <w:r>
          <w:tab/>
        </w:r>
        <w:r>
          <w:fldChar w:fldCharType="begin"/>
        </w:r>
        <w:r>
          <w:instrText xml:space="preserve"> PAGEREF _Toc2960 \h </w:instrText>
        </w:r>
        <w:r>
          <w:fldChar w:fldCharType="separate"/>
        </w:r>
        <w:r>
          <w:t>48</w:t>
        </w:r>
        <w:r>
          <w:fldChar w:fldCharType="end"/>
        </w:r>
      </w:hyperlink>
    </w:p>
    <w:p>
      <w:pPr>
        <w:pStyle w:val="TOC1"/>
        <w:tabs>
          <w:tab w:val="right" w:leader="dot" w:pos="8306"/>
        </w:tabs>
      </w:pPr>
      <w:hyperlink w:anchor="_Toc19377" w:history="1">
        <w:r>
          <w:rPr>
            <w:rFonts w:ascii="仿宋" w:eastAsia="仿宋" w:hAnsi="仿宋" w:cs="仿宋" w:hint="eastAsia"/>
            <w:lang w:eastAsia="zh-CN"/>
          </w:rPr>
          <w:t>十二、血型及HLA生物制品项目经营效益</w:t>
        </w:r>
        <w:r>
          <w:tab/>
        </w:r>
        <w:r>
          <w:fldChar w:fldCharType="begin"/>
        </w:r>
        <w:r>
          <w:instrText xml:space="preserve"> PAGEREF _Toc19377 \h </w:instrText>
        </w:r>
        <w:r>
          <w:fldChar w:fldCharType="separate"/>
        </w:r>
        <w:r>
          <w:t>49</w:t>
        </w:r>
        <w:r>
          <w:fldChar w:fldCharType="end"/>
        </w:r>
      </w:hyperlink>
    </w:p>
    <w:p>
      <w:pPr>
        <w:pStyle w:val="TOC2"/>
        <w:tabs>
          <w:tab w:val="right" w:leader="dot" w:pos="8306"/>
        </w:tabs>
      </w:pPr>
      <w:hyperlink w:anchor="_Toc31501" w:history="1">
        <w:r>
          <w:rPr>
            <w:rFonts w:ascii="仿宋" w:eastAsia="仿宋" w:hAnsi="仿宋" w:cs="仿宋" w:hint="eastAsia"/>
            <w:lang w:eastAsia="zh-CN"/>
          </w:rPr>
          <w:t>(一)、经济评价财务测算</w:t>
        </w:r>
        <w:r>
          <w:tab/>
        </w:r>
        <w:r>
          <w:fldChar w:fldCharType="begin"/>
        </w:r>
        <w:r>
          <w:instrText xml:space="preserve"> PAGEREF _Toc31501 \h </w:instrText>
        </w:r>
        <w:r>
          <w:fldChar w:fldCharType="separate"/>
        </w:r>
        <w:r>
          <w:t>49</w:t>
        </w:r>
        <w:r>
          <w:fldChar w:fldCharType="end"/>
        </w:r>
      </w:hyperlink>
    </w:p>
    <w:p>
      <w:pPr>
        <w:pStyle w:val="TOC2"/>
        <w:tabs>
          <w:tab w:val="right" w:leader="dot" w:pos="8306"/>
        </w:tabs>
      </w:pPr>
      <w:hyperlink w:anchor="_Toc24302" w:history="1">
        <w:r>
          <w:rPr>
            <w:rFonts w:ascii="仿宋" w:eastAsia="仿宋" w:hAnsi="仿宋" w:cs="仿宋" w:hint="eastAsia"/>
            <w:lang w:eastAsia="zh-CN"/>
          </w:rPr>
          <w:t>(二)、血型及HLA生物制品项目盈利能力分析</w:t>
        </w:r>
        <w:r>
          <w:tab/>
        </w:r>
        <w:r>
          <w:fldChar w:fldCharType="begin"/>
        </w:r>
        <w:r>
          <w:instrText xml:space="preserve"> PAGEREF _Toc24302 \h </w:instrText>
        </w:r>
        <w:r>
          <w:fldChar w:fldCharType="separate"/>
        </w:r>
        <w:r>
          <w:t>51</w:t>
        </w:r>
        <w:r>
          <w:fldChar w:fldCharType="end"/>
        </w:r>
      </w:hyperlink>
    </w:p>
    <w:p>
      <w:pPr>
        <w:pStyle w:val="TOC1"/>
        <w:tabs>
          <w:tab w:val="right" w:leader="dot" w:pos="8306"/>
        </w:tabs>
      </w:pPr>
      <w:hyperlink w:anchor="_Toc23006" w:history="1">
        <w:r>
          <w:rPr>
            <w:rFonts w:ascii="仿宋" w:eastAsia="仿宋" w:hAnsi="仿宋" w:cs="仿宋" w:hint="eastAsia"/>
            <w:lang w:eastAsia="zh-CN"/>
          </w:rPr>
          <w:t>十三、风险识别与分类</w:t>
        </w:r>
        <w:r>
          <w:tab/>
        </w:r>
        <w:r>
          <w:fldChar w:fldCharType="begin"/>
        </w:r>
        <w:r>
          <w:instrText xml:space="preserve"> PAGEREF _Toc23006 \h </w:instrText>
        </w:r>
        <w:r>
          <w:fldChar w:fldCharType="separate"/>
        </w:r>
        <w:r>
          <w:t>52</w:t>
        </w:r>
        <w:r>
          <w:fldChar w:fldCharType="end"/>
        </w:r>
      </w:hyperlink>
    </w:p>
    <w:p>
      <w:pPr>
        <w:pStyle w:val="TOC2"/>
        <w:tabs>
          <w:tab w:val="right" w:leader="dot" w:pos="8306"/>
        </w:tabs>
      </w:pPr>
      <w:hyperlink w:anchor="_Toc16388" w:history="1">
        <w:r>
          <w:rPr>
            <w:rFonts w:ascii="仿宋" w:eastAsia="仿宋" w:hAnsi="仿宋" w:cs="仿宋" w:hint="eastAsia"/>
            <w:lang w:eastAsia="zh-CN"/>
          </w:rPr>
          <w:t>(一)、风险识别</w:t>
        </w:r>
        <w:r>
          <w:tab/>
        </w:r>
        <w:r>
          <w:fldChar w:fldCharType="begin"/>
        </w:r>
        <w:r>
          <w:instrText xml:space="preserve"> PAGEREF _Toc16388 \h </w:instrText>
        </w:r>
        <w:r>
          <w:fldChar w:fldCharType="separate"/>
        </w:r>
        <w:r>
          <w:t>52</w:t>
        </w:r>
        <w:r>
          <w:fldChar w:fldCharType="end"/>
        </w:r>
      </w:hyperlink>
    </w:p>
    <w:p>
      <w:pPr>
        <w:pStyle w:val="TOC2"/>
        <w:tabs>
          <w:tab w:val="right" w:leader="dot" w:pos="8306"/>
        </w:tabs>
      </w:pPr>
      <w:hyperlink w:anchor="_Toc26781" w:history="1">
        <w:r>
          <w:rPr>
            <w:rFonts w:ascii="仿宋" w:eastAsia="仿宋" w:hAnsi="仿宋" w:cs="仿宋" w:hint="eastAsia"/>
            <w:lang w:eastAsia="zh-CN"/>
          </w:rPr>
          <w:t>(二)、风险分类</w:t>
        </w:r>
        <w:r>
          <w:tab/>
        </w:r>
        <w:r>
          <w:fldChar w:fldCharType="begin"/>
        </w:r>
        <w:r>
          <w:instrText xml:space="preserve"> PAGEREF _Toc26781 \h </w:instrText>
        </w:r>
        <w:r>
          <w:fldChar w:fldCharType="separate"/>
        </w:r>
        <w:r>
          <w:t>53</w:t>
        </w:r>
        <w:r>
          <w:fldChar w:fldCharType="end"/>
        </w:r>
      </w:hyperlink>
    </w:p>
    <w:p>
      <w:pPr>
        <w:pStyle w:val="TOC1"/>
        <w:tabs>
          <w:tab w:val="right" w:leader="dot" w:pos="8306"/>
        </w:tabs>
      </w:pPr>
      <w:hyperlink w:anchor="_Toc32227" w:history="1">
        <w:r>
          <w:rPr>
            <w:rFonts w:ascii="仿宋" w:eastAsia="仿宋" w:hAnsi="仿宋" w:cs="仿宋" w:hint="eastAsia"/>
            <w:lang w:eastAsia="zh-CN"/>
          </w:rPr>
          <w:t>十四、质量管理体系</w:t>
        </w:r>
        <w:r>
          <w:tab/>
        </w:r>
        <w:r>
          <w:fldChar w:fldCharType="begin"/>
        </w:r>
        <w:r>
          <w:instrText xml:space="preserve"> PAGEREF _Toc32227 \h </w:instrText>
        </w:r>
        <w:r>
          <w:fldChar w:fldCharType="separate"/>
        </w:r>
        <w:r>
          <w:t>55</w:t>
        </w:r>
        <w:r>
          <w:fldChar w:fldCharType="end"/>
        </w:r>
      </w:hyperlink>
    </w:p>
    <w:p>
      <w:pPr>
        <w:pStyle w:val="TOC2"/>
        <w:tabs>
          <w:tab w:val="right" w:leader="dot" w:pos="8306"/>
        </w:tabs>
      </w:pPr>
      <w:hyperlink w:anchor="_Toc28749" w:history="1">
        <w:r>
          <w:rPr>
            <w:rFonts w:ascii="仿宋" w:eastAsia="仿宋" w:hAnsi="仿宋" w:cs="仿宋" w:hint="eastAsia"/>
            <w:lang w:eastAsia="zh-CN"/>
          </w:rPr>
          <w:t>(一)、质量目标与方针</w:t>
        </w:r>
        <w:r>
          <w:tab/>
        </w:r>
        <w:r>
          <w:fldChar w:fldCharType="begin"/>
        </w:r>
        <w:r>
          <w:instrText xml:space="preserve"> PAGEREF _Toc28749 \h </w:instrText>
        </w:r>
        <w:r>
          <w:fldChar w:fldCharType="separate"/>
        </w:r>
        <w:r>
          <w:t>55</w:t>
        </w:r>
        <w:r>
          <w:fldChar w:fldCharType="end"/>
        </w:r>
      </w:hyperlink>
    </w:p>
    <w:p>
      <w:pPr>
        <w:pStyle w:val="TOC2"/>
        <w:tabs>
          <w:tab w:val="right" w:leader="dot" w:pos="8306"/>
        </w:tabs>
      </w:pPr>
      <w:hyperlink w:anchor="_Toc9225" w:history="1">
        <w:r>
          <w:rPr>
            <w:rFonts w:ascii="仿宋" w:eastAsia="仿宋" w:hAnsi="仿宋" w:cs="仿宋" w:hint="eastAsia"/>
            <w:lang w:eastAsia="zh-CN"/>
          </w:rPr>
          <w:t>(二)、质量管理责任</w:t>
        </w:r>
        <w:r>
          <w:tab/>
        </w:r>
        <w:r>
          <w:fldChar w:fldCharType="begin"/>
        </w:r>
        <w:r>
          <w:instrText xml:space="preserve"> PAGEREF _Toc9225 \h </w:instrText>
        </w:r>
        <w:r>
          <w:fldChar w:fldCharType="separate"/>
        </w:r>
        <w:r>
          <w:t>56</w:t>
        </w:r>
        <w:r>
          <w:fldChar w:fldCharType="end"/>
        </w:r>
      </w:hyperlink>
    </w:p>
    <w:p>
      <w:pPr>
        <w:pStyle w:val="TOC2"/>
        <w:tabs>
          <w:tab w:val="right" w:leader="dot" w:pos="8306"/>
        </w:tabs>
      </w:pPr>
      <w:hyperlink w:anchor="_Toc17112" w:history="1">
        <w:r>
          <w:rPr>
            <w:rFonts w:ascii="仿宋" w:eastAsia="仿宋" w:hAnsi="仿宋" w:cs="仿宋" w:hint="eastAsia"/>
            <w:lang w:eastAsia="zh-CN"/>
          </w:rPr>
          <w:t>(三)、质量管理体系文件</w:t>
        </w:r>
        <w:r>
          <w:tab/>
        </w:r>
        <w:r>
          <w:fldChar w:fldCharType="begin"/>
        </w:r>
        <w:r>
          <w:instrText xml:space="preserve"> PAGEREF _Toc17112 \h </w:instrText>
        </w:r>
        <w:r>
          <w:fldChar w:fldCharType="separate"/>
        </w:r>
        <w:r>
          <w:t>57</w:t>
        </w:r>
        <w:r>
          <w:fldChar w:fldCharType="end"/>
        </w:r>
      </w:hyperlink>
    </w:p>
    <w:p>
      <w:pPr>
        <w:pStyle w:val="TOC2"/>
        <w:tabs>
          <w:tab w:val="right" w:leader="dot" w:pos="8306"/>
        </w:tabs>
      </w:pPr>
      <w:hyperlink w:anchor="_Toc26517" w:history="1">
        <w:r>
          <w:rPr>
            <w:rFonts w:ascii="仿宋" w:eastAsia="仿宋" w:hAnsi="仿宋" w:cs="仿宋" w:hint="eastAsia"/>
            <w:lang w:eastAsia="zh-CN"/>
          </w:rPr>
          <w:t>(四)、质量培训与教育</w:t>
        </w:r>
        <w:r>
          <w:tab/>
        </w:r>
        <w:r>
          <w:fldChar w:fldCharType="begin"/>
        </w:r>
        <w:r>
          <w:instrText xml:space="preserve"> PAGEREF _Toc26517 \h </w:instrText>
        </w:r>
        <w:r>
          <w:fldChar w:fldCharType="separate"/>
        </w:r>
        <w:r>
          <w:t>60</w:t>
        </w:r>
        <w:r>
          <w:fldChar w:fldCharType="end"/>
        </w:r>
      </w:hyperlink>
    </w:p>
    <w:p>
      <w:pPr>
        <w:pStyle w:val="TOC2"/>
        <w:tabs>
          <w:tab w:val="right" w:leader="dot" w:pos="8306"/>
        </w:tabs>
      </w:pPr>
      <w:hyperlink w:anchor="_Toc10322" w:history="1">
        <w:r>
          <w:rPr>
            <w:rFonts w:ascii="仿宋" w:eastAsia="仿宋" w:hAnsi="仿宋" w:cs="仿宋" w:hint="eastAsia"/>
            <w:lang w:eastAsia="zh-CN"/>
          </w:rPr>
          <w:t>(五)、质量审核与评价</w:t>
        </w:r>
        <w:r>
          <w:tab/>
        </w:r>
        <w:r>
          <w:fldChar w:fldCharType="begin"/>
        </w:r>
        <w:r>
          <w:instrText xml:space="preserve"> PAGEREF _Toc10322 \h </w:instrText>
        </w:r>
        <w:r>
          <w:fldChar w:fldCharType="separate"/>
        </w:r>
        <w:r>
          <w:t>61</w:t>
        </w:r>
        <w:r>
          <w:fldChar w:fldCharType="end"/>
        </w:r>
      </w:hyperlink>
    </w:p>
    <w:p>
      <w:pPr>
        <w:pStyle w:val="TOC2"/>
        <w:tabs>
          <w:tab w:val="right" w:leader="dot" w:pos="8306"/>
        </w:tabs>
      </w:pPr>
      <w:hyperlink w:anchor="_Toc499" w:history="1">
        <w:r>
          <w:rPr>
            <w:rFonts w:ascii="仿宋" w:eastAsia="仿宋" w:hAnsi="仿宋" w:cs="仿宋" w:hint="eastAsia"/>
            <w:lang w:eastAsia="zh-CN"/>
          </w:rPr>
          <w:t>(六)、不符合与纠正措施</w:t>
        </w:r>
        <w:r>
          <w:tab/>
        </w:r>
        <w:r>
          <w:fldChar w:fldCharType="begin"/>
        </w:r>
        <w:r>
          <w:instrText xml:space="preserve"> PAGEREF _Toc499 \h </w:instrText>
        </w:r>
        <w:r>
          <w:fldChar w:fldCharType="separate"/>
        </w:r>
        <w:r>
          <w:t>62</w:t>
        </w:r>
        <w:r>
          <w:fldChar w:fldCharType="end"/>
        </w:r>
      </w:hyperlink>
    </w:p>
    <w:p>
      <w:pPr>
        <w:pStyle w:val="TOC1"/>
        <w:tabs>
          <w:tab w:val="right" w:leader="dot" w:pos="8306"/>
        </w:tabs>
      </w:pPr>
      <w:hyperlink w:anchor="_Toc26486" w:history="1">
        <w:r>
          <w:rPr>
            <w:rFonts w:ascii="仿宋" w:eastAsia="仿宋" w:hAnsi="仿宋" w:cs="仿宋" w:hint="eastAsia"/>
            <w:lang w:eastAsia="zh-CN"/>
          </w:rPr>
          <w:t>十五、利益相关者分析与沟通计划</w:t>
        </w:r>
        <w:r>
          <w:tab/>
        </w:r>
        <w:r>
          <w:fldChar w:fldCharType="begin"/>
        </w:r>
        <w:r>
          <w:instrText xml:space="preserve"> PAGEREF _Toc26486 \h </w:instrText>
        </w:r>
        <w:r>
          <w:fldChar w:fldCharType="separate"/>
        </w:r>
        <w:r>
          <w:t>63</w:t>
        </w:r>
        <w:r>
          <w:fldChar w:fldCharType="end"/>
        </w:r>
      </w:hyperlink>
    </w:p>
    <w:p>
      <w:pPr>
        <w:pStyle w:val="TOC2"/>
        <w:tabs>
          <w:tab w:val="right" w:leader="dot" w:pos="8306"/>
        </w:tabs>
      </w:pPr>
      <w:hyperlink w:anchor="_Toc19947" w:history="1">
        <w:r>
          <w:rPr>
            <w:rFonts w:ascii="仿宋" w:eastAsia="仿宋" w:hAnsi="仿宋" w:cs="仿宋" w:hint="eastAsia"/>
            <w:lang w:eastAsia="zh-CN"/>
          </w:rPr>
          <w:t>(一)、利益相关者分析</w:t>
        </w:r>
        <w:r>
          <w:tab/>
        </w:r>
        <w:r>
          <w:fldChar w:fldCharType="begin"/>
        </w:r>
        <w:r>
          <w:instrText xml:space="preserve"> PAGEREF _Toc19947 \h </w:instrText>
        </w:r>
        <w:r>
          <w:fldChar w:fldCharType="separate"/>
        </w:r>
        <w:r>
          <w:t>63</w:t>
        </w:r>
        <w:r>
          <w:fldChar w:fldCharType="end"/>
        </w:r>
      </w:hyperlink>
    </w:p>
    <w:p>
      <w:pPr>
        <w:pStyle w:val="TOC2"/>
        <w:tabs>
          <w:tab w:val="right" w:leader="dot" w:pos="8306"/>
        </w:tabs>
      </w:pPr>
      <w:hyperlink w:anchor="_Toc19199" w:history="1">
        <w:r>
          <w:rPr>
            <w:rFonts w:ascii="仿宋" w:eastAsia="仿宋" w:hAnsi="仿宋" w:cs="仿宋" w:hint="eastAsia"/>
            <w:lang w:eastAsia="zh-CN"/>
          </w:rPr>
          <w:t>(二)、沟通计划</w:t>
        </w:r>
        <w:r>
          <w:tab/>
        </w:r>
        <w:r>
          <w:fldChar w:fldCharType="begin"/>
        </w:r>
        <w:r>
          <w:instrText xml:space="preserve"> PAGEREF _Toc19199 \h </w:instrText>
        </w:r>
        <w:r>
          <w:fldChar w:fldCharType="separate"/>
        </w:r>
        <w:r>
          <w:t>64</w:t>
        </w:r>
        <w:r>
          <w:fldChar w:fldCharType="end"/>
        </w:r>
      </w:hyperlink>
    </w:p>
    <w:p>
      <w:pPr>
        <w:pStyle w:val="TOC1"/>
        <w:tabs>
          <w:tab w:val="right" w:leader="dot" w:pos="8306"/>
        </w:tabs>
      </w:pPr>
      <w:hyperlink w:anchor="_Toc8726" w:history="1">
        <w:r>
          <w:rPr>
            <w:rFonts w:ascii="仿宋" w:eastAsia="仿宋" w:hAnsi="仿宋" w:cs="仿宋" w:hint="eastAsia"/>
            <w:lang w:eastAsia="zh-CN"/>
          </w:rPr>
          <w:t>十六、血型及HLA生物制品项目实施保障措施</w:t>
        </w:r>
        <w:r>
          <w:tab/>
        </w:r>
        <w:r>
          <w:fldChar w:fldCharType="begin"/>
        </w:r>
        <w:r>
          <w:instrText xml:space="preserve"> PAGEREF _Toc8726 \h </w:instrText>
        </w:r>
        <w:r>
          <w:fldChar w:fldCharType="separate"/>
        </w:r>
        <w:r>
          <w:t>66</w:t>
        </w:r>
        <w:r>
          <w:fldChar w:fldCharType="end"/>
        </w:r>
      </w:hyperlink>
    </w:p>
    <w:p>
      <w:pPr>
        <w:pStyle w:val="TOC2"/>
        <w:tabs>
          <w:tab w:val="right" w:leader="dot" w:pos="8306"/>
        </w:tabs>
      </w:pPr>
      <w:hyperlink w:anchor="_Toc21191" w:history="1">
        <w:r>
          <w:rPr>
            <w:rFonts w:ascii="仿宋" w:eastAsia="仿宋" w:hAnsi="仿宋" w:cs="仿宋" w:hint="eastAsia"/>
            <w:lang w:eastAsia="zh-CN"/>
          </w:rPr>
          <w:t>(一)、血型及HLA生物制品项目实施保障机制</w:t>
        </w:r>
        <w:r>
          <w:tab/>
        </w:r>
        <w:r>
          <w:fldChar w:fldCharType="begin"/>
        </w:r>
        <w:r>
          <w:instrText xml:space="preserve"> PAGEREF _Toc21191 \h </w:instrText>
        </w:r>
        <w:r>
          <w:fldChar w:fldCharType="separate"/>
        </w:r>
        <w:r>
          <w:t>66</w:t>
        </w:r>
        <w:r>
          <w:fldChar w:fldCharType="end"/>
        </w:r>
      </w:hyperlink>
    </w:p>
    <w:p>
      <w:pPr>
        <w:pStyle w:val="TOC2"/>
        <w:tabs>
          <w:tab w:val="right" w:leader="dot" w:pos="8306"/>
        </w:tabs>
      </w:pPr>
      <w:hyperlink w:anchor="_Toc31749" w:history="1">
        <w:r>
          <w:rPr>
            <w:rFonts w:ascii="仿宋" w:eastAsia="仿宋" w:hAnsi="仿宋" w:cs="仿宋" w:hint="eastAsia"/>
            <w:lang w:eastAsia="zh-CN"/>
          </w:rPr>
          <w:t>(二)、血型及HLA生物制品项目法律合规要求</w:t>
        </w:r>
        <w:r>
          <w:tab/>
        </w:r>
        <w:r>
          <w:fldChar w:fldCharType="begin"/>
        </w:r>
        <w:r>
          <w:instrText xml:space="preserve"> PAGEREF _Toc31749 \h </w:instrText>
        </w:r>
        <w:r>
          <w:fldChar w:fldCharType="separate"/>
        </w:r>
        <w:r>
          <w:t>70</w:t>
        </w:r>
        <w:r>
          <w:fldChar w:fldCharType="end"/>
        </w:r>
      </w:hyperlink>
    </w:p>
    <w:p>
      <w:pPr>
        <w:pStyle w:val="TOC2"/>
        <w:tabs>
          <w:tab w:val="right" w:leader="dot" w:pos="8306"/>
        </w:tabs>
      </w:pPr>
      <w:hyperlink w:anchor="_Toc30413" w:history="1">
        <w:r>
          <w:rPr>
            <w:rFonts w:ascii="仿宋" w:eastAsia="仿宋" w:hAnsi="仿宋" w:cs="仿宋" w:hint="eastAsia"/>
            <w:lang w:eastAsia="zh-CN"/>
          </w:rPr>
          <w:t>(三)、血型及HLA生物制品项目合同管理与法律事务</w:t>
        </w:r>
        <w:r>
          <w:tab/>
        </w:r>
        <w:r>
          <w:fldChar w:fldCharType="begin"/>
        </w:r>
        <w:r>
          <w:instrText xml:space="preserve"> PAGEREF _Toc30413 \h </w:instrText>
        </w:r>
        <w:r>
          <w:fldChar w:fldCharType="separate"/>
        </w:r>
        <w:r>
          <w:t>74</w:t>
        </w:r>
        <w:r>
          <w:fldChar w:fldCharType="end"/>
        </w:r>
      </w:hyperlink>
    </w:p>
    <w:p>
      <w:pPr>
        <w:pStyle w:val="TOC2"/>
        <w:tabs>
          <w:tab w:val="right" w:leader="dot" w:pos="8306"/>
        </w:tabs>
      </w:pPr>
      <w:hyperlink w:anchor="_Toc27039" w:history="1">
        <w:r>
          <w:rPr>
            <w:rFonts w:ascii="仿宋" w:eastAsia="仿宋" w:hAnsi="仿宋" w:cs="仿宋" w:hint="eastAsia"/>
            <w:lang w:eastAsia="zh-CN"/>
          </w:rPr>
          <w:t>(四)、血型及HLA生物制品项目知识产权保护策略</w:t>
        </w:r>
        <w:r>
          <w:tab/>
        </w:r>
        <w:r>
          <w:fldChar w:fldCharType="begin"/>
        </w:r>
        <w:r>
          <w:instrText xml:space="preserve"> PAGEREF _Toc27039 \h </w:instrText>
        </w:r>
        <w:r>
          <w:fldChar w:fldCharType="separate"/>
        </w:r>
        <w:r>
          <w:t>81</w:t>
        </w:r>
        <w:r>
          <w:fldChar w:fldCharType="end"/>
        </w:r>
      </w:hyperlink>
    </w:p>
    <w:p>
      <w:pPr>
        <w:pStyle w:val="TOC1"/>
        <w:tabs>
          <w:tab w:val="right" w:leader="dot" w:pos="8306"/>
        </w:tabs>
      </w:pPr>
      <w:hyperlink w:anchor="_Toc21401" w:history="1">
        <w:r>
          <w:rPr>
            <w:rFonts w:ascii="仿宋" w:eastAsia="仿宋" w:hAnsi="仿宋" w:cs="仿宋" w:hint="eastAsia"/>
            <w:lang w:eastAsia="zh-CN"/>
          </w:rPr>
          <w:t>十七、血型及HLA生物制品项目治理与监督</w:t>
        </w:r>
        <w:r>
          <w:tab/>
        </w:r>
        <w:r>
          <w:fldChar w:fldCharType="begin"/>
        </w:r>
        <w:r>
          <w:instrText xml:space="preserve"> PAGEREF _Toc21401 \h </w:instrText>
        </w:r>
        <w:r>
          <w:fldChar w:fldCharType="separate"/>
        </w:r>
        <w:r>
          <w:t>83</w:t>
        </w:r>
        <w:r>
          <w:fldChar w:fldCharType="end"/>
        </w:r>
      </w:hyperlink>
    </w:p>
    <w:p>
      <w:pPr>
        <w:pStyle w:val="TOC2"/>
        <w:tabs>
          <w:tab w:val="right" w:leader="dot" w:pos="8306"/>
        </w:tabs>
      </w:pPr>
      <w:hyperlink w:anchor="_Toc19079" w:history="1">
        <w:r>
          <w:rPr>
            <w:rFonts w:ascii="仿宋" w:eastAsia="仿宋" w:hAnsi="仿宋" w:cs="仿宋" w:hint="eastAsia"/>
            <w:lang w:eastAsia="zh-CN"/>
          </w:rPr>
          <w:t>(一)、血型及HLA生物制品项目治理结构</w:t>
        </w:r>
        <w:r>
          <w:tab/>
        </w:r>
        <w:r>
          <w:fldChar w:fldCharType="begin"/>
        </w:r>
        <w:r>
          <w:instrText xml:space="preserve"> PAGEREF _Toc19079 \h </w:instrText>
        </w:r>
        <w:r>
          <w:fldChar w:fldCharType="separate"/>
        </w:r>
        <w:r>
          <w:t>83</w:t>
        </w:r>
        <w:r>
          <w:fldChar w:fldCharType="end"/>
        </w:r>
      </w:hyperlink>
    </w:p>
    <w:p>
      <w:pPr>
        <w:pStyle w:val="TOC2"/>
        <w:tabs>
          <w:tab w:val="right" w:leader="dot" w:pos="8306"/>
        </w:tabs>
      </w:pPr>
      <w:hyperlink w:anchor="_Toc4760" w:history="1">
        <w:r>
          <w:rPr>
            <w:rFonts w:ascii="仿宋" w:eastAsia="仿宋" w:hAnsi="仿宋" w:cs="仿宋" w:hint="eastAsia"/>
            <w:lang w:eastAsia="zh-CN"/>
          </w:rPr>
          <w:t>(二)、监督与审计</w:t>
        </w:r>
        <w:r>
          <w:tab/>
        </w:r>
        <w:r>
          <w:fldChar w:fldCharType="begin"/>
        </w:r>
        <w:r>
          <w:instrText xml:space="preserve"> PAGEREF _Toc4760 \h </w:instrText>
        </w:r>
        <w:r>
          <w:fldChar w:fldCharType="separate"/>
        </w:r>
        <w:r>
          <w:t>85</w:t>
        </w:r>
        <w:r>
          <w:fldChar w:fldCharType="end"/>
        </w:r>
      </w:hyperlink>
    </w:p>
    <w:p>
      <w:pPr>
        <w:pStyle w:val="TOC1"/>
        <w:tabs>
          <w:tab w:val="right" w:leader="dot" w:pos="8306"/>
        </w:tabs>
      </w:pPr>
      <w:hyperlink w:anchor="_Toc4483" w:history="1">
        <w:r>
          <w:rPr>
            <w:rFonts w:ascii="仿宋" w:eastAsia="仿宋" w:hAnsi="仿宋" w:cs="仿宋" w:hint="eastAsia"/>
            <w:lang w:eastAsia="zh-CN"/>
          </w:rPr>
          <w:t>十八、血型及HLA生物制品项目变更管理</w:t>
        </w:r>
        <w:r>
          <w:tab/>
        </w:r>
        <w:r>
          <w:fldChar w:fldCharType="begin"/>
        </w:r>
        <w:r>
          <w:instrText xml:space="preserve"> PAGEREF _Toc4483 \h </w:instrText>
        </w:r>
        <w:r>
          <w:fldChar w:fldCharType="separate"/>
        </w:r>
        <w:r>
          <w:t>86</w:t>
        </w:r>
        <w:r>
          <w:fldChar w:fldCharType="end"/>
        </w:r>
      </w:hyperlink>
    </w:p>
    <w:p>
      <w:pPr>
        <w:pStyle w:val="TOC2"/>
        <w:tabs>
          <w:tab w:val="right" w:leader="dot" w:pos="8306"/>
        </w:tabs>
      </w:pPr>
      <w:hyperlink w:anchor="_Toc11829" w:history="1">
        <w:r>
          <w:rPr>
            <w:rFonts w:ascii="仿宋" w:eastAsia="仿宋" w:hAnsi="仿宋" w:cs="仿宋" w:hint="eastAsia"/>
            <w:lang w:eastAsia="zh-CN"/>
          </w:rPr>
          <w:t>(一)、变更申请与评估</w:t>
        </w:r>
        <w:r>
          <w:tab/>
        </w:r>
        <w:r>
          <w:fldChar w:fldCharType="begin"/>
        </w:r>
        <w:r>
          <w:instrText xml:space="preserve"> PAGEREF _Toc11829 \h </w:instrText>
        </w:r>
        <w:r>
          <w:fldChar w:fldCharType="separate"/>
        </w:r>
        <w:r>
          <w:t>86</w:t>
        </w:r>
        <w:r>
          <w:fldChar w:fldCharType="end"/>
        </w:r>
      </w:hyperlink>
    </w:p>
    <w:p>
      <w:pPr>
        <w:pStyle w:val="TOC2"/>
        <w:tabs>
          <w:tab w:val="right" w:leader="dot" w:pos="8306"/>
        </w:tabs>
      </w:pPr>
      <w:hyperlink w:anchor="_Toc29163" w:history="1">
        <w:r>
          <w:rPr>
            <w:rFonts w:ascii="仿宋" w:eastAsia="仿宋" w:hAnsi="仿宋" w:cs="仿宋" w:hint="eastAsia"/>
            <w:lang w:eastAsia="zh-CN"/>
          </w:rPr>
          <w:t>(二)、变更实施与控制</w:t>
        </w:r>
        <w:r>
          <w:tab/>
        </w:r>
        <w:r>
          <w:fldChar w:fldCharType="begin"/>
        </w:r>
        <w:r>
          <w:instrText xml:space="preserve"> PAGEREF _Toc29163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3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血型及HLA生物制品项目的主要产品是XXXX，预计年产值为XXX万元。这一产品在市场中占据着重要的地位，其广泛的应用范围使得该血型及HLA生物制品项目的市场前景非常广阔。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型及HLA生物制品项目的xxx产品作为重要的原材料之一，将在多个领域发挥关键作用。其在建筑、交通、能源等方面的广泛应用将为整个产业链提供强大的支持，形成产业协同效应。血型及HLA生物制品项目的年产值XXX万XXX万XXX万万元不仅反映了其在市场上的巨大潜力，更预示着它对国民经济的积极贡献。这种关联度高、涉及面广的产业关系，使得该血型及HLA生物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1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总征地面积为XXXX平方米，相当于约XX.XX亩，其中净用地面积为XXXX平方米，红线范围内相当于约XX.XX亩。这一用地规模充分考虑了血型及HLA生物制品项目的建设需求，保障了血型及HLA生物制品项目在合适的空间内得以充分发展。血型及HLA生物制品项目规划的总建筑面积为XXXX平方米，其中主体工程建设占XXXX平方米，计容建筑面积达XXXX平方米。预计建筑工程的投资将达到XXXX万元，为血型及HLA生物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计划购置的设备共计XXXX台（套），设备购置费用为XXXX万元。这一设备购置计划充分考虑到血型及HLA生物制品项目的生产需求和技术要求，确保了血型及HLA生物制品项目在生产运营中具备先进的技术装备和高效的生产能力。设备的合理配置将为血型及HLA生物制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计划总投资为XXXX万元，预计年实现营业收入为XXXX万元。这一产能规模的设定旨在确保血型及HLA生物制品项目能够在投资与回报之间取得平衡，实现长期可持续的发展。血型及HLA生物制品项目的总投资充分考虑到各个方面的需求，包括用地建设、设备购置等多个环节，以确保血型及HLA生物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23"/>
      <w:r>
        <w:rPr>
          <w:rFonts w:ascii="仿宋" w:eastAsia="仿宋" w:hAnsi="仿宋" w:cs="仿宋" w:hint="eastAsia"/>
          <w:sz w:val="28"/>
          <w:lang w:eastAsia="zh-CN"/>
        </w:rPr>
        <w:t>二、血型及HLA生物制品项目文档管理</w:t>
      </w:r>
      <w:bookmarkEnd w:id="5"/>
    </w:p>
    <w:p>
      <w:pPr>
        <w:pStyle w:val="Heading2"/>
        <w:rPr>
          <w:rFonts w:ascii="仿宋" w:eastAsia="仿宋" w:hAnsi="仿宋" w:cs="仿宋" w:hint="eastAsia"/>
          <w:lang w:eastAsia="zh-CN"/>
        </w:rPr>
      </w:pPr>
      <w:bookmarkStart w:id="6" w:name="_Toc92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血型及HLA生物制品项目高度重视文档的质量和准确性，以支持血型及HLA生物制品项目的各项活动和决策。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文档的编制始于血型及HLA生物制品项目计划的初期，我们制定了详细的文档编制计划，明确了每个文档的内容、格式和编写责任人。在血型及HLA生物制品项目启动阶段，我们首先编制了血型及HLA生物制品项目章程，明确定义了血型及HLA生物制品项目的目标、范围、风险等关键要素。随后，血型及HLA生物制品项目团队根据计划陆续编制了需求文档、设计文档、测试文档等各类文档，确保血型及HLA生物制品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型及HLA生物制品项目管理中的重要环节，旨在确保血型及HLA生物制品项目文档符合质量标准和血型及HLA生物制品项目需求。在血型及HLA生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型及HLA生物制品项目相关利益方和专业领域的专家对文档进行独立审查。这有助于获取更全面、客观的反馈，确保血型及HLA生物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在文档编制与审查方面建立了严格的管理机制，通过规范的流程和多维度的审查，确保血型及HLA生物制品项目文档的质量、准确性和可靠性，为血型及HLA生物制品项目的顺利推进提供了有力支持。</w:t>
      </w:r>
    </w:p>
    <w:p>
      <w:pPr>
        <w:pStyle w:val="Heading2"/>
        <w:ind w:firstLine="560" w:firstLineChars="200"/>
        <w:rPr>
          <w:rFonts w:ascii="仿宋" w:eastAsia="仿宋" w:hAnsi="仿宋" w:cs="仿宋" w:hint="eastAsia"/>
          <w:sz w:val="28"/>
          <w:lang w:eastAsia="zh-CN"/>
        </w:rPr>
      </w:pPr>
      <w:bookmarkStart w:id="7" w:name="_Toc285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在血型及HLA生物制品项目中，我们致力于优化文档发布与分发过程，以确保信息的高效传递和团队间协作的顺畅进行。以下是我们采取的关键优化策略：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我们通过多渠道发布文档，包括电子邮件、血型及HLA生物制品项目管理平台、内部网站等，以满足不同团队成员的偏好和需求。多渠道发布确保了信息的全面覆盖。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我们采用了精细的权限控制，确保只有授权人员可以访问敏感信息。这种安全措施保护了血型及HLA生物制品项目文档的机密性，防止了未经授权的信息泄露。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3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存档与归档是血型及HLA生物制品项目生命周期中一个至关重要的环节，直接关系到血型及HLA生物制品项目信息的长期保存和历史记录的完整性。在血型及HLA生物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908"/>
      <w:r>
        <w:rPr>
          <w:rFonts w:ascii="仿宋" w:eastAsia="仿宋" w:hAnsi="仿宋" w:cs="仿宋" w:hint="eastAsia"/>
          <w:sz w:val="28"/>
          <w:lang w:eastAsia="zh-CN"/>
        </w:rPr>
        <w:t>三、血型及HLA生物制品项目概论</w:t>
      </w:r>
      <w:bookmarkEnd w:id="9"/>
    </w:p>
    <w:p>
      <w:pPr>
        <w:pStyle w:val="Heading2"/>
        <w:rPr>
          <w:rFonts w:ascii="仿宋" w:eastAsia="仿宋" w:hAnsi="仿宋" w:cs="仿宋" w:hint="eastAsia"/>
          <w:lang w:eastAsia="zh-CN"/>
        </w:rPr>
      </w:pPr>
      <w:bookmarkStart w:id="10" w:name="_Toc21205"/>
      <w:r>
        <w:rPr>
          <w:rFonts w:ascii="仿宋" w:eastAsia="仿宋" w:hAnsi="仿宋" w:cs="仿宋" w:hint="eastAsia"/>
          <w:lang w:eastAsia="zh-CN"/>
        </w:rPr>
        <w:t>(一)、血型及HLA生物制品项目概况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起源追溯至对市场的深入洞察。市场的不断演变与变革为血型及HLA生物制品项目提供了难得的机遇。当前市场存在的需求缺口和变革的大环境共同构成了血型及HLA生物制品项目的背景。这个血型及HLA生物制品项目旨在充分利用市场机遇，填补行业中尚未满足的需求，为客户提供全新的解决方案。市场的变革和需求的增长使得这个血型及HLA生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血型及HLA生物制品项目名称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正式命名为血型及HLA生物制品。这个名称不仅仅是一个标识，更代表了血型及HLA生物制品项目的核心理念和愿景。它蕴含着血型及HLA生物制品项目所要解决问题的关键字，具有强烈的表达和辨识度，为血型及HLA生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血型及HLA生物制品项目目标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核心目标是提供一种全新、高效的解决方案，满足客户日益增长的需求。血型及HLA生物制品项目追求的不仅仅是满足市场需求，更是在市场中获得卓越的竞争优势。通过不断提升产品或服务的质量和创新水平，血型及HLA生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血型及HLA生物制品项目范围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全面涵盖了产品研发、制造、市场推广和售后服务，确保从产品设计到最终用户体验的全方位关注。这一全面的血型及HLA生物制品项目范围是为了确保血型及HLA生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血型及HLA生物制品项目时间表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血型及HLA生物制品项目计划在未来18个月内完成，包括研发、测试、市场试点和正式推出等不同阶段。这个时间表的合理设计是为了确保血型及HLA生物制品项目各个阶段的顺利推进，以便按时交付高质量的成果。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血型及HLA生物制品项目预算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总预算估算为XX百万美元，主要分配在研发、市场推广、人员培训和运营等方面。这一充足的预算为血型及HLA生物制品项目提供了充足的资源，确保血型及HLA生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血型及HLA生物制品项目风险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血型及HLA生物制品项目可能面临的风险包括市场接受度低、技术难题、竞争激烈等。血型及HLA生物制品项目团队已经制定了相应的风险应对计划，通过前瞻性的风险管理，确保血型及HLA生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血型及HLA生物制品项目团队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血型及HLA生物制品项目汇聚了一支经验丰富、多领域专业素养的核心团队，确保血型及HLA生物制品项目在各个方面都能拥有高水平的执行力。团队的协同作战是血型及HLA生物制品项目成功的关键因素之一。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血型及HLA生物制品项目背景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血型及HLA生物制品项目的背景根植于市场对更高效、创新产品的渴望，同时也受到科技发展对行业格局的深刻改变的影响。这为血型及HLA生物制品项目提供了广阔的发展空间和市场需求。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血型及HLA生物制品项目现状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截至目前，血型及HLA生物制品项目已完成市场调研和技术验证，取得了初步的成功。这为血型及HLA生物制品项目在未来的发展奠定了坚实的基础，为更远大的目标打下了坚实的基石。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48"/>
      <w:r>
        <w:rPr>
          <w:rFonts w:ascii="仿宋" w:eastAsia="仿宋" w:hAnsi="仿宋" w:cs="仿宋" w:hint="eastAsia"/>
          <w:sz w:val="28"/>
          <w:lang w:eastAsia="zh-CN"/>
        </w:rPr>
        <w:t>(二)、血型及HLA生物制品项目目标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型及HLA生物制品项目首要业务目标是在市场中占据有利地位，实现产品/服务的成功推广和销售。通过不断提升产品质量、创新性，血型及HLA生物制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在科技迅速发展的时代，血型及HLA生物制品项目着眼于技术创新。通过持续的研发和技术升级，血型及HLA生物制品项目旨在推出更具创新性的产品或服务，以满足市场对新鲜、先进解决方案的需求。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型及HLA生物制品项目设定了客户满意度目标。通过提供卓越的产品质量和优质的客户服务，血型及HLA生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血型及HLA生物制品项目注重社会责任和可持续发展。通过实施环保、社会责任血型及HLA生物制品项目，血型及HLA生物制品项目致力于在经济发展的同时保护环境，促进社会公平，实现可持续经营。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血型及HLA生物制品项目的团队是实现目标的核心驱动力。因此，血型及HLA生物制品项目设定了团队发展目标，包括提升团队成员的专业技能、培养领导力，以及搭建协同高效的团队工作氛围。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964"/>
      <w:r>
        <w:rPr>
          <w:rFonts w:ascii="仿宋" w:eastAsia="仿宋" w:hAnsi="仿宋" w:cs="仿宋" w:hint="eastAsia"/>
          <w:sz w:val="28"/>
          <w:lang w:eastAsia="zh-CN"/>
        </w:rPr>
        <w:t>(三)、血型及HLA生物制品项目提出的理由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血型及HLA生物制品项目提出的理由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提出源于对市场机遇的深刻洞察。当前市场中存在的需求缺口和行业发展趋势表明，有巨大的商业机会等待被开发。通过准确捕捉市场机遇，血型及HLA生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理念基于对技术创新的信仰。通过持续的研发和技术投入，血型及HLA生物制品项目有望推出更具创新性的产品或服务。在科技飞速发展的当下，血型及HLA生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提出是为了增强企业的行业竞争力。通过提升产品或服务的质量和独特性，血型及HLA生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响应了消费者需求的变化。随着社会和科技的不断发展，消费者对产品和服务的需求也在发生变化。通过深入了解并及时回应消费者的新需求，血型及HLA生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提出是企业战略发展规划的一部分。在面对日益激烈的市场竞争和不断变化的商业环境中，血型及HLA生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提出不仅仅是基于商业考量，还注重社会责任。通过推出环保、社会责任等方面的血型及HLA生物制品项目，血型及HLA生物制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血型及HLA生物制品项目的提出反映了对利益相关者期望的关注。包括客户、员工、投资者等利益相关者在企业发展中都有着各自的期望，血型及HLA生物制品项目力求在满足这些期望的同时，取得更大的共赢。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787"/>
      <w:r>
        <w:rPr>
          <w:rFonts w:ascii="仿宋" w:eastAsia="仿宋" w:hAnsi="仿宋" w:cs="仿宋" w:hint="eastAsia"/>
          <w:sz w:val="28"/>
          <w:lang w:eastAsia="zh-CN"/>
        </w:rPr>
        <w:t>(四)、血型及HLA生物制品项目意义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在实施血型及HLA生物制品项目的过程中，我们不仅仅是在追逐商业成功，更是为企业和社会的多个层面创造了深远的意义。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的首要意义在于提升企业的市场竞争力。通过持续的创新和对产品质量的高标准要求，血型及HLA生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型及HLA生物制品项目的推进将促使行业技术水平的提升。通过引入先进技术和创新性解决方案，血型及HLA生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型及HLA生物制品项目不仅创造了大量就业机会，提高了就业水平，还注重社会责任和环保。通过参与社会公益事业和推动环保血型及HLA生物制品项目，血型及HLA生物制品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综合而言，血型及HLA生物制品项目意义重大，不仅推动了企业的发展，也为行业和社会的进步贡献了积极力量。这是一个全面而深刻的影响，将在未来产生可持续的正面效应。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95"/>
      <w:r>
        <w:rPr>
          <w:rFonts w:ascii="仿宋" w:eastAsia="仿宋" w:hAnsi="仿宋" w:cs="仿宋" w:hint="eastAsia"/>
          <w:sz w:val="28"/>
          <w:lang w:eastAsia="zh-CN"/>
        </w:rPr>
        <w:t>(五)、血型及HLA生物制品项目背景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在当今迅猛发展的商业环境中，血型及HLA生物制品项目的动因根植于对多方面因素的审慎考量。这个血型及HLA生物制品项目的提出并非孤立的决策，而是对企业所处背景深入思考的产物。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型及HLA生物制品项目背后的首要原因。科技的迅速发展和全球市场的快速变化使得企业必须灵活应对。血型及HLA生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竞争的激烈程度也是血型及HLA生物制品项目背景中不可忽视的一环。企业需要在激烈竞争中脱颖而出，为此，血型及HLA生物制品项目致力于打破常规，提供独特的价值主张，以吸引客户并确保市场份额的增长。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技术的迅速发展为企业带来了机遇与挑战。作为血型及HLA生物制品项目启动的背景之一，对新兴技术的应用将有助于提升企业的技术水平，使其在不断演进的商业环境中保持竞争优势。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此外，社会对企业责任的期望也在逐渐升高。血型及HLA生物制品项目充分融入了社会责任的理念，通过可持续经营和社会公益血型及HLA生物制品项目，企图为社会贡献一份力量，在商业成功的同时关注社会价值。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523"/>
      <w:r>
        <w:rPr>
          <w:rFonts w:ascii="仿宋" w:eastAsia="仿宋" w:hAnsi="仿宋" w:cs="仿宋" w:hint="eastAsia"/>
          <w:sz w:val="28"/>
          <w:lang w:eastAsia="zh-CN"/>
        </w:rPr>
        <w:t>四、血型及HLA生物制品项目绩效评估</w:t>
      </w:r>
      <w:bookmarkEnd w:id="15"/>
    </w:p>
    <w:p>
      <w:pPr>
        <w:pStyle w:val="Heading2"/>
        <w:rPr>
          <w:rFonts w:ascii="仿宋" w:eastAsia="仿宋" w:hAnsi="仿宋" w:cs="仿宋" w:hint="eastAsia"/>
          <w:lang w:eastAsia="zh-CN"/>
        </w:rPr>
      </w:pPr>
      <w:bookmarkStart w:id="16" w:name="_Toc1193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及HLA生物制品项目中，我们设计了一套全面的绩效评估指标，以确保血型及HLA生物制品项目的可控和成功交付。这些指标跨足血型及HLA生物制品项目目标、成本、进度和质量等多个维度，为我们提供了全面洞察血型及HLA生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目标达成率是我们关注的首要指标。我们设定了明确的目标，并通过定期监测和评估，迅速发现并应对潜在的目标偏差。这为血型及HLA生物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成本绩效是另一个核心关注点。通过实际成本与预算成本的对比分析，我们深入了解成本差异的原因，及时调整资源分配，保持血型及HLA生物制品项目在经济效益方面的合理水平。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及HLA生物制品项目进度作为关键的绩效指标之一，得到了精心的关注。我们制定了详细的血型及HLA生物制品项目进度计划，并设立了进度符合度指标，确保实际进度与计划进度保持一致。这使我们能够快速发现和解决潜在的进度问题，保持血型及HLA生物制品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https://d.book118.com/215241211242011100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血型及HLA生物制品项目规划设计方案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9682C"/>
    <w:rsid w:val="1EF968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24121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2024-01-24T18:32:00Z</dcterms:created>
  <dcterms:modified xsi:type="dcterms:W3CDTF">2024-01-24T18:32:27Z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894A0725C30145659AA288E1AB738AA7_11</vt:lpwstr>
  </property>
  <property fmtid="{D5CDD505-2E9C-101B-9397-08002B2CF9AE}" pid="3" name="KSOProductBuildVer">
    <vt:lpwstr>2052-12.1.0.16120</vt:lpwstr>
  </property>
</Properties>
</file>