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11074400</wp:posOffset>
            </wp:positionH>
            <wp:positionV relativeFrom="topMargin">
              <wp:posOffset>10693400</wp:posOffset>
            </wp:positionV>
            <wp:extent cx="482600" cy="355600"/>
            <wp:effectExtent l="0" t="0" r="12700" b="6350"/>
            <wp:wrapNone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b/>
          <w:sz w:val="30"/>
          <w:szCs w:val="30"/>
        </w:rPr>
        <w:t>天津市益中学校2021-2022学年八年级上学期月考语文试卷（解析版）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一、选择题（每题2分，共26分）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1．（2分）下列词语中黑体字注音全都正确的一项是（　　）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</w:t>
      </w:r>
      <w:r>
        <w:rPr>
          <w:rFonts w:ascii="Times New Roman" w:eastAsia="新宋体" w:hAnsi="Times New Roman" w:hint="eastAsia"/>
          <w:b/>
          <w:szCs w:val="21"/>
        </w:rPr>
        <w:t>佃</w:t>
      </w:r>
      <w:r>
        <w:rPr>
          <w:rFonts w:ascii="Times New Roman" w:eastAsia="新宋体" w:hAnsi="Times New Roman" w:hint="eastAsia"/>
          <w:szCs w:val="21"/>
        </w:rPr>
        <w:t xml:space="preserve">户（diàn）    </w:t>
      </w:r>
      <w:r>
        <w:rPr>
          <w:rFonts w:ascii="Times New Roman" w:eastAsia="新宋体" w:hAnsi="Times New Roman" w:hint="eastAsia"/>
          <w:b/>
          <w:szCs w:val="21"/>
        </w:rPr>
        <w:t>绯</w:t>
      </w:r>
      <w:r>
        <w:rPr>
          <w:rFonts w:ascii="Times New Roman" w:eastAsia="新宋体" w:hAnsi="Times New Roman" w:hint="eastAsia"/>
          <w:szCs w:val="21"/>
        </w:rPr>
        <w:t xml:space="preserve">红（fěi）  </w:t>
      </w:r>
      <w:r>
        <w:rPr>
          <w:rFonts w:ascii="Times New Roman" w:eastAsia="新宋体" w:hAnsi="Times New Roman" w:hint="eastAsia"/>
          <w:b/>
          <w:szCs w:val="21"/>
        </w:rPr>
        <w:t>匿</w:t>
      </w:r>
      <w:r>
        <w:rPr>
          <w:rFonts w:ascii="Times New Roman" w:eastAsia="新宋体" w:hAnsi="Times New Roman" w:hint="eastAsia"/>
          <w:szCs w:val="21"/>
        </w:rPr>
        <w:t>名（nì）           深</w:t>
      </w:r>
      <w:r>
        <w:rPr>
          <w:rFonts w:ascii="Times New Roman" w:eastAsia="新宋体" w:hAnsi="Times New Roman" w:hint="eastAsia"/>
          <w:b/>
          <w:szCs w:val="21"/>
        </w:rPr>
        <w:t>恶</w:t>
      </w:r>
      <w:r>
        <w:rPr>
          <w:rFonts w:ascii="Times New Roman" w:eastAsia="新宋体" w:hAnsi="Times New Roman" w:hint="eastAsia"/>
          <w:szCs w:val="21"/>
        </w:rPr>
        <w:t>痛疾（wù）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B．慰</w:t>
      </w:r>
      <w:r>
        <w:rPr>
          <w:rFonts w:ascii="Times New Roman" w:eastAsia="新宋体" w:hAnsi="Times New Roman" w:hint="eastAsia"/>
          <w:b/>
          <w:szCs w:val="21"/>
        </w:rPr>
        <w:t>勉</w:t>
      </w:r>
      <w:r>
        <w:rPr>
          <w:rFonts w:ascii="Times New Roman" w:eastAsia="新宋体" w:hAnsi="Times New Roman" w:hint="eastAsia"/>
          <w:szCs w:val="21"/>
        </w:rPr>
        <w:t xml:space="preserve">（miǎn）   </w:t>
      </w:r>
      <w:r>
        <w:rPr>
          <w:rFonts w:ascii="Times New Roman" w:eastAsia="新宋体" w:hAnsi="Times New Roman" w:hint="eastAsia"/>
          <w:b/>
          <w:szCs w:val="21"/>
        </w:rPr>
        <w:t>诘</w:t>
      </w:r>
      <w:r>
        <w:rPr>
          <w:rFonts w:ascii="Times New Roman" w:eastAsia="新宋体" w:hAnsi="Times New Roman" w:hint="eastAsia"/>
          <w:szCs w:val="21"/>
        </w:rPr>
        <w:t xml:space="preserve">责（jié）   </w:t>
      </w:r>
      <w:r>
        <w:rPr>
          <w:rFonts w:ascii="Times New Roman" w:eastAsia="新宋体" w:hAnsi="Times New Roman" w:hint="eastAsia"/>
          <w:b/>
          <w:szCs w:val="21"/>
        </w:rPr>
        <w:t>锃</w:t>
      </w:r>
      <w:r>
        <w:rPr>
          <w:rFonts w:ascii="Times New Roman" w:eastAsia="新宋体" w:hAnsi="Times New Roman" w:hint="eastAsia"/>
          <w:szCs w:val="21"/>
        </w:rPr>
        <w:t xml:space="preserve">亮（zhèng）      </w:t>
      </w:r>
      <w:r>
        <w:rPr>
          <w:rFonts w:ascii="Times New Roman" w:eastAsia="新宋体" w:hAnsi="Times New Roman" w:hint="eastAsia"/>
          <w:b/>
          <w:szCs w:val="21"/>
        </w:rPr>
        <w:t>颔</w:t>
      </w:r>
      <w:r>
        <w:rPr>
          <w:rFonts w:ascii="Times New Roman" w:eastAsia="新宋体" w:hAnsi="Times New Roman" w:hint="eastAsia"/>
          <w:szCs w:val="21"/>
        </w:rPr>
        <w:t>首低眉（hán）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</w:t>
      </w:r>
      <w:r>
        <w:rPr>
          <w:rFonts w:ascii="Times New Roman" w:eastAsia="新宋体" w:hAnsi="Times New Roman" w:hint="eastAsia"/>
          <w:b/>
          <w:szCs w:val="21"/>
        </w:rPr>
        <w:t>畸</w:t>
      </w:r>
      <w:r>
        <w:rPr>
          <w:rFonts w:ascii="Times New Roman" w:eastAsia="新宋体" w:hAnsi="Times New Roman" w:hint="eastAsia"/>
          <w:szCs w:val="21"/>
        </w:rPr>
        <w:t>形（jī）       不</w:t>
      </w:r>
      <w:r>
        <w:rPr>
          <w:rFonts w:ascii="Times New Roman" w:eastAsia="新宋体" w:hAnsi="Times New Roman" w:hint="eastAsia"/>
          <w:b/>
          <w:szCs w:val="21"/>
        </w:rPr>
        <w:t>辍</w:t>
      </w:r>
      <w:r>
        <w:rPr>
          <w:rFonts w:ascii="Times New Roman" w:eastAsia="新宋体" w:hAnsi="Times New Roman" w:hint="eastAsia"/>
          <w:szCs w:val="21"/>
        </w:rPr>
        <w:t xml:space="preserve">（zhuì）  </w:t>
      </w:r>
      <w:r>
        <w:rPr>
          <w:rFonts w:ascii="Times New Roman" w:eastAsia="新宋体" w:hAnsi="Times New Roman" w:hint="eastAsia"/>
          <w:b/>
          <w:szCs w:val="21"/>
        </w:rPr>
        <w:t>盎</w:t>
      </w:r>
      <w:r>
        <w:rPr>
          <w:rFonts w:ascii="Times New Roman" w:eastAsia="新宋体" w:hAnsi="Times New Roman" w:hint="eastAsia"/>
          <w:szCs w:val="21"/>
        </w:rPr>
        <w:t xml:space="preserve">然（àng）        </w:t>
      </w:r>
      <w:r>
        <w:rPr>
          <w:rFonts w:ascii="Times New Roman" w:eastAsia="新宋体" w:hAnsi="Times New Roman" w:hint="eastAsia"/>
          <w:b/>
          <w:szCs w:val="21"/>
        </w:rPr>
        <w:t>杳</w:t>
      </w:r>
      <w:r>
        <w:rPr>
          <w:rFonts w:ascii="Times New Roman" w:eastAsia="新宋体" w:hAnsi="Times New Roman" w:hint="eastAsia"/>
          <w:szCs w:val="21"/>
        </w:rPr>
        <w:t>无消息（yǎo）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D．酒</w:t>
      </w:r>
      <w:r>
        <w:rPr>
          <w:rFonts w:ascii="Times New Roman" w:eastAsia="新宋体" w:hAnsi="Times New Roman" w:hint="eastAsia"/>
          <w:b/>
          <w:szCs w:val="21"/>
        </w:rPr>
        <w:t>肆</w:t>
      </w:r>
      <w:r>
        <w:rPr>
          <w:rFonts w:ascii="Times New Roman" w:eastAsia="新宋体" w:hAnsi="Times New Roman" w:hint="eastAsia"/>
          <w:szCs w:val="21"/>
        </w:rPr>
        <w:t xml:space="preserve">（sì）        </w:t>
      </w:r>
      <w:r>
        <w:rPr>
          <w:rFonts w:ascii="Times New Roman" w:eastAsia="新宋体" w:hAnsi="Times New Roman" w:hint="eastAsia"/>
          <w:b/>
          <w:szCs w:val="21"/>
        </w:rPr>
        <w:t>炽</w:t>
      </w:r>
      <w:r>
        <w:rPr>
          <w:rFonts w:ascii="Times New Roman" w:eastAsia="新宋体" w:hAnsi="Times New Roman" w:hint="eastAsia"/>
          <w:szCs w:val="21"/>
        </w:rPr>
        <w:t xml:space="preserve">热（chì）  </w:t>
      </w:r>
      <w:r>
        <w:rPr>
          <w:rFonts w:ascii="Times New Roman" w:eastAsia="新宋体" w:hAnsi="Times New Roman" w:hint="eastAsia"/>
          <w:b/>
          <w:szCs w:val="21"/>
        </w:rPr>
        <w:t>摹</w:t>
      </w:r>
      <w:r>
        <w:rPr>
          <w:rFonts w:ascii="Times New Roman" w:eastAsia="新宋体" w:hAnsi="Times New Roman" w:hint="eastAsia"/>
          <w:szCs w:val="21"/>
        </w:rPr>
        <w:t>画（mó）         雷霆万</w:t>
      </w:r>
      <w:r>
        <w:rPr>
          <w:rFonts w:ascii="Times New Roman" w:eastAsia="新宋体" w:hAnsi="Times New Roman" w:hint="eastAsia"/>
          <w:b/>
          <w:szCs w:val="21"/>
        </w:rPr>
        <w:t>钧</w:t>
      </w:r>
      <w:r>
        <w:rPr>
          <w:rFonts w:ascii="Times New Roman" w:eastAsia="新宋体" w:hAnsi="Times New Roman" w:hint="eastAsia"/>
          <w:szCs w:val="21"/>
        </w:rPr>
        <w:t>（jūn）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2．（2分）依次填入下面横线处的词语最恰当的一项是（　　）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 xml:space="preserve">       近年来，全国各地“古琴热”不断_____，越来越多的人学起了古琴。从某种角度来看，他们不仅是在学一件乐器，更是在抒怀育情、_____经典。深邃苍远、空灵飘逸的古琴，以其独特的艺术魅力、哲学意境和丰富_____的文史底蕴，被历代文人尊崇为修身养性的“雅器”。曲为心声，琴曲熔铸着演奏者的人生阅历、审美观念、人格追求，由此撞击人心，让听者产生_____的共鸣。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A．升温    继承    厚重    浓烈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B．升级    继承    凝练    强烈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C．升级    传承    凝练    浓烈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D．升温    传承    厚重    强烈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3．（2分）下列句子没有语病的一项是（　　）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A．通过汉字书写大赛，使人们重拾汉字之美，也就越发珍惜纸质时代的美好。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B．华人游子用他们所钟爱的音乐方式，在过去的岁月中创作了优秀的大量的歌曲。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C．深受人们喜爱的中国京剧脸谱艺术，被公认是中华民族传统文化的标识。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D．为了优化育人环境，提升办学水平，学校加快了校园环境改造的速度和规模。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4．（2分）下面语句的顺序排列恰当的一项是（　　）</w:t>
      </w: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另外，通常的看法是，右者为尊，因此遭受贬谪称为“左迁”。而在位次的排序上，地位次尊的人则居于最尊者的右边。</w:t>
      </w: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在举行朝会的时候，则是背北面南为尊，故称帝叫做“南面”，而为臣则叫做“北面”。</w:t>
      </w:r>
    </w:p>
    <w:p>
      <w:pPr>
        <w:spacing w:line="360" w:lineRule="auto"/>
        <w:ind w:left="273" w:leftChars="130"/>
        <w:sectPr>
          <w:headerReference w:type="default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pgNumType w:chapStyle="5" w:chapSep="colon"/>
          <w:cols w:num="1" w:space="425"/>
          <w:titlePg/>
          <w:docGrid w:type="lines" w:linePitch="312" w:charSpace="0"/>
        </w:sectPr>
      </w:pPr>
      <w:r>
        <w:rPr>
          <w:rFonts w:ascii="Times New Roman" w:eastAsia="Calibri" w:hAnsi="Times New Roman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古时座次有着严格的尊卑之分。</w:t>
      </w: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在筵席上，最尊的座次是坐西朝东，其次是坐北朝南，再次是坐南朝北，最卑是坐东朝西。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</w:t>
      </w:r>
      <w:r>
        <w:rPr>
          <w:rFonts w:ascii="Times New Roman" w:eastAsia="Calibri" w:hAnsi="Times New Roman" w:hint="eastAsia"/>
          <w:szCs w:val="21"/>
        </w:rPr>
        <w:t>②③④①</w:t>
      </w:r>
      <w:r>
        <w:tab/>
      </w:r>
      <w:r>
        <w:rPr>
          <w:rFonts w:ascii="Times New Roman" w:eastAsia="新宋体" w:hAnsi="Times New Roman" w:hint="eastAsia"/>
          <w:szCs w:val="21"/>
        </w:rPr>
        <w:t>B．</w:t>
      </w:r>
      <w:r>
        <w:rPr>
          <w:rFonts w:ascii="Times New Roman" w:eastAsia="Calibri" w:hAnsi="Times New Roman" w:hint="eastAsia"/>
          <w:szCs w:val="21"/>
        </w:rPr>
        <w:t>③④②①</w:t>
      </w:r>
      <w:r>
        <w:tab/>
      </w:r>
      <w:r>
        <w:rPr>
          <w:rFonts w:ascii="Times New Roman" w:eastAsia="新宋体" w:hAnsi="Times New Roman" w:hint="eastAsia"/>
          <w:szCs w:val="21"/>
        </w:rPr>
        <w:t>C．</w:t>
      </w:r>
      <w:r>
        <w:rPr>
          <w:rFonts w:ascii="Times New Roman" w:eastAsia="Calibri" w:hAnsi="Times New Roman" w:hint="eastAsia"/>
          <w:szCs w:val="21"/>
        </w:rPr>
        <w:t>③①②④</w:t>
      </w:r>
      <w:r>
        <w:tab/>
      </w:r>
      <w:r>
        <w:rPr>
          <w:rFonts w:ascii="Times New Roman" w:eastAsia="新宋体" w:hAnsi="Times New Roman" w:hint="eastAsia"/>
          <w:szCs w:val="21"/>
        </w:rPr>
        <w:t>D．</w:t>
      </w:r>
      <w:r>
        <w:rPr>
          <w:rFonts w:ascii="Times New Roman" w:eastAsia="Calibri" w:hAnsi="Times New Roman" w:hint="eastAsia"/>
          <w:szCs w:val="21"/>
        </w:rPr>
        <w:t>④②①③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5．（2分）下列对这首诗的理解和分析，</w:t>
      </w:r>
      <w:r>
        <w:rPr>
          <w:rFonts w:ascii="Times New Roman" w:eastAsia="新宋体" w:hAnsi="Times New Roman" w:hint="eastAsia"/>
          <w:szCs w:val="21"/>
          <w:em w:val="dot"/>
        </w:rPr>
        <w:t>不正确</w:t>
      </w:r>
      <w:r>
        <w:rPr>
          <w:rFonts w:ascii="Times New Roman" w:eastAsia="新宋体" w:hAnsi="Times New Roman" w:hint="eastAsia"/>
          <w:szCs w:val="21"/>
        </w:rPr>
        <w:t>的一项是（　　）</w:t>
      </w:r>
    </w:p>
    <w:p>
      <w:pPr>
        <w:spacing w:line="360" w:lineRule="auto"/>
        <w:ind w:left="273" w:leftChars="130"/>
        <w:jc w:val="center"/>
      </w:pPr>
      <w:r>
        <w:rPr>
          <w:rFonts w:ascii="Times New Roman" w:eastAsia="新宋体" w:hAnsi="Times New Roman" w:hint="eastAsia"/>
          <w:szCs w:val="21"/>
        </w:rPr>
        <w:t>野望</w:t>
      </w:r>
    </w:p>
    <w:p>
      <w:pPr>
        <w:spacing w:line="360" w:lineRule="auto"/>
        <w:ind w:left="273" w:leftChars="130"/>
        <w:jc w:val="center"/>
      </w:pPr>
      <w:r>
        <w:rPr>
          <w:rFonts w:ascii="Times New Roman" w:eastAsia="新宋体" w:hAnsi="Times New Roman" w:hint="eastAsia"/>
          <w:szCs w:val="21"/>
        </w:rPr>
        <w:t>王绩</w:t>
      </w:r>
    </w:p>
    <w:p>
      <w:pPr>
        <w:spacing w:line="360" w:lineRule="auto"/>
        <w:ind w:left="273" w:leftChars="130"/>
        <w:jc w:val="center"/>
      </w:pPr>
      <w:r>
        <w:rPr>
          <w:rFonts w:ascii="Times New Roman" w:eastAsia="新宋体" w:hAnsi="Times New Roman" w:hint="eastAsia"/>
          <w:szCs w:val="21"/>
        </w:rPr>
        <w:t>东皋薄暮望，徙倚欲何依。树树皆秋色，山山唯落晖。</w:t>
      </w:r>
    </w:p>
    <w:p>
      <w:pPr>
        <w:spacing w:line="360" w:lineRule="auto"/>
        <w:ind w:left="273" w:leftChars="130"/>
        <w:jc w:val="center"/>
      </w:pPr>
      <w:r>
        <w:rPr>
          <w:rFonts w:ascii="Times New Roman" w:eastAsia="新宋体" w:hAnsi="Times New Roman" w:hint="eastAsia"/>
          <w:szCs w:val="21"/>
        </w:rPr>
        <w:t>牧人驱犊返，猎马带禽归。相顾无相识，长歌怀采薇。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A．首联“望”字点题，“徙倚”即徘徊，写出了诗人内心的苦闷和矛盾。“欲何依”表现出诗人想在政治上有所作为，却始终不得志的迷茫和失意情绪。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B．中间两联写景，描绘了薄暮时分的田园风光。颔联总写秋色，是静态、近景，侧重宏观描绘；颈联写牧人与猎马，是动态、远景。二者搭配得恰到好处。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C．尾联抒发情感，由外物回归自身，田园生活的静谧和安闲冲淡不了诗人的忧郁，他不能融入这诗一般的田园山水，只好向前贤寻找慰藉，放声高歌。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D．全诗遣词造句朴素自然，意境清新恬淡，开唐代律诗风气之先，于静谧的景色描写中流露出作者孤独抑郁的心情，抒发了作者惆怅、孤寂的情怀。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6．（2分）下列对诗作赏析不恰当的一项是（　　）</w:t>
      </w:r>
    </w:p>
    <w:p>
      <w:pPr>
        <w:spacing w:line="360" w:lineRule="auto"/>
        <w:ind w:left="273" w:leftChars="130"/>
        <w:jc w:val="center"/>
      </w:pPr>
      <w:r>
        <w:rPr>
          <w:rFonts w:ascii="Times New Roman" w:eastAsia="新宋体" w:hAnsi="Times New Roman" w:hint="eastAsia"/>
          <w:szCs w:val="21"/>
        </w:rPr>
        <w:t>渡荆门送别</w:t>
      </w:r>
    </w:p>
    <w:p>
      <w:pPr>
        <w:spacing w:line="360" w:lineRule="auto"/>
        <w:ind w:left="273" w:leftChars="130"/>
        <w:jc w:val="center"/>
      </w:pPr>
      <w:r>
        <w:rPr>
          <w:rFonts w:ascii="Times New Roman" w:eastAsia="新宋体" w:hAnsi="Times New Roman" w:hint="eastAsia"/>
          <w:szCs w:val="21"/>
        </w:rPr>
        <w:t>李白</w:t>
      </w:r>
    </w:p>
    <w:p>
      <w:pPr>
        <w:spacing w:line="360" w:lineRule="auto"/>
        <w:ind w:left="273" w:leftChars="130"/>
        <w:jc w:val="center"/>
      </w:pPr>
      <w:r>
        <w:rPr>
          <w:rFonts w:ascii="Times New Roman" w:eastAsia="新宋体" w:hAnsi="Times New Roman" w:hint="eastAsia"/>
          <w:szCs w:val="21"/>
        </w:rPr>
        <w:t>渡远荆门外，来从楚国游。山随平野尽，江入大荒流。</w:t>
      </w:r>
    </w:p>
    <w:p>
      <w:pPr>
        <w:spacing w:line="360" w:lineRule="auto"/>
        <w:ind w:left="273" w:leftChars="130"/>
        <w:jc w:val="center"/>
      </w:pPr>
      <w:r>
        <w:rPr>
          <w:rFonts w:ascii="Times New Roman" w:eastAsia="新宋体" w:hAnsi="Times New Roman" w:hint="eastAsia"/>
          <w:szCs w:val="21"/>
        </w:rPr>
        <w:t>月下飞天镜，云生结海楼。仍怜故乡水，万里送行舟。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A．这是一首写景抒情的五言律诗。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B．首联写诗人从蜀地来到荆门山，游览楚地风光。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C．颔联炼字精妙。“随”表现出群山与平野的位置逐渐变换、推移，写出了空间感和流动感；“入”渲染出江水汇流的磅礴气势，展示了诗人的广阔胸襟。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D．尾联照应诗题，将朋友比作故乡水，表达了对友人万里相送的感念。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7．（2分）下面对《使至塞上》一诗的赏析，不正确的一项是（　　）</w:t>
      </w:r>
    </w:p>
    <w:p>
      <w:pPr>
        <w:spacing w:line="360" w:lineRule="auto"/>
        <w:ind w:left="273" w:leftChars="130"/>
        <w:jc w:val="center"/>
      </w:pPr>
      <w:r>
        <w:rPr>
          <w:rFonts w:ascii="Times New Roman" w:eastAsia="新宋体" w:hAnsi="Times New Roman" w:hint="eastAsia"/>
          <w:szCs w:val="21"/>
        </w:rPr>
        <w:t>使至塞上</w:t>
      </w:r>
    </w:p>
    <w:p>
      <w:pPr>
        <w:spacing w:line="360" w:lineRule="auto"/>
        <w:ind w:left="273" w:leftChars="130"/>
        <w:jc w:val="center"/>
      </w:pPr>
      <w:r>
        <w:rPr>
          <w:rFonts w:ascii="Times New Roman" w:eastAsia="新宋体" w:hAnsi="Times New Roman" w:hint="eastAsia"/>
          <w:szCs w:val="21"/>
        </w:rPr>
        <w:t>王维</w:t>
      </w:r>
    </w:p>
    <w:p>
      <w:pPr>
        <w:spacing w:line="360" w:lineRule="auto"/>
        <w:ind w:left="273" w:leftChars="130"/>
        <w:jc w:val="center"/>
        <w:sectPr>
          <w:headerReference w:type="default" r:id="rId10"/>
          <w:footerReference w:type="default" r:id="rId11"/>
          <w:headerReference w:type="first" r:id="rId12"/>
          <w:footerReference w:type="first" r:id="rId13"/>
          <w:type w:val="nextPage"/>
          <w:pgSz w:w="11906" w:h="16838"/>
          <w:pgMar w:top="1440" w:right="1800" w:bottom="1440" w:left="1800" w:header="851" w:footer="992" w:gutter="0"/>
          <w:pgNumType w:start="2" w:chapStyle="5" w:chapSep="colon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Cs w:val="21"/>
        </w:rPr>
        <w:t>单车欲问边，属国过居延。</w:t>
      </w:r>
    </w:p>
    <w:p>
      <w:pPr>
        <w:spacing w:line="360" w:lineRule="auto"/>
        <w:ind w:left="273" w:leftChars="130"/>
        <w:jc w:val="center"/>
      </w:pPr>
      <w:r>
        <w:rPr>
          <w:rFonts w:ascii="Times New Roman" w:eastAsia="新宋体" w:hAnsi="Times New Roman" w:hint="eastAsia"/>
          <w:szCs w:val="21"/>
        </w:rPr>
        <w:t>征蓬出汉塞，归雁入胡天。</w:t>
      </w:r>
    </w:p>
    <w:p>
      <w:pPr>
        <w:spacing w:line="360" w:lineRule="auto"/>
        <w:ind w:left="273" w:leftChars="130"/>
        <w:jc w:val="center"/>
      </w:pPr>
      <w:r>
        <w:rPr>
          <w:rFonts w:ascii="Times New Roman" w:eastAsia="新宋体" w:hAnsi="Times New Roman" w:hint="eastAsia"/>
          <w:szCs w:val="21"/>
        </w:rPr>
        <w:t>大漠孤烟直，长河落日圆。</w:t>
      </w:r>
    </w:p>
    <w:p>
      <w:pPr>
        <w:spacing w:line="360" w:lineRule="auto"/>
        <w:ind w:left="273" w:leftChars="130"/>
        <w:jc w:val="center"/>
      </w:pPr>
      <w:r>
        <w:rPr>
          <w:rFonts w:ascii="Times New Roman" w:eastAsia="新宋体" w:hAnsi="Times New Roman" w:hint="eastAsia"/>
          <w:szCs w:val="21"/>
        </w:rPr>
        <w:t>萧关逢候骑，都护在燕然。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A．首联点题，交代地点及事由。写自己轻车简从，要前往边境慰问将士，关塞迢迢，烘托孤寂的心境。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B．颔联承接首联，直抒内心感受。既言事，又写景，传达出漂泊无定的心情。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C．颈联笔力苍劲，意境雄浑，壮阔深邃，以传神的笔墨描绘了奇美壮丽的塞外风光。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D．尾联写诗人在萧关遇到侦察兵，一问才知道将军正在前线呢，表现出诗人的惆怅、激愤和抑郁。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8．（2分）对《钱塘湖春行》这首诗理解有误的一项是（　　）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A．这首诗描写了西湖早春的明媚春光，抒发了诗人喜悦的感情。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B．首联远眺湖面，春水初涨，云脚低垂，与湖面相接，从大处落笔勾勒西湖早春轮廓。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C．颈联诗人描写了一派繁花盛开、花团锦簇的景象，绿草如茵刚刚能把马蹄淹没。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D．尾联点明行踪，与首联呼应，诗人完全陶醉于湖光山色之中。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9．（2分）下列说法有误的一项是（　　）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A．《水经注》的作者是宋代的郦道元，书中记载了一千多条大小河流及有关的历史遗迹等。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B．《答谢中书书》的作者为南朝陶弘景，该文宛如一幅清丽的山水画，又像一首流动的诗，语言精练生动，表达了作者沉醉山水的愉悦之情和与古今知音共赏美景的得意之感。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C．《记承天寺夜游》描绘了月夜小景，表达了复杂的感情，有贬谪的悲凉、人生的感慨、赏月的欣喜、漫步的悠闲等，语言朴素而含有深远的意味。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D．《与朱元思书》是南朝梁文学家吴均写给好友的信的一部分，作者用生花妙笔，为友人描绘出了富春江的奇山异水。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10．（2分）下列加粗的词解释完全正确的一项是（　　）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A．东皋</w:t>
      </w:r>
      <w:r>
        <w:rPr>
          <w:rFonts w:ascii="Times New Roman" w:eastAsia="新宋体" w:hAnsi="Times New Roman" w:hint="eastAsia"/>
          <w:b/>
          <w:szCs w:val="21"/>
        </w:rPr>
        <w:t>薄</w:t>
      </w:r>
      <w:r>
        <w:rPr>
          <w:rFonts w:ascii="Times New Roman" w:eastAsia="新宋体" w:hAnsi="Times New Roman" w:hint="eastAsia"/>
          <w:szCs w:val="21"/>
        </w:rPr>
        <w:t>暮望（单薄）       晓雾将</w:t>
      </w:r>
      <w:r>
        <w:rPr>
          <w:rFonts w:ascii="Times New Roman" w:eastAsia="新宋体" w:hAnsi="Times New Roman" w:hint="eastAsia"/>
          <w:b/>
          <w:szCs w:val="21"/>
        </w:rPr>
        <w:t>歇</w:t>
      </w:r>
      <w:r>
        <w:rPr>
          <w:rFonts w:ascii="Times New Roman" w:eastAsia="新宋体" w:hAnsi="Times New Roman" w:hint="eastAsia"/>
          <w:szCs w:val="21"/>
        </w:rPr>
        <w:t>（消散）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B．清荣峻</w:t>
      </w:r>
      <w:r>
        <w:rPr>
          <w:rFonts w:ascii="Times New Roman" w:eastAsia="新宋体" w:hAnsi="Times New Roman" w:hint="eastAsia"/>
          <w:b/>
          <w:szCs w:val="21"/>
        </w:rPr>
        <w:t>茂</w:t>
      </w:r>
      <w:r>
        <w:rPr>
          <w:rFonts w:ascii="Times New Roman" w:eastAsia="新宋体" w:hAnsi="Times New Roman" w:hint="eastAsia"/>
          <w:szCs w:val="21"/>
        </w:rPr>
        <w:t xml:space="preserve">（茂盛）           </w:t>
      </w:r>
      <w:r>
        <w:rPr>
          <w:rFonts w:ascii="Times New Roman" w:eastAsia="新宋体" w:hAnsi="Times New Roman" w:hint="eastAsia"/>
          <w:b/>
          <w:szCs w:val="21"/>
        </w:rPr>
        <w:t>盖</w:t>
      </w:r>
      <w:r>
        <w:rPr>
          <w:rFonts w:ascii="Times New Roman" w:eastAsia="新宋体" w:hAnsi="Times New Roman" w:hint="eastAsia"/>
          <w:szCs w:val="21"/>
        </w:rPr>
        <w:t>竹柏影也（覆盖）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C．夕日欲</w:t>
      </w:r>
      <w:r>
        <w:rPr>
          <w:rFonts w:ascii="Times New Roman" w:eastAsia="新宋体" w:hAnsi="Times New Roman" w:hint="eastAsia"/>
          <w:b/>
          <w:szCs w:val="21"/>
        </w:rPr>
        <w:t>颓</w:t>
      </w:r>
      <w:r>
        <w:rPr>
          <w:rFonts w:ascii="Times New Roman" w:eastAsia="新宋体" w:hAnsi="Times New Roman" w:hint="eastAsia"/>
          <w:szCs w:val="21"/>
        </w:rPr>
        <w:t xml:space="preserve">（坠落）           </w:t>
      </w:r>
      <w:r>
        <w:rPr>
          <w:rFonts w:ascii="Times New Roman" w:eastAsia="新宋体" w:hAnsi="Times New Roman" w:hint="eastAsia"/>
          <w:b/>
          <w:szCs w:val="21"/>
        </w:rPr>
        <w:t>念</w:t>
      </w:r>
      <w:r>
        <w:rPr>
          <w:rFonts w:ascii="Times New Roman" w:eastAsia="新宋体" w:hAnsi="Times New Roman" w:hint="eastAsia"/>
          <w:szCs w:val="21"/>
        </w:rPr>
        <w:t>无与为乐者（思念）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D．泉水</w:t>
      </w:r>
      <w:r>
        <w:rPr>
          <w:rFonts w:ascii="Times New Roman" w:eastAsia="新宋体" w:hAnsi="Times New Roman" w:hint="eastAsia"/>
          <w:b/>
          <w:szCs w:val="21"/>
        </w:rPr>
        <w:t>激</w:t>
      </w:r>
      <w:r>
        <w:rPr>
          <w:rFonts w:ascii="Times New Roman" w:eastAsia="新宋体" w:hAnsi="Times New Roman" w:hint="eastAsia"/>
          <w:szCs w:val="21"/>
        </w:rPr>
        <w:t>石（冲击，撞击）  晴</w:t>
      </w:r>
      <w:r>
        <w:rPr>
          <w:rFonts w:ascii="Times New Roman" w:eastAsia="新宋体" w:hAnsi="Times New Roman" w:hint="eastAsia"/>
          <w:b/>
          <w:szCs w:val="21"/>
        </w:rPr>
        <w:t>川</w:t>
      </w:r>
      <w:r>
        <w:rPr>
          <w:rFonts w:ascii="Times New Roman" w:eastAsia="新宋体" w:hAnsi="Times New Roman" w:hint="eastAsia"/>
          <w:szCs w:val="21"/>
        </w:rPr>
        <w:t>历历汉阳树（平野、平地）</w:t>
      </w:r>
    </w:p>
    <w:p>
      <w:pPr>
        <w:spacing w:line="360" w:lineRule="auto"/>
        <w:ind w:left="273" w:hanging="273" w:hangingChars="130"/>
        <w:sectPr>
          <w:headerReference w:type="default" r:id="rId14"/>
          <w:footerReference w:type="default" r:id="rId15"/>
          <w:headerReference w:type="first" r:id="rId16"/>
          <w:footerReference w:type="first" r:id="rId17"/>
          <w:type w:val="nextPage"/>
          <w:pgSz w:w="11906" w:h="16838"/>
          <w:pgMar w:top="1440" w:right="1800" w:bottom="1440" w:left="1800" w:header="851" w:footer="992" w:gutter="0"/>
          <w:pgNumType w:start="3" w:chapStyle="5" w:chapSep="colon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Cs w:val="21"/>
        </w:rPr>
        <w:t>11．（2分）下列各句中没有通假字的一项是（　　）</w: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A．略无阙处</w:t>
      </w:r>
      <w:r>
        <w:tab/>
      </w:r>
      <w:r>
        <w:rPr>
          <w:rFonts w:ascii="Times New Roman" w:eastAsia="新宋体" w:hAnsi="Times New Roman" w:hint="eastAsia"/>
          <w:szCs w:val="21"/>
        </w:rPr>
        <w:t>B．但少闲人如吾两人者耳</w: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C．蝉则千转不穷</w:t>
      </w:r>
      <w:r>
        <w:tab/>
      </w:r>
      <w:r>
        <w:rPr>
          <w:rFonts w:ascii="Times New Roman" w:eastAsia="新宋体" w:hAnsi="Times New Roman" w:hint="eastAsia"/>
          <w:szCs w:val="21"/>
        </w:rPr>
        <w:t>D．窥谷忘反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12．（2分）下列句中加点成语使用有误的一项是 （　　）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A．成都草堂是四川人民心中的文化圣殿，这是</w:t>
      </w:r>
      <w:r>
        <w:rPr>
          <w:rFonts w:ascii="Times New Roman" w:eastAsia="新宋体" w:hAnsi="Times New Roman" w:hint="eastAsia"/>
          <w:szCs w:val="21"/>
          <w:em w:val="dot"/>
        </w:rPr>
        <w:t>无可置疑</w:t>
      </w:r>
      <w:r>
        <w:rPr>
          <w:rFonts w:ascii="Times New Roman" w:eastAsia="新宋体" w:hAnsi="Times New Roman" w:hint="eastAsia"/>
          <w:szCs w:val="21"/>
        </w:rPr>
        <w:t>的。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B．枣儿的父母三年前走出大山，前往广东，除了节假日偶尔和枣儿打通电话，至今</w:t>
      </w:r>
      <w:r>
        <w:rPr>
          <w:rFonts w:ascii="Times New Roman" w:eastAsia="新宋体" w:hAnsi="Times New Roman" w:hint="eastAsia"/>
          <w:szCs w:val="21"/>
          <w:em w:val="dot"/>
        </w:rPr>
        <w:t>杳无音信</w:t>
      </w:r>
      <w:r>
        <w:rPr>
          <w:rFonts w:ascii="Times New Roman" w:eastAsia="新宋体" w:hAnsi="Times New Roman" w:hint="eastAsia"/>
          <w:szCs w:val="21"/>
        </w:rPr>
        <w:t>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C．我们的语文老师读起书来声音清脆，声调</w:t>
      </w:r>
      <w:r>
        <w:rPr>
          <w:rFonts w:ascii="Times New Roman" w:eastAsia="新宋体" w:hAnsi="Times New Roman" w:hint="eastAsia"/>
          <w:szCs w:val="21"/>
          <w:em w:val="dot"/>
        </w:rPr>
        <w:t>抑扬顿挫</w:t>
      </w:r>
      <w:r>
        <w:rPr>
          <w:rFonts w:ascii="Times New Roman" w:eastAsia="新宋体" w:hAnsi="Times New Roman" w:hint="eastAsia"/>
          <w:szCs w:val="21"/>
        </w:rPr>
        <w:t>，我们都为之着迷。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D．假冒伪劣产品一度肆虐，老百姓对只追求利益的商家</w:t>
      </w:r>
      <w:r>
        <w:rPr>
          <w:rFonts w:ascii="Times New Roman" w:eastAsia="新宋体" w:hAnsi="Times New Roman" w:hint="eastAsia"/>
          <w:szCs w:val="21"/>
          <w:em w:val="dot"/>
        </w:rPr>
        <w:t>深恶痛疾</w:t>
      </w:r>
      <w:r>
        <w:rPr>
          <w:rFonts w:ascii="Times New Roman" w:eastAsia="新宋体" w:hAnsi="Times New Roman" w:hint="eastAsia"/>
          <w:szCs w:val="21"/>
        </w:rPr>
        <w:t>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13．（2分）下列关于文章内容的分析有误的一项是（　　）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A．《三峡》一文抓住景物的特点进行描写。写山，突出连绵不断、遮天蔽日的特点；写水则突出不同季节的不同特点。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B．《记承天寺夜游》一文表达的感情是微妙而复杂的，贬谪的悲凉、人生的感慨、赏月的欣喜、漫步的悠闲都包含其中。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C．《与朱元思书》一文写景极有层次。例如课文第二段承“异水”二字，先后抓住“清”和“急”的特点，多角度展示了富春江之美。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D．《三峡》与《答谢中书书》在写景时都写到了猿鸣，然而不同的是《三峡》借猿鸣渲染三峡秋天充满生机与活力的热闹气氛，《答谢中书书》则借猿鸣渲染清晨萧瑟凄凉的气氛。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二、（本大题共小题，共8分）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14．（8分）默写。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，悬泉瀑布，飞漱其间，清荣峻茂，良多趣味。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，望峰息心。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（3）树树皆秋色，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（4）晴川历历汉阳树，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（5）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？松柏有本性。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（6）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，志在千里。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（7）“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”勾勒出一幅极其雄浑、壮美的大漠黄昏落日图，表现了诗人开阔的胸襟。被苏轼誉为“诗中有画，画中有诗。”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三、（本大题共1小题，共6分）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15．（6分）阅读下面文言文，回答问题。</w:t>
      </w:r>
    </w:p>
    <w:p>
      <w:pPr>
        <w:spacing w:line="360" w:lineRule="auto"/>
        <w:ind w:left="273" w:leftChars="130"/>
        <w:sectPr>
          <w:headerReference w:type="default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4" w:chapStyle="5" w:chapSep="colon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Cs w:val="21"/>
        </w:rPr>
        <w:t xml:space="preserve">       昔年过洛，见李公简云：“真宗既东封还</w:t>
      </w:r>
      <w:r>
        <w:rPr>
          <w:rFonts w:ascii="Times New Roman" w:eastAsia="Calibri" w:hAnsi="Times New Roman" w:hint="eastAsia"/>
          <w:sz w:val="24"/>
          <w:szCs w:val="24"/>
          <w:vertAlign w:val="superscript"/>
        </w:rPr>
        <w:t>①</w:t>
      </w:r>
      <w:r>
        <w:rPr>
          <w:rFonts w:ascii="Times New Roman" w:eastAsia="新宋体" w:hAnsi="Times New Roman" w:hint="eastAsia"/>
          <w:szCs w:val="21"/>
        </w:rPr>
        <w:t>，访天下隐者，得杞</w:t>
      </w:r>
      <w:r>
        <w:rPr>
          <w:rFonts w:ascii="Times New Roman" w:eastAsia="Calibri" w:hAnsi="Times New Roman" w:hint="eastAsia"/>
          <w:sz w:val="24"/>
          <w:szCs w:val="24"/>
          <w:vertAlign w:val="superscript"/>
        </w:rPr>
        <w:t>②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人杨朴，能诗。及召对</w:t>
      </w:r>
      <w:r>
        <w:rPr>
          <w:rFonts w:ascii="Times New Roman" w:eastAsia="Calibri" w:hAnsi="Times New Roman" w:hint="eastAsia"/>
          <w:sz w:val="24"/>
          <w:szCs w:val="24"/>
          <w:vertAlign w:val="superscript"/>
        </w:rPr>
        <w:t>③</w:t>
      </w:r>
      <w:r>
        <w:rPr>
          <w:rFonts w:ascii="Times New Roman" w:eastAsia="新宋体" w:hAnsi="Times New Roman" w:hint="eastAsia"/>
          <w:szCs w:val="21"/>
        </w:rPr>
        <w:t>，自言不能。上问：‘临行有人作诗送卿否？’朴言：‘惟臣妾有一首云：更休落魄耽杯酒，且莫猖狂爱咏诗。今日捉将官里去，这回断送老头皮</w:t>
      </w:r>
      <w:r>
        <w:rPr>
          <w:rFonts w:ascii="Times New Roman" w:eastAsia="Calibri" w:hAnsi="Times New Roman" w:hint="eastAsia"/>
          <w:sz w:val="24"/>
          <w:szCs w:val="24"/>
          <w:vertAlign w:val="superscript"/>
        </w:rPr>
        <w:t>④</w:t>
      </w:r>
      <w:r>
        <w:rPr>
          <w:rFonts w:ascii="Times New Roman" w:eastAsia="新宋体" w:hAnsi="Times New Roman" w:hint="eastAsia"/>
          <w:szCs w:val="21"/>
        </w:rPr>
        <w:t>。’上大笑，放还山。”余在湖州，坐作诗追赴诏狱</w:t>
      </w:r>
      <w:r>
        <w:rPr>
          <w:rFonts w:ascii="Times New Roman" w:eastAsia="Calibri" w:hAnsi="Times New Roman" w:hint="eastAsia"/>
          <w:sz w:val="24"/>
          <w:szCs w:val="24"/>
          <w:vertAlign w:val="superscript"/>
        </w:rPr>
        <w:t>⑤</w:t>
      </w:r>
      <w:r>
        <w:rPr>
          <w:rFonts w:ascii="Times New Roman" w:eastAsia="新宋体" w:hAnsi="Times New Roman" w:hint="eastAsia"/>
          <w:szCs w:val="21"/>
        </w:rPr>
        <w:t>，妻子送余出门，皆哭。无以语之，顾语妻曰：“子独不能如杨处士妻作一诗送我乎？”妻子不觉失笑，予乃出。</w:t>
      </w:r>
    </w:p>
    <w:p>
      <w:pPr>
        <w:spacing w:line="360" w:lineRule="auto"/>
        <w:ind w:left="273" w:leftChars="130"/>
        <w:jc w:val="right"/>
      </w:pPr>
      <w:r>
        <w:rPr>
          <w:rFonts w:ascii="Times New Roman" w:eastAsia="新宋体" w:hAnsi="Times New Roman" w:hint="eastAsia"/>
          <w:szCs w:val="21"/>
        </w:rPr>
        <w:t>（选自《东坡志林•书杨朴事》）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（注释）</w:t>
      </w: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东封还：封泰山归来。</w:t>
      </w: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杞：地名。</w:t>
      </w:r>
      <w:r>
        <w:rPr>
          <w:rFonts w:ascii="Times New Roman" w:eastAsia="Calibri" w:hAnsi="Times New Roman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召对：召其应对诗歌。</w:t>
      </w:r>
      <w:r>
        <w:rPr>
          <w:rFonts w:ascii="Times New Roman" w:eastAsia="Calibri" w:hAnsi="Times New Roman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断送老头皮：意为被斩首。</w:t>
      </w:r>
      <w:r>
        <w:rPr>
          <w:rFonts w:ascii="Times New Roman" w:eastAsia="Calibri" w:hAnsi="Times New Roman" w:hint="eastAsia"/>
          <w:szCs w:val="21"/>
        </w:rPr>
        <w:t>⑤</w:t>
      </w:r>
      <w:r>
        <w:rPr>
          <w:rFonts w:ascii="Times New Roman" w:eastAsia="新宋体" w:hAnsi="Times New Roman" w:hint="eastAsia"/>
          <w:szCs w:val="21"/>
        </w:rPr>
        <w:t>坐作诗追赴诏狱：元丰二年苏轼因“乌台诗案”入狱，第二年被贬至黄州。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（1）解释下列句中黑体字。</w:t>
      </w: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b/>
          <w:szCs w:val="21"/>
        </w:rPr>
        <w:t>及</w:t>
      </w:r>
      <w:r>
        <w:rPr>
          <w:rFonts w:ascii="Times New Roman" w:eastAsia="新宋体" w:hAnsi="Times New Roman" w:hint="eastAsia"/>
          <w:szCs w:val="21"/>
        </w:rPr>
        <w:t xml:space="preserve">召对 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b/>
          <w:szCs w:val="21"/>
        </w:rPr>
        <w:t>惟</w:t>
      </w:r>
      <w:r>
        <w:rPr>
          <w:rFonts w:ascii="Times New Roman" w:eastAsia="新宋体" w:hAnsi="Times New Roman" w:hint="eastAsia"/>
          <w:szCs w:val="21"/>
        </w:rPr>
        <w:t xml:space="preserve">臣妾有一首云 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（2）用现代汉语写出下面句子的意思。子独不能如杨处士妻作一诗送我乎？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（3）《书杨朴事》和《记承天寺夜游》表现出苏轼哪种相同的人生态度。请结合文章作简要分析。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四、（本大题共1小题，共12分）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16．（12分）现代文阅读。</w:t>
      </w:r>
    </w:p>
    <w:p>
      <w:pPr>
        <w:spacing w:line="360" w:lineRule="auto"/>
        <w:ind w:left="273" w:leftChars="130"/>
        <w:jc w:val="center"/>
      </w:pPr>
      <w:r>
        <w:rPr>
          <w:rFonts w:ascii="Times New Roman" w:eastAsia="新宋体" w:hAnsi="Times New Roman" w:hint="eastAsia"/>
          <w:szCs w:val="21"/>
        </w:rPr>
        <w:t>稻村先生唐辛子</w:t>
      </w:r>
    </w:p>
    <w:p>
      <w:pPr>
        <w:spacing w:line="360" w:lineRule="auto"/>
        <w:ind w:left="273" w:leftChars="130"/>
      </w:pP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下午2点多的时候，我的日本邻居稻村先生提着两只大口袋，来按响了我家的门铃──我回了中国两个星期，这两个星期中的邮件报刊，都请稻村先生帮忙每天从我家门口的邮筒里取出，整理在那两只大口袋里──我家门口的邮筒实在太小了，而我订阅的报刊杂志又多，若没人每天帮忙取邮件的话，恐怕两天下来，邮筒就会爆满到再也塞不进东西。</w:t>
      </w: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我接过稻村先生递过来的两只大口袋，感谢他帮了我的大忙，并送上从中国带来的茶叶点心表达我的一份谢意。稻村先生开心地收下了，用英语对我说：“Thanks!”</w:t>
      </w: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在我的日本邻居中，稻村先生是极为热情开朗的一位：身体矫健，晒得有些黑红的脸显得很健康。大概是肤色和性格的缘故，稻村先生身体里似乎潜伏着西班牙人的气质。这令他和其他日本邻居的含蓄相比，显得有些与众不同。</w:t>
      </w:r>
    </w:p>
    <w:p>
      <w:pPr>
        <w:spacing w:line="360" w:lineRule="auto"/>
        <w:ind w:left="273" w:leftChars="130"/>
        <w:sectPr>
          <w:headerReference w:type="default" r:id="rId22"/>
          <w:footerReference w:type="default" r:id="rId23"/>
          <w:headerReference w:type="first" r:id="rId24"/>
          <w:footerReference w:type="first" r:id="rId25"/>
          <w:type w:val="nextPage"/>
          <w:pgSz w:w="11906" w:h="16838"/>
          <w:pgMar w:top="1440" w:right="1800" w:bottom="1440" w:left="1800" w:header="851" w:footer="992" w:gutter="0"/>
          <w:pgNumType w:start="5" w:chapStyle="5" w:chapSep="colon"/>
          <w:cols w:num="1" w:space="425"/>
          <w:titlePg w:val="0"/>
          <w:docGrid w:type="lines" w:linePitch="312" w:charSpace="0"/>
        </w:sectPr>
      </w:pPr>
      <w:r>
        <w:rPr>
          <w:rFonts w:ascii="Times New Roman" w:eastAsia="Calibri" w:hAnsi="Times New Roman" w:hint="eastAsia"/>
          <w:szCs w:val="21"/>
        </w:rPr>
        <w:t>④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年过六十的稻村先生，在退休前一直从事葡萄酒的销售工作，曾多年常驻欧洲各地，因此不仅说得一口漂亮流利的英语，还弹得一手好吉他。我们这个住宅小区的地势，是一个缓缓上升的斜坡，我家在斜坡的中上方，而稻村先生的房子，则在斜坡的中下方，并且正对着我家二楼的阳台。夏天的时候，我站在阳台上可以看到稻村先生和他的“烧烤家宴”：他和家人朋友一起，在自己家的露台上烧烤，边喝酒边弹吉他，唱一些不知所云的歌──那完全不像一个六十五岁的退休老头儿的生活，倒像是一位十五六岁的少年在挥霍年华的模样。</w:t>
      </w: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⑤</w:t>
      </w:r>
      <w:r>
        <w:rPr>
          <w:rFonts w:ascii="Times New Roman" w:eastAsia="新宋体" w:hAnsi="Times New Roman" w:hint="eastAsia"/>
          <w:szCs w:val="21"/>
        </w:rPr>
        <w:t>我很少看到稻村太太，大部分时间都只看到稻村先生在他家的院子里忙忙碌碌──热爱旅游的稻村太太经常和好友们一起结伴远行，而退休后爱上园艺的稻村先生则在自家的院里院外种满鲜花。“喝着葡萄酒，欣赏自己种下的玫瑰，人生最高境界。”稻村先生说。日本人喜欢鲜花，每一户人家的院墙都一年四季鲜花朵朵，但这其中惟有稻村先生家的花开得最好最美，品种也最多。</w:t>
      </w: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⑥</w:t>
      </w:r>
      <w:r>
        <w:rPr>
          <w:rFonts w:ascii="Times New Roman" w:eastAsia="新宋体" w:hAnsi="Times New Roman" w:hint="eastAsia"/>
          <w:szCs w:val="21"/>
        </w:rPr>
        <w:t>爱上种花的稻村先生不久便自学成才考了一个园艺师执照。我知道这件事，是因为有一天在我回家时，收到一封来自稻村先生的报价单──稻村先生通过那份报价单告诉我：他可以极优惠的价格，每年一次帮我修剪我家院围的树枝，甚至包括我家门前的那棵大松树。对此我真是求之不得，地上的杂草我可以自己拔，矮一点的树木我也可以自己剪，唯独那棵大松树令我头疼──尽管我一直自认也算是条“女汉子”，但“女汉子”害怕爬树。</w:t>
      </w: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⑦</w:t>
      </w:r>
      <w:r>
        <w:rPr>
          <w:rFonts w:ascii="Times New Roman" w:eastAsia="新宋体" w:hAnsi="Times New Roman" w:hint="eastAsia"/>
          <w:szCs w:val="21"/>
        </w:rPr>
        <w:t>而稻村先生不一样。他穿上白色的工作服，腰间别满各色修剪工具，几步一蹿地就爬到大松树的顶部了──我站在下面仰脸张望，手心冒汗，双腿发抖。一边杞人忧天地祈愿着稻村先生千万不要掉下来，一边内心也生出一丝敬畏：我们中国人一旦年过四十，就说自己“老了老了”，而我眼前这位花甲之年的日本人，却还能如此生龙活虎地蹿上树。</w:t>
      </w: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⑧</w:t>
      </w:r>
      <w:r>
        <w:rPr>
          <w:rFonts w:ascii="Times New Roman" w:eastAsia="新宋体" w:hAnsi="Times New Roman" w:hint="eastAsia"/>
          <w:szCs w:val="21"/>
        </w:rPr>
        <w:t>我以为会爬树的稻村先生无疑极为健康，但事实正好相反。在递给我两大袋邮件，并接过我从中国带来的土产之后，稻村先生告诉我说他将要离开一段时间。“也许是小别，也许是永别。”稻村先生笑着说。因为他被查出身体里有两处癌细胞正在扩散，必须住进医院去做手术。</w:t>
      </w: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⑨</w:t>
      </w:r>
      <w:r>
        <w:rPr>
          <w:rFonts w:ascii="Times New Roman" w:eastAsia="新宋体" w:hAnsi="Times New Roman" w:hint="eastAsia"/>
          <w:szCs w:val="21"/>
        </w:rPr>
        <w:t>“已经到了中期，所以它们需要修剪一下。”稻村先生在说这句话时，做了个修剪的手势，语气轻松得仿佛在谈论他栽培的玫瑰。</w:t>
      </w: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⑩</w:t>
      </w:r>
      <w:r>
        <w:rPr>
          <w:rFonts w:ascii="Times New Roman" w:eastAsia="新宋体" w:hAnsi="Times New Roman" w:hint="eastAsia"/>
          <w:szCs w:val="21"/>
        </w:rPr>
        <w:t>我看了看稻村先生的笑脸，也回报他一个轻松的微笑，说：“知道了，您尽量早点回来，我家的松树，每年都在等着您来修剪呢。”</w:t>
      </w:r>
    </w:p>
    <w:p>
      <w:pPr>
        <w:spacing w:line="360" w:lineRule="auto"/>
        <w:ind w:left="273" w:leftChars="130"/>
        <w:jc w:val="right"/>
      </w:pPr>
      <w:r>
        <w:rPr>
          <w:rFonts w:ascii="Times New Roman" w:eastAsia="新宋体" w:hAnsi="Times New Roman" w:hint="eastAsia"/>
          <w:szCs w:val="21"/>
        </w:rPr>
        <w:t>（选自《意林》2016年第3期，有删改）</w:t>
      </w:r>
    </w:p>
    <w:p>
      <w:pPr>
        <w:spacing w:line="360" w:lineRule="auto"/>
        <w:ind w:left="273" w:leftChars="130"/>
        <w:sectPr>
          <w:headerReference w:type="default" r:id="rId26"/>
          <w:footerReference w:type="default" r:id="rId27"/>
          <w:headerReference w:type="first" r:id="rId28"/>
          <w:footerReference w:type="first" r:id="rId29"/>
          <w:type w:val="nextPage"/>
          <w:pgSz w:w="11906" w:h="16838"/>
          <w:pgMar w:top="1440" w:right="1800" w:bottom="1440" w:left="1800" w:header="851" w:footer="992" w:gutter="0"/>
          <w:pgNumType w:start="6" w:chapStyle="5" w:chapSep="colon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Cs w:val="21"/>
        </w:rPr>
        <w:t>（1）阅读全文，简要概括稻村先生的性格特点。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（2）本文多处运用了对比的写作手法，请举两个例子。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 xml:space="preserve">（3）下面对文章的理解和分析，不正确的两项是 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A.稻村先生身体里似乎潜伏着含蓄的气质，令他和其他日本邻居相比，显得有些与众不同。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B.“喝着葡萄酒，欣赏自己种下的玫瑰，人生最高境界”这句话，体现出稻村先生的生活态度。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C.文中综合运用肖像、语言、动作、心理等描写方法，生动形象地刻画了稻村先生。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D.“语气轻松得仿佛在谈论他栽培的玫瑰”，这句话运用了比喻的修辞手法，体现出他对自己病情的乐观与洒脱。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E.文中的稻村先生对我的热心帮助，让我们很自然地就联想到鲁迅笔下的藤野先生。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（4）结合全文，分析第</w:t>
      </w:r>
      <w:r>
        <w:rPr>
          <w:rFonts w:ascii="Times New Roman" w:eastAsia="Calibri" w:hAnsi="Times New Roman" w:hint="eastAsia"/>
          <w:szCs w:val="21"/>
        </w:rPr>
        <w:t>⑩</w:t>
      </w:r>
      <w:r>
        <w:rPr>
          <w:rFonts w:ascii="Times New Roman" w:eastAsia="新宋体" w:hAnsi="Times New Roman" w:hint="eastAsia"/>
          <w:szCs w:val="21"/>
        </w:rPr>
        <w:t>自然段在文章中的作用。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五、综合性学习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17．（3分）综合实践与运用。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 xml:space="preserve">       从2016年9月上线至今，抖音的发展历程一直毁誉参半，某班学生计划围绕“抖音的影响”进行拓展探究。请你阅读以下三则材料，回答问题。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【材料一】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 xml:space="preserve">       3月28日，国家网信办发布消息称，指导组织“抖音”“快手”等短视频平台试点上线青少年防沉迷系统，这也是网络短视频领域首次尝试开展青少年防沉迷工作。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 xml:space="preserve">       根据网信办的要求，“青少年防沉迷系统”内置于短视频应用中，用户每日首次启动应用时，系统将进行弹窗提示，引导家长及青少年选择“青少年模式”。抖音也因此推出青少年模式，“青少年模式”下只能访问青少年专属内容池，系统将自动识别用户进行切换。进入“青少年模式”后，用户使用时段受限、服务功能受限、在线时长受限，防止青少年沉迷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【材料二】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 xml:space="preserve">       今年，抖音发起“谁说传统文化不抖音”“粉墨新声”等系列话题，让传统曲艺走入网友的视野。“抖音的传播能力很强，借此也想让更多人知道还有扬州评话这个曲艺门类。”于是，扬州评话演员马伟开始玩起了抖音，开设了“小马抖趣”账号。</w:t>
      </w:r>
    </w:p>
    <w:p>
      <w:pPr>
        <w:spacing w:line="360" w:lineRule="auto"/>
        <w:ind w:left="273" w:leftChars="130"/>
        <w:sectPr>
          <w:headerReference w:type="default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7" w:chapStyle="5" w:chapSep="colon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Cs w:val="21"/>
        </w:rPr>
        <w:t xml:space="preserve">  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 xml:space="preserve"> 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 xml:space="preserve"> 地道的方言、逗趣的内容，让“小马抖趣”短短几个月就收获了8万粉丝。马伟说，如今他们在表演形式、表演内容上融合了许多时下年轻人喜欢的元素，通过抖音等短视频平台传播，这也是对扬州文化、城市的一种推广，是在探索传统曲艺的新传播路径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【材料三】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 xml:space="preserve">       我们身边一定也有这样的朋友：一分钟、十分钟……一小时过去了，他还在捧着手机对着屏幕笑得花枝乱颤。如果按需求层次理论来说，他们的行为既不是出于生理需求，也并非情感和归属的需求，更谈不上说是自我实现的需求，而更像是一种“精神蜗牛”的行为。他们选择用“抖音”，这种相比于看书、学习等“高能耗”活动更“经济”的方法去度过他们的过剩时间。这中间折射出来的，其实是现在青年人，特别是大学生对“自由时间”的计划无能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（1）请给【材料一】中的这则消息拟定一个标题，要求不得超过20个字。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（2）请结合【材料一】【材料二】，从不同的角度对抖音的健康发展提出建议。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（3）请结合【材料二】【材料三】，说说我们青少年应该如何合理使用抖音。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六、名著导读（5分）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18．（2分）《红星照耀中国》又名《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》是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国著名记者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的不朽名著，也是一部文笔优美的纪实作品。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 " style="width:105.75pt;height:147.75pt" coordsize="21600,21600" o:preferrelative="t" filled="f" stroked="f">
            <v:stroke joinstyle="miter"/>
            <v:imagedata r:id="rId34" o:title=""/>
            <o:lock v:ext="edit" aspectratio="t"/>
            <w10:anchorlock/>
          </v:shape>
        </w:pic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19．（3分）埃德加•斯诺在《红星照耀中国》一书中写道：“不论我们对这一事件的动机及政治背景作何评论，都必须承认这一点，在</w:t>
      </w:r>
      <w:r>
        <w:rPr>
          <w:rFonts w:ascii="Times New Roman" w:eastAsia="新宋体" w:hAnsi="Times New Roman" w:hint="eastAsia"/>
          <w:szCs w:val="21"/>
          <w:u w:val="single"/>
        </w:rPr>
        <w:t>西安进行的这场军事政变</w:t>
      </w:r>
      <w:r>
        <w:rPr>
          <w:rFonts w:ascii="Times New Roman" w:eastAsia="新宋体" w:hAnsi="Times New Roman" w:hint="eastAsia"/>
          <w:szCs w:val="21"/>
        </w:rPr>
        <w:t>时机抓得很好，执行得也十分利落……使中国最终站到了即将来临的世界反法西斯斗争一边。”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上面划线句子“西安进行的这场军事政变”是指中国现代历史上的什么事件，请简述其内容。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七、作文（40分）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20．（40分）罗丹说“生活中不是缺少美，而是缺少发现美的眼睛。”一片落叶、一朵花可以是美丽的；一个微笑，一个背影可以是美丽的；一处风景、一首歌可以是美丽的……</w:t>
      </w:r>
    </w:p>
    <w:p>
      <w:pPr>
        <w:spacing w:line="360" w:lineRule="auto"/>
        <w:ind w:left="273" w:leftChars="130"/>
        <w:sectPr>
          <w:headerReference w:type="default" r:id="rId35"/>
          <w:footerReference w:type="default" r:id="rId36"/>
          <w:headerReference w:type="first" r:id="rId37"/>
          <w:footerReference w:type="first" r:id="rId38"/>
          <w:type w:val="nextPage"/>
          <w:pgSz w:w="11906" w:h="16838"/>
          <w:pgMar w:top="1440" w:right="1800" w:bottom="1440" w:left="1800" w:header="851" w:footer="992" w:gutter="0"/>
          <w:pgNumType w:start="8" w:chapStyle="5" w:chapSep="colon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Cs w:val="21"/>
        </w:rPr>
        <w:t>请以“这也是一种美丽”为题。写一篇不少于600字的文章。</w:t>
      </w:r>
    </w:p>
    <w:p>
      <w:pPr>
        <w:spacing w:line="360" w:lineRule="auto"/>
        <w:ind w:left="273" w:leftChars="130"/>
        <w:sectPr>
          <w:headerReference w:type="default" r:id="rId39"/>
          <w:footerReference w:type="default" r:id="rId40"/>
          <w:headerReference w:type="first" r:id="rId41"/>
          <w:footerReference w:type="first" r:id="rId42"/>
          <w:type w:val="nextPage"/>
          <w:pgSz w:w="11906" w:h="16838"/>
          <w:pgMar w:top="1440" w:right="1800" w:bottom="1440" w:left="1800" w:header="851" w:footer="992" w:gutter="0"/>
          <w:pgNumType w:start="9" w:chapStyle="5" w:chapSep="colon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Cs w:val="21"/>
        </w:rPr>
        <w:t>要求：</w:t>
      </w: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写一篇记叙文。</w:t>
      </w: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文中不得出现真实的人名、地名和校名。</w:t>
      </w:r>
      <w:r>
        <w:rPr>
          <w:rFonts w:ascii="Times New Roman" w:eastAsia="Calibri" w:hAnsi="Times New Roman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书写工整，卷面清洁。</w:t>
      </w:r>
    </w:p>
    <w:p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一、选择题（每题2分，共26分）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1．（2分）下列词语中黑体字注音全都正确的一项是（　　）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</w:t>
      </w:r>
      <w:r>
        <w:rPr>
          <w:rFonts w:ascii="Times New Roman" w:eastAsia="新宋体" w:hAnsi="Times New Roman" w:hint="eastAsia"/>
          <w:b/>
          <w:szCs w:val="21"/>
        </w:rPr>
        <w:t>佃</w:t>
      </w:r>
      <w:r>
        <w:rPr>
          <w:rFonts w:ascii="Times New Roman" w:eastAsia="新宋体" w:hAnsi="Times New Roman" w:hint="eastAsia"/>
          <w:szCs w:val="21"/>
        </w:rPr>
        <w:t xml:space="preserve">户（diàn）    </w:t>
      </w:r>
      <w:r>
        <w:rPr>
          <w:rFonts w:ascii="Times New Roman" w:eastAsia="新宋体" w:hAnsi="Times New Roman" w:hint="eastAsia"/>
          <w:b/>
          <w:szCs w:val="21"/>
        </w:rPr>
        <w:t>绯</w:t>
      </w:r>
      <w:r>
        <w:rPr>
          <w:rFonts w:ascii="Times New Roman" w:eastAsia="新宋体" w:hAnsi="Times New Roman" w:hint="eastAsia"/>
          <w:szCs w:val="21"/>
        </w:rPr>
        <w:t xml:space="preserve">红（fěi）  </w:t>
      </w:r>
      <w:r>
        <w:rPr>
          <w:rFonts w:ascii="Times New Roman" w:eastAsia="新宋体" w:hAnsi="Times New Roman" w:hint="eastAsia"/>
          <w:b/>
          <w:szCs w:val="21"/>
        </w:rPr>
        <w:t>匿</w:t>
      </w:r>
      <w:r>
        <w:rPr>
          <w:rFonts w:ascii="Times New Roman" w:eastAsia="新宋体" w:hAnsi="Times New Roman" w:hint="eastAsia"/>
          <w:szCs w:val="21"/>
        </w:rPr>
        <w:t>名（nì）           深</w:t>
      </w:r>
      <w:r>
        <w:rPr>
          <w:rFonts w:ascii="Times New Roman" w:eastAsia="新宋体" w:hAnsi="Times New Roman" w:hint="eastAsia"/>
          <w:b/>
          <w:szCs w:val="21"/>
        </w:rPr>
        <w:t>恶</w:t>
      </w:r>
      <w:r>
        <w:rPr>
          <w:rFonts w:ascii="Times New Roman" w:eastAsia="新宋体" w:hAnsi="Times New Roman" w:hint="eastAsia"/>
          <w:szCs w:val="21"/>
        </w:rPr>
        <w:t>痛疾（wù）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B．慰</w:t>
      </w:r>
      <w:r>
        <w:rPr>
          <w:rFonts w:ascii="Times New Roman" w:eastAsia="新宋体" w:hAnsi="Times New Roman" w:hint="eastAsia"/>
          <w:b/>
          <w:szCs w:val="21"/>
        </w:rPr>
        <w:t>勉</w:t>
      </w:r>
      <w:r>
        <w:rPr>
          <w:rFonts w:ascii="Times New Roman" w:eastAsia="新宋体" w:hAnsi="Times New Roman" w:hint="eastAsia"/>
          <w:szCs w:val="21"/>
        </w:rPr>
        <w:t xml:space="preserve">（miǎn）   </w:t>
      </w:r>
      <w:r>
        <w:rPr>
          <w:rFonts w:ascii="Times New Roman" w:eastAsia="新宋体" w:hAnsi="Times New Roman" w:hint="eastAsia"/>
          <w:b/>
          <w:szCs w:val="21"/>
        </w:rPr>
        <w:t>诘</w:t>
      </w:r>
      <w:r>
        <w:rPr>
          <w:rFonts w:ascii="Times New Roman" w:eastAsia="新宋体" w:hAnsi="Times New Roman" w:hint="eastAsia"/>
          <w:szCs w:val="21"/>
        </w:rPr>
        <w:t xml:space="preserve">责（jié）   </w:t>
      </w:r>
      <w:r>
        <w:rPr>
          <w:rFonts w:ascii="Times New Roman" w:eastAsia="新宋体" w:hAnsi="Times New Roman" w:hint="eastAsia"/>
          <w:b/>
          <w:szCs w:val="21"/>
        </w:rPr>
        <w:t>锃</w:t>
      </w:r>
      <w:r>
        <w:rPr>
          <w:rFonts w:ascii="Times New Roman" w:eastAsia="新宋体" w:hAnsi="Times New Roman" w:hint="eastAsia"/>
          <w:szCs w:val="21"/>
        </w:rPr>
        <w:t xml:space="preserve">亮（zhèng）      </w:t>
      </w:r>
      <w:r>
        <w:rPr>
          <w:rFonts w:ascii="Times New Roman" w:eastAsia="新宋体" w:hAnsi="Times New Roman" w:hint="eastAsia"/>
          <w:b/>
          <w:szCs w:val="21"/>
        </w:rPr>
        <w:t>颔</w:t>
      </w:r>
      <w:r>
        <w:rPr>
          <w:rFonts w:ascii="Times New Roman" w:eastAsia="新宋体" w:hAnsi="Times New Roman" w:hint="eastAsia"/>
          <w:szCs w:val="21"/>
        </w:rPr>
        <w:t>首低眉（hán）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</w:t>
      </w:r>
      <w:r>
        <w:rPr>
          <w:rFonts w:ascii="Times New Roman" w:eastAsia="新宋体" w:hAnsi="Times New Roman" w:hint="eastAsia"/>
          <w:b/>
          <w:szCs w:val="21"/>
        </w:rPr>
        <w:t>畸</w:t>
      </w:r>
      <w:r>
        <w:rPr>
          <w:rFonts w:ascii="Times New Roman" w:eastAsia="新宋体" w:hAnsi="Times New Roman" w:hint="eastAsia"/>
          <w:szCs w:val="21"/>
        </w:rPr>
        <w:t>形（jī）       不</w:t>
      </w:r>
      <w:r>
        <w:rPr>
          <w:rFonts w:ascii="Times New Roman" w:eastAsia="新宋体" w:hAnsi="Times New Roman" w:hint="eastAsia"/>
          <w:b/>
          <w:szCs w:val="21"/>
        </w:rPr>
        <w:t>辍</w:t>
      </w:r>
      <w:r>
        <w:rPr>
          <w:rFonts w:ascii="Times New Roman" w:eastAsia="新宋体" w:hAnsi="Times New Roman" w:hint="eastAsia"/>
          <w:szCs w:val="21"/>
        </w:rPr>
        <w:t xml:space="preserve">（zhuì）  </w:t>
      </w:r>
      <w:r>
        <w:rPr>
          <w:rFonts w:ascii="Times New Roman" w:eastAsia="新宋体" w:hAnsi="Times New Roman" w:hint="eastAsia"/>
          <w:b/>
          <w:szCs w:val="21"/>
        </w:rPr>
        <w:t>盎</w:t>
      </w:r>
      <w:r>
        <w:rPr>
          <w:rFonts w:ascii="Times New Roman" w:eastAsia="新宋体" w:hAnsi="Times New Roman" w:hint="eastAsia"/>
          <w:szCs w:val="21"/>
        </w:rPr>
        <w:t xml:space="preserve">然（àng）        </w:t>
      </w:r>
      <w:r>
        <w:rPr>
          <w:rFonts w:ascii="Times New Roman" w:eastAsia="新宋体" w:hAnsi="Times New Roman" w:hint="eastAsia"/>
          <w:b/>
          <w:szCs w:val="21"/>
        </w:rPr>
        <w:t>杳</w:t>
      </w:r>
      <w:r>
        <w:rPr>
          <w:rFonts w:ascii="Times New Roman" w:eastAsia="新宋体" w:hAnsi="Times New Roman" w:hint="eastAsia"/>
          <w:szCs w:val="21"/>
        </w:rPr>
        <w:t>无消息（yǎo）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D．酒</w:t>
      </w:r>
      <w:r>
        <w:rPr>
          <w:rFonts w:ascii="Times New Roman" w:eastAsia="新宋体" w:hAnsi="Times New Roman" w:hint="eastAsia"/>
          <w:b/>
          <w:szCs w:val="21"/>
        </w:rPr>
        <w:t>肆</w:t>
      </w:r>
      <w:r>
        <w:rPr>
          <w:rFonts w:ascii="Times New Roman" w:eastAsia="新宋体" w:hAnsi="Times New Roman" w:hint="eastAsia"/>
          <w:szCs w:val="21"/>
        </w:rPr>
        <w:t xml:space="preserve">（sì）        </w:t>
      </w:r>
      <w:r>
        <w:rPr>
          <w:rFonts w:ascii="Times New Roman" w:eastAsia="新宋体" w:hAnsi="Times New Roman" w:hint="eastAsia"/>
          <w:b/>
          <w:szCs w:val="21"/>
        </w:rPr>
        <w:t>炽</w:t>
      </w:r>
      <w:r>
        <w:rPr>
          <w:rFonts w:ascii="Times New Roman" w:eastAsia="新宋体" w:hAnsi="Times New Roman" w:hint="eastAsia"/>
          <w:szCs w:val="21"/>
        </w:rPr>
        <w:t xml:space="preserve">热（chì）  </w:t>
      </w:r>
      <w:r>
        <w:rPr>
          <w:rFonts w:ascii="Times New Roman" w:eastAsia="新宋体" w:hAnsi="Times New Roman" w:hint="eastAsia"/>
          <w:b/>
          <w:szCs w:val="21"/>
        </w:rPr>
        <w:t>摹</w:t>
      </w:r>
      <w:r>
        <w:rPr>
          <w:rFonts w:ascii="Times New Roman" w:eastAsia="新宋体" w:hAnsi="Times New Roman" w:hint="eastAsia"/>
          <w:szCs w:val="21"/>
        </w:rPr>
        <w:t>画（mó）         雷霆万</w:t>
      </w:r>
      <w:r>
        <w:rPr>
          <w:rFonts w:ascii="Times New Roman" w:eastAsia="新宋体" w:hAnsi="Times New Roman" w:hint="eastAsia"/>
          <w:b/>
          <w:szCs w:val="21"/>
        </w:rPr>
        <w:t>钧</w:t>
      </w:r>
      <w:r>
        <w:rPr>
          <w:rFonts w:ascii="Times New Roman" w:eastAsia="新宋体" w:hAnsi="Times New Roman" w:hint="eastAsia"/>
          <w:szCs w:val="21"/>
        </w:rPr>
        <w:t>（jūn）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本题考查易错的字音。作答此题，首先要认真阅读题目，然后根据自己的日常积累判断加点字的字音是否正确。遇到记忆模糊、不确定的字词，可以采用排除法排除选项，得出正确答案。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A.有误，“绯红”的“绯”应读作“fēi”；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B.有误，“锃亮”的“锃”应读作“zèng”，“颔首低眉”的“颔”应读作“hàn”；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C.有误，“不辍”的“辍”应读作“chuò”；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D.正确。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故选：D。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要正确地读写词语，应从汉字的音、形、义三方面入手，读准字音，辨明字形，弄清字义。在日常的学习阅读中也要注意多积累，丰富自己的字词量，在积累的过程中要做到准确无误，这样才能在实际的读写运用中避免错读错写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2．（2分）依次填入下面横线处的词语最恰当的一项是（　　）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 xml:space="preserve">       近年来，全国各地“古琴热”不断_____，越来越多的人学起了古琴。从某种角度来看，他们不仅是在学一件乐器，更是在抒怀育情、_____经典。深邃苍远、空灵飘逸的古琴，以其独特的艺术魅力、哲学意境和丰富_____的文史底蕴，被历代文人尊崇为修身养性的“雅器”。曲为心声，琴曲熔铸着演奏者的人生阅历、审美观念、人格追求，由此撞击人心，让听者产生_____的共鸣。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A．升温    继承    厚重    浓烈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B．升级    继承    凝练    强烈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C．升级    传承    凝练    浓烈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D．升温    传承    厚重    强烈</w:t>
      </w:r>
    </w:p>
    <w:p>
      <w:pPr>
        <w:spacing w:line="360" w:lineRule="auto"/>
        <w:ind w:left="273" w:leftChars="130"/>
        <w:sectPr>
          <w:headerReference w:type="default" r:id="rId43"/>
          <w:footerReference w:type="default" r:id="rId44"/>
          <w:headerReference w:type="first" r:id="rId45"/>
          <w:footerReference w:type="first" r:id="rId46"/>
          <w:type w:val="nextPage"/>
          <w:pgSz w:w="11906" w:h="16838"/>
          <w:pgMar w:top="1440" w:right="1800" w:bottom="1440" w:left="1800" w:header="851" w:footer="992" w:gutter="0"/>
          <w:pgNumType w:start="10" w:chapStyle="5" w:chapSep="colon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本题考查学生结合语境正确理解字词含义的能力。解答此题，要弄清词语的意义及常用用法，再次弄清词语的感情色彩，尤其要注意结合具体的语境，理解字词含义的变化，辨析作答。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升温：本意是温度上升，比喻某一事物或现象受到关注。升级：从较低的级别升到较高的级别。根据“越来越多的人学起了古琴”的提示，第一空选“升温”恰当；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继承：指一个对象直接使用另一对象的属性和方法。传承：指一个对象直接使用另一对象的属性和方法。根据“乐器，更是在抒怀育情”的提示，第二空选“传承”恰当；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厚重：浑厚庄重。凝练：紧凑简练，言简意赅。根据“独特的艺术魅力、哲学意境”“文史底蕴”的提示，第三空选“厚重”恰当；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强烈：建立在自己意愿的基础上表现出很强的对比性。浓洌：浓厚强烈。根据“曲为心声，琴曲熔铸着演奏者的人生阅历、审美观念、人格追求，由此撞击人心”“共鸣”的提示，最后一空选“强烈”恰当。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故选：D.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分辨一组近义词，并把它们分别填进不同的句子里面。这样的题目先做有把握的，然后再区分剩下的词语和句子，把词语填进句子里面多读几遍，看看到底怎么填才合适。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3．（2分）下列句子没有语病的一项是（　　）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A．通过汉字书写大赛，使人们重拾汉字之美，也就越发珍惜纸质时代的美好。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B．华人游子用他们所钟爱的音乐方式，在过去的岁月中创作了优秀的大量的歌曲。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C．深受人们喜爱的中国京剧脸谱艺术，被公认是中华民族传统文化的标识。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D．为了优化育人环境，提升办学水平，学校加快了校园环境改造的速度和规模。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本题考查学生病句的辨析和修改，掌握常见病句类型有语序不当、搭配不当、前后矛盾、表意不明、语义赘余等。注意仔细阅读原句，凭语感找出病因，看语句是否通顺，前后是否搭配，语序是否合理等，然后修改。如果凭语感找不出来，可以压缩句子主干，看成分是否残缺、搭配是否得当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A．缺少主语，“通过”和“使”二去一；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B．语序混乱，“优秀的”和“大量的”互换；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C．语句正确；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D．前后搭配不当，“加快”和“规模”不搭配，改为“加快了校园环境改造的速度，扩大了校园环境改造的规模”。</w:t>
      </w:r>
    </w:p>
    <w:p>
      <w:pPr>
        <w:spacing w:line="360" w:lineRule="auto"/>
        <w:ind w:left="273" w:leftChars="130"/>
        <w:sectPr>
          <w:headerReference w:type="default" r:id="rId47"/>
          <w:footerReference w:type="default" r:id="rId48"/>
          <w:headerReference w:type="first" r:id="rId49"/>
          <w:footerReference w:type="first" r:id="rId50"/>
          <w:type w:val="nextPage"/>
          <w:pgSz w:w="11906" w:h="16838"/>
          <w:pgMar w:top="1440" w:right="1800" w:bottom="1440" w:left="1800" w:header="851" w:footer="992" w:gutter="0"/>
          <w:pgNumType w:start="11" w:chapStyle="5" w:chapSep="colon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Cs w:val="21"/>
        </w:rPr>
        <w:t>故选：C。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本题考查学生病句的辨析，注意把握常见类型及修改方法，平时在语言表达中，要注意病句的发生。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4．（2分）下面语句的顺序排列恰当的一项是（　　）</w:t>
      </w: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另外，通常的看法是，右者为尊，因此遭受贬谪称为“左迁”。而在位次的排序上，地位次尊的人则居于最尊者的右边。</w:t>
      </w: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在举行朝会的时候，则是背北面南为尊，故称帝叫做“南面”，而为臣则叫做“北面”。</w:t>
      </w: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古时座次有着严格的尊卑之分。</w:t>
      </w: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在筵席上，最尊的座次是坐西朝东，其次是坐北朝南，再次是坐南朝北，最卑是坐东朝西。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</w:t>
      </w:r>
      <w:r>
        <w:rPr>
          <w:rFonts w:ascii="Times New Roman" w:eastAsia="Calibri" w:hAnsi="Times New Roman" w:hint="eastAsia"/>
          <w:szCs w:val="21"/>
        </w:rPr>
        <w:t>②③④①</w:t>
      </w:r>
      <w:r>
        <w:tab/>
      </w:r>
      <w:r>
        <w:rPr>
          <w:rFonts w:ascii="Times New Roman" w:eastAsia="新宋体" w:hAnsi="Times New Roman" w:hint="eastAsia"/>
          <w:szCs w:val="21"/>
        </w:rPr>
        <w:t>B．</w:t>
      </w:r>
      <w:r>
        <w:rPr>
          <w:rFonts w:ascii="Times New Roman" w:eastAsia="Calibri" w:hAnsi="Times New Roman" w:hint="eastAsia"/>
          <w:szCs w:val="21"/>
        </w:rPr>
        <w:t>③④②①</w:t>
      </w:r>
      <w:r>
        <w:tab/>
      </w:r>
      <w:r>
        <w:rPr>
          <w:rFonts w:ascii="Times New Roman" w:eastAsia="新宋体" w:hAnsi="Times New Roman" w:hint="eastAsia"/>
          <w:szCs w:val="21"/>
        </w:rPr>
        <w:t>C．</w:t>
      </w:r>
      <w:r>
        <w:rPr>
          <w:rFonts w:ascii="Times New Roman" w:eastAsia="Calibri" w:hAnsi="Times New Roman" w:hint="eastAsia"/>
          <w:szCs w:val="21"/>
        </w:rPr>
        <w:t>③①②④</w:t>
      </w:r>
      <w:r>
        <w:tab/>
      </w:r>
      <w:r>
        <w:rPr>
          <w:rFonts w:ascii="Times New Roman" w:eastAsia="新宋体" w:hAnsi="Times New Roman" w:hint="eastAsia"/>
          <w:szCs w:val="21"/>
        </w:rPr>
        <w:t>D．</w:t>
      </w:r>
      <w:r>
        <w:rPr>
          <w:rFonts w:ascii="Times New Roman" w:eastAsia="Calibri" w:hAnsi="Times New Roman" w:hint="eastAsia"/>
          <w:szCs w:val="21"/>
        </w:rPr>
        <w:t>④②①③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此题利用确定中心的方法，选准第一句，然后用排除法筛选排序。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阅读这几句话可以看出这是一段说明性的文字，我们可以先找出说明的核心“古时座次有着严格的尊卑之分”，所以</w:t>
      </w:r>
      <w:r>
        <w:rPr>
          <w:rFonts w:ascii="Times New Roman" w:eastAsia="Calibri" w:hAnsi="Times New Roman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句是首句，排除AD选项；因为</w:t>
      </w:r>
      <w:r>
        <w:rPr>
          <w:rFonts w:ascii="Times New Roman" w:eastAsia="Calibri" w:hAnsi="Times New Roman" w:hint="eastAsia"/>
          <w:szCs w:val="21"/>
        </w:rPr>
        <w:t>②④</w:t>
      </w:r>
      <w:r>
        <w:rPr>
          <w:rFonts w:ascii="Times New Roman" w:eastAsia="新宋体" w:hAnsi="Times New Roman" w:hint="eastAsia"/>
          <w:szCs w:val="21"/>
        </w:rPr>
        <w:t>句分别介绍的是举行朝会和筵席上的尊卑，因为</w:t>
      </w: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句中“则是”决定了它应该在后面，所以</w:t>
      </w:r>
      <w:r>
        <w:rPr>
          <w:rFonts w:ascii="Times New Roman" w:eastAsia="Calibri" w:hAnsi="Times New Roman" w:hint="eastAsia"/>
          <w:szCs w:val="21"/>
        </w:rPr>
        <w:t>②④</w:t>
      </w:r>
      <w:r>
        <w:rPr>
          <w:rFonts w:ascii="Times New Roman" w:eastAsia="新宋体" w:hAnsi="Times New Roman" w:hint="eastAsia"/>
          <w:szCs w:val="21"/>
        </w:rPr>
        <w:t>句的顺序是</w:t>
      </w:r>
      <w:r>
        <w:rPr>
          <w:rFonts w:ascii="Times New Roman" w:eastAsia="Calibri" w:hAnsi="Times New Roman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在前，</w:t>
      </w: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在后；因此选择B；然后看看第</w:t>
      </w: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句，这句有“另外”，所以放在结尾是合适的。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故选：B。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句子的衔接和连贯是中学语言运用方面的一个基本要求，它主要考查了学生的分析能力、逻辑推理能力和语言表达能力，要求学生注重语言表达的整体连贯原则。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5．（2分）下列对这首诗的理解和分析，</w:t>
      </w:r>
      <w:r>
        <w:rPr>
          <w:rFonts w:ascii="Times New Roman" w:eastAsia="新宋体" w:hAnsi="Times New Roman" w:hint="eastAsia"/>
          <w:szCs w:val="21"/>
          <w:em w:val="dot"/>
        </w:rPr>
        <w:t>不正确</w:t>
      </w:r>
      <w:r>
        <w:rPr>
          <w:rFonts w:ascii="Times New Roman" w:eastAsia="新宋体" w:hAnsi="Times New Roman" w:hint="eastAsia"/>
          <w:szCs w:val="21"/>
        </w:rPr>
        <w:t>的一项是（　　）</w:t>
      </w:r>
    </w:p>
    <w:p>
      <w:pPr>
        <w:spacing w:line="360" w:lineRule="auto"/>
        <w:ind w:left="273" w:leftChars="130"/>
        <w:jc w:val="center"/>
      </w:pPr>
      <w:r>
        <w:rPr>
          <w:rFonts w:ascii="Times New Roman" w:eastAsia="新宋体" w:hAnsi="Times New Roman" w:hint="eastAsia"/>
          <w:szCs w:val="21"/>
        </w:rPr>
        <w:t>野望</w:t>
      </w:r>
    </w:p>
    <w:p>
      <w:pPr>
        <w:spacing w:line="360" w:lineRule="auto"/>
        <w:ind w:left="273" w:leftChars="130"/>
        <w:jc w:val="center"/>
      </w:pPr>
      <w:r>
        <w:rPr>
          <w:rFonts w:ascii="Times New Roman" w:eastAsia="新宋体" w:hAnsi="Times New Roman" w:hint="eastAsia"/>
          <w:szCs w:val="21"/>
        </w:rPr>
        <w:t>王绩</w:t>
      </w:r>
    </w:p>
    <w:p>
      <w:pPr>
        <w:spacing w:line="360" w:lineRule="auto"/>
        <w:ind w:left="273" w:leftChars="130"/>
        <w:jc w:val="center"/>
      </w:pPr>
      <w:r>
        <w:rPr>
          <w:rFonts w:ascii="Times New Roman" w:eastAsia="新宋体" w:hAnsi="Times New Roman" w:hint="eastAsia"/>
          <w:szCs w:val="21"/>
        </w:rPr>
        <w:t>东皋薄暮望，徙倚欲何依。树树皆秋色，山山唯落晖。</w:t>
      </w:r>
    </w:p>
    <w:p>
      <w:pPr>
        <w:spacing w:line="360" w:lineRule="auto"/>
        <w:ind w:left="273" w:leftChars="130"/>
        <w:jc w:val="center"/>
      </w:pPr>
      <w:r>
        <w:rPr>
          <w:rFonts w:ascii="Times New Roman" w:eastAsia="新宋体" w:hAnsi="Times New Roman" w:hint="eastAsia"/>
          <w:szCs w:val="21"/>
        </w:rPr>
        <w:t>牧人驱犊返，猎马带禽归。相顾无相识，长歌怀采薇。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A．首联“望”字点题，“徙倚”即徘徊，写出了诗人内心的苦闷和矛盾。“欲何依”表现出诗人想在政治上有所作为，却始终不得志的迷茫和失意情绪。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B．中间两联写景，描绘了薄暮时分的田园风光。颔联总写秋色，是静态、近景，侧重宏观描绘；颈联写牧人与猎马，是动态、远景。二者搭配得恰到好处。</w:t>
      </w:r>
      <w:r>
        <w:tab/>
      </w:r>
    </w:p>
    <w:p>
      <w:pPr>
        <w:spacing w:line="360" w:lineRule="auto"/>
        <w:ind w:firstLine="273" w:firstLineChars="130"/>
        <w:jc w:val="left"/>
        <w:sectPr>
          <w:headerReference w:type="default" r:id="rId51"/>
          <w:footerReference w:type="default" r:id="rId52"/>
          <w:headerReference w:type="first" r:id="rId53"/>
          <w:footerReference w:type="first" r:id="rId54"/>
          <w:type w:val="nextPage"/>
          <w:pgSz w:w="11906" w:h="16838"/>
          <w:pgMar w:top="1440" w:right="1800" w:bottom="1440" w:left="1800" w:header="851" w:footer="992" w:gutter="0"/>
          <w:pgNumType w:start="12" w:chapStyle="5" w:chapSep="colon"/>
          <w:cols w:num="1" w:space="425"/>
          <w:titlePg w:val="0"/>
          <w:docGrid w:type="lines" w:linePitch="312" w:charSpace="0"/>
        </w:sectPr>
      </w:pP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C．尾联抒发情感，由外物回归自身，田园生活的静谧和安闲冲淡不了诗人的忧郁，他不能融入这诗一般的田园山水，只好向前贤寻找慰藉，放声高歌。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D．全诗遣词造句朴素自然，意境清新恬淡，开唐代律诗风气之先，于静谧的景色描写中流露出作者孤独抑郁的心情，抒发了作者惆怅、孤寂的情怀。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本题考查诗歌综合赏析。这首诗写的是山野秋景。全诗于萧瑟怡静的景色描写中流露出孤独抑郁的心情，抒发了惆怅、孤寂的情怀。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ACD.正确。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B.有误，颔联“树树皆秋色，山山唯落晖”总写秋色，写的是远景，颈联“牧人驱犊返，猎马带禽归”转为近景。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故选：B。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【点评】</w:t>
      </w:r>
      <w:r>
        <w:rPr>
          <w:rFonts w:ascii="Times New Roman" w:eastAsia="新宋体" w:hAnsi="Times New Roman" w:hint="eastAsia"/>
          <w:szCs w:val="21"/>
        </w:rPr>
        <w:t>解答筛选信息时，第一步，审清题目要求，快速确立筛选信息的范围；第二步，比较分析各种相关信息，并准确整合信息。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6．（2分）下列对诗作赏析不恰当的一项是（　　）</w:t>
      </w:r>
    </w:p>
    <w:p>
      <w:pPr>
        <w:spacing w:line="360" w:lineRule="auto"/>
        <w:ind w:left="273" w:leftChars="130"/>
        <w:jc w:val="center"/>
      </w:pPr>
      <w:r>
        <w:rPr>
          <w:rFonts w:ascii="Times New Roman" w:eastAsia="新宋体" w:hAnsi="Times New Roman" w:hint="eastAsia"/>
          <w:szCs w:val="21"/>
        </w:rPr>
        <w:t>渡荆门送别</w:t>
      </w:r>
    </w:p>
    <w:p>
      <w:pPr>
        <w:spacing w:line="360" w:lineRule="auto"/>
        <w:ind w:left="273" w:leftChars="130"/>
        <w:jc w:val="center"/>
      </w:pPr>
      <w:r>
        <w:rPr>
          <w:rFonts w:ascii="Times New Roman" w:eastAsia="新宋体" w:hAnsi="Times New Roman" w:hint="eastAsia"/>
          <w:szCs w:val="21"/>
        </w:rPr>
        <w:t>李白</w:t>
      </w:r>
    </w:p>
    <w:p>
      <w:pPr>
        <w:spacing w:line="360" w:lineRule="auto"/>
        <w:ind w:left="273" w:leftChars="130"/>
        <w:jc w:val="center"/>
      </w:pPr>
      <w:r>
        <w:rPr>
          <w:rFonts w:ascii="Times New Roman" w:eastAsia="新宋体" w:hAnsi="Times New Roman" w:hint="eastAsia"/>
          <w:szCs w:val="21"/>
        </w:rPr>
        <w:t>渡远荆门外，来从楚国游。山随平野尽，江入大荒流。</w:t>
      </w:r>
    </w:p>
    <w:p>
      <w:pPr>
        <w:spacing w:line="360" w:lineRule="auto"/>
        <w:ind w:left="273" w:leftChars="130"/>
        <w:jc w:val="center"/>
      </w:pPr>
      <w:r>
        <w:rPr>
          <w:rFonts w:ascii="Times New Roman" w:eastAsia="新宋体" w:hAnsi="Times New Roman" w:hint="eastAsia"/>
          <w:szCs w:val="21"/>
        </w:rPr>
        <w:t>月下飞天镜，云生结海楼。仍怜故乡水，万里送行舟。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A．这是一首写景抒情的五言律诗。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B．首联写诗人从蜀地来到荆门山，游览楚地风光。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C．颔联炼字精妙。“随”表现出群山与平野的位置逐渐变换、推移，写出了空间感和流动感；“入”渲染出江水汇流的磅礴气势，展示了诗人的广阔胸襟。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D．尾联照应诗题，将朋友比作故乡水，表达了对友人万里相送的感念。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【分析】</w:t>
      </w:r>
      <w:r>
        <w:rPr>
          <w:rFonts w:ascii="Times New Roman" w:eastAsia="新宋体" w:hAnsi="Times New Roman" w:hint="eastAsia"/>
          <w:szCs w:val="21"/>
        </w:rPr>
        <w:t>这首诗是李白出蜀时所作。李白这次出蜀，由水路乘船远行，经巴渝，出三峡，直向荆门山之外驶去，目的是到湖北、湖南一带楚国故地游览。诗人顺着长江远渡荆门，江水流过的蜀地也就是曾经养育过他的故乡，初次离别，他怎能不无限留恋，依依难舍呢？但诗人不说自己思念故乡，而说故乡之水恋恋不舍地一路送我远行，怀着深情厚意，万里送行舟，从对面写来，越发显出自己思乡深情。诗以浓重的怀念惜别之情结尾，言有尽而情无穷。诗题中的“送别”应是告别故乡而不是送别朋友，诗中并无送别朋友的离情别绪。总之，这首诗首尾行结，浑然一体，意境高远，风格雄健。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本题考查学生对诗歌的鉴赏能力。解答此类问题，需要我们在平时的学习中，认真做好重点词语或句子的积累，然后结合具体诗句进行赏析。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https://d.book118.com/215300031302011044</w:t>
        </w:r>
      </w:hyperlink>
    </w:p>
    <w:p>
      <w:pPr>
        <w:spacing w:line="360" w:lineRule="auto"/>
        <w:ind w:left="273" w:leftChars="130"/>
      </w:pPr>
    </w:p>
    <w:sectPr>
      <w:headerReference w:type="default" r:id="rId56"/>
      <w:footerReference w:type="default" r:id="rId57"/>
      <w:headerReference w:type="first" r:id="rId58"/>
      <w:footerReference w:type="first" r:id="rId59"/>
      <w:type w:val="nextPage"/>
      <w:pgSz w:w="11906" w:h="16838"/>
      <w:pgMar w:top="1440" w:right="1800" w:bottom="1440" w:left="1800" w:header="851" w:footer="992" w:gutter="0"/>
      <w:pgNumType w:start="13" w:chapStyle="5" w:chapSep="colon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0"/>
      <w:rPr>
        <w:rFonts w:eastAsiaTheme="minorEastAsia" w:hint="default"/>
        <w:color w:val="FF0000"/>
        <w:lang w:val="en-US" w:eastAsia="zh-CN"/>
      </w:rPr>
    </w:pPr>
    <w:bookmarkStart w:id="0" w:name="_GoBack"/>
  </w:p>
  <w:bookmarkEnd w:id="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0"/>
      <w:rPr>
        <w:rFonts w:eastAsiaTheme="minorEastAsia" w:hint="default"/>
        <w:color w:val="FF0000"/>
        <w:lang w:val="en-US" w:eastAsia="zh-CN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0"/>
      <w:rPr>
        <w:rFonts w:eastAsiaTheme="minorEastAsia" w:hint="default"/>
        <w:color w:val="FF0000"/>
        <w:lang w:val="en-US" w:eastAsia="zh-CN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0"/>
      <w:rPr>
        <w:rFonts w:eastAsiaTheme="minorEastAsia" w:hint="default"/>
        <w:color w:val="FF0000"/>
        <w:lang w:val="en-US" w:eastAsia="zh-CN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0"/>
      <w:rPr>
        <w:rFonts w:eastAsiaTheme="minorEastAsia" w:hint="default"/>
        <w:color w:val="FF0000"/>
        <w:lang w:val="en-US" w:eastAsia="zh-CN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0"/>
      <w:rPr>
        <w:rFonts w:eastAsiaTheme="minorEastAsia" w:hint="default"/>
        <w:color w:val="FF0000"/>
        <w:lang w:val="en-US" w:eastAsia="zh-CN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0"/>
      <w:rPr>
        <w:rFonts w:eastAsiaTheme="minorEastAsia" w:hint="default"/>
        <w:color w:val="FF0000"/>
        <w:lang w:val="en-US" w:eastAsia="zh-CN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0"/>
      <w:rPr>
        <w:rFonts w:eastAsiaTheme="minorEastAsia" w:hint="default"/>
        <w:color w:val="FF0000"/>
        <w:lang w:val="en-US" w:eastAsia="zh-CN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0"/>
      <w:rPr>
        <w:rFonts w:eastAsiaTheme="minorEastAsia" w:hint="default"/>
        <w:color w:val="FF0000"/>
        <w:lang w:val="en-US" w:eastAsia="zh-CN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0"/>
      <w:rPr>
        <w:rFonts w:eastAsiaTheme="minorEastAsia" w:hint="default"/>
        <w:color w:val="FF0000"/>
        <w:lang w:val="en-US" w:eastAsia="zh-CN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0"/>
      <w:rPr>
        <w:rFonts w:eastAsiaTheme="minorEastAsia" w:hint="default"/>
        <w:color w:val="FF0000"/>
        <w:lang w:val="en-US" w:eastAsia="zh-CN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0"/>
      <w:rPr>
        <w:rFonts w:eastAsiaTheme="minorEastAsia" w:hint="default"/>
        <w:color w:val="FF0000"/>
        <w:lang w:val="en-US" w:eastAsia="zh-CN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0"/>
      <w:rPr>
        <w:rFonts w:eastAsiaTheme="minorEastAsia" w:hint="default"/>
        <w:color w:val="FF0000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isplayBackgroundShape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9DF"/>
    <w:rsid w:val="004151FC"/>
    <w:rsid w:val="006970D8"/>
    <w:rsid w:val="00C02FC6"/>
    <w:rsid w:val="00DE2578"/>
    <w:rsid w:val="25BC25A8"/>
    <w:rsid w:val="6D7D4CA2"/>
  </w:rsids>
  <w:docVars>
    <w:docVar w:name="commondata" w:val="eyJoZGlkIjoiZWQ3YzA4YzJlNmFmZjlkZTg5ZjhmMGIzMmFhYjY3OGU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Theme="minorEastAs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semiHidden="0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Date">
    <w:name w:val="Date"/>
    <w:basedOn w:val="Normal"/>
    <w:next w:val="Normal"/>
    <w:link w:val="Char3"/>
    <w:uiPriority w:val="99"/>
    <w:semiHidden/>
    <w:unhideWhenUsed/>
    <w:pPr>
      <w:ind w:left="100" w:leftChars="2500"/>
    </w:pPr>
  </w:style>
  <w:style w:type="paragraph" w:styleId="BalloonText">
    <w:name w:val="Balloon Text"/>
    <w:basedOn w:val="Normal"/>
    <w:link w:val="Char1"/>
    <w:uiPriority w:val="99"/>
    <w:semiHidden/>
    <w:unhideWhenUsed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Pr>
      <w:sz w:val="18"/>
      <w:szCs w:val="18"/>
    </w:rPr>
  </w:style>
  <w:style w:type="paragraph" w:styleId="NoSpacing">
    <w:name w:val="No Spacing"/>
    <w:link w:val="Char2"/>
    <w:uiPriority w:val="1"/>
    <w:qFormat/>
    <w:rPr>
      <w:rFonts w:ascii="Calibri" w:eastAsia="宋体" w:hAnsi="Calibri" w:cs="Times New Roman"/>
      <w:sz w:val="22"/>
      <w:szCs w:val="22"/>
      <w:lang w:val="en-US" w:eastAsia="zh-CN" w:bidi="ar-SA"/>
    </w:rPr>
  </w:style>
  <w:style w:type="character" w:customStyle="1" w:styleId="Char2">
    <w:name w:val="无间隔 Char"/>
    <w:basedOn w:val="DefaultParagraphFont"/>
    <w:link w:val="NoSpacing"/>
    <w:uiPriority w:val="1"/>
    <w:rPr>
      <w:sz w:val="22"/>
      <w:szCs w:val="22"/>
      <w:lang w:val="en-US" w:eastAsia="zh-CN" w:bidi="ar-SA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har3">
    <w:name w:val="日期 Char"/>
    <w:basedOn w:val="DefaultParagraphFont"/>
    <w:link w:val="Date"/>
    <w:uiPriority w:val="99"/>
    <w:semiHidden/>
  </w:style>
  <w:style w:type="paragraph" w:customStyle="1" w:styleId="DefaultParagraph">
    <w:name w:val="DefaultParagraph"/>
    <w:rPr>
      <w:rFonts w:ascii="Times New Roman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Header0">
    <w:name w:val="Header_0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等线" w:eastAsia="等线" w:hAnsi="等线"/>
      <w:sz w:val="18"/>
      <w:szCs w:val="18"/>
    </w:rPr>
  </w:style>
  <w:style w:type="character" w:customStyle="1" w:styleId="a">
    <w:name w:val="页眉 字符"/>
    <w:basedOn w:val="DefaultParagraphFont"/>
    <w:link w:val="Header0"/>
    <w:uiPriority w:val="99"/>
    <w:rPr>
      <w:rFonts w:ascii="等线" w:eastAsia="等线" w:hAnsi="等线"/>
      <w:sz w:val="18"/>
      <w:szCs w:val="18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header" Target="header6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footer" Target="footer8.xml" /><Relationship Id="rId22" Type="http://schemas.openxmlformats.org/officeDocument/2006/relationships/header" Target="header9.xml" /><Relationship Id="rId23" Type="http://schemas.openxmlformats.org/officeDocument/2006/relationships/footer" Target="footer9.xml" /><Relationship Id="rId24" Type="http://schemas.openxmlformats.org/officeDocument/2006/relationships/header" Target="header10.xml" /><Relationship Id="rId25" Type="http://schemas.openxmlformats.org/officeDocument/2006/relationships/footer" Target="footer10.xml" /><Relationship Id="rId26" Type="http://schemas.openxmlformats.org/officeDocument/2006/relationships/header" Target="header11.xml" /><Relationship Id="rId27" Type="http://schemas.openxmlformats.org/officeDocument/2006/relationships/footer" Target="footer11.xml" /><Relationship Id="rId28" Type="http://schemas.openxmlformats.org/officeDocument/2006/relationships/header" Target="header12.xml" /><Relationship Id="rId29" Type="http://schemas.openxmlformats.org/officeDocument/2006/relationships/footer" Target="footer12.xml" /><Relationship Id="rId3" Type="http://schemas.openxmlformats.org/officeDocument/2006/relationships/fontTable" Target="fontTable.xml" /><Relationship Id="rId30" Type="http://schemas.openxmlformats.org/officeDocument/2006/relationships/header" Target="header13.xml" /><Relationship Id="rId31" Type="http://schemas.openxmlformats.org/officeDocument/2006/relationships/footer" Target="footer13.xml" /><Relationship Id="rId32" Type="http://schemas.openxmlformats.org/officeDocument/2006/relationships/header" Target="header14.xml" /><Relationship Id="rId33" Type="http://schemas.openxmlformats.org/officeDocument/2006/relationships/footer" Target="footer14.xml" /><Relationship Id="rId34" Type="http://schemas.openxmlformats.org/officeDocument/2006/relationships/image" Target="media/image2.png" /><Relationship Id="rId35" Type="http://schemas.openxmlformats.org/officeDocument/2006/relationships/header" Target="header15.xml" /><Relationship Id="rId36" Type="http://schemas.openxmlformats.org/officeDocument/2006/relationships/footer" Target="footer15.xml" /><Relationship Id="rId37" Type="http://schemas.openxmlformats.org/officeDocument/2006/relationships/header" Target="header16.xml" /><Relationship Id="rId38" Type="http://schemas.openxmlformats.org/officeDocument/2006/relationships/footer" Target="footer16.xml" /><Relationship Id="rId39" Type="http://schemas.openxmlformats.org/officeDocument/2006/relationships/header" Target="header17.xml" /><Relationship Id="rId4" Type="http://schemas.openxmlformats.org/officeDocument/2006/relationships/customXml" Target="../customXml/item1.xml" /><Relationship Id="rId40" Type="http://schemas.openxmlformats.org/officeDocument/2006/relationships/footer" Target="footer17.xml" /><Relationship Id="rId41" Type="http://schemas.openxmlformats.org/officeDocument/2006/relationships/header" Target="header18.xml" /><Relationship Id="rId42" Type="http://schemas.openxmlformats.org/officeDocument/2006/relationships/footer" Target="footer18.xml" /><Relationship Id="rId43" Type="http://schemas.openxmlformats.org/officeDocument/2006/relationships/header" Target="header19.xml" /><Relationship Id="rId44" Type="http://schemas.openxmlformats.org/officeDocument/2006/relationships/footer" Target="footer19.xml" /><Relationship Id="rId45" Type="http://schemas.openxmlformats.org/officeDocument/2006/relationships/header" Target="header20.xml" /><Relationship Id="rId46" Type="http://schemas.openxmlformats.org/officeDocument/2006/relationships/footer" Target="footer20.xml" /><Relationship Id="rId47" Type="http://schemas.openxmlformats.org/officeDocument/2006/relationships/header" Target="header21.xml" /><Relationship Id="rId48" Type="http://schemas.openxmlformats.org/officeDocument/2006/relationships/footer" Target="footer21.xml" /><Relationship Id="rId49" Type="http://schemas.openxmlformats.org/officeDocument/2006/relationships/header" Target="header22.xml" /><Relationship Id="rId5" Type="http://schemas.openxmlformats.org/officeDocument/2006/relationships/image" Target="media/image1.png" /><Relationship Id="rId50" Type="http://schemas.openxmlformats.org/officeDocument/2006/relationships/footer" Target="footer22.xml" /><Relationship Id="rId51" Type="http://schemas.openxmlformats.org/officeDocument/2006/relationships/header" Target="header23.xml" /><Relationship Id="rId52" Type="http://schemas.openxmlformats.org/officeDocument/2006/relationships/footer" Target="footer23.xml" /><Relationship Id="rId53" Type="http://schemas.openxmlformats.org/officeDocument/2006/relationships/header" Target="header24.xml" /><Relationship Id="rId54" Type="http://schemas.openxmlformats.org/officeDocument/2006/relationships/footer" Target="footer24.xml" /><Relationship Id="rId55" Type="http://schemas.openxmlformats.org/officeDocument/2006/relationships/hyperlink" Target="https://d.book118.com/215300031302011044" TargetMode="External" /><Relationship Id="rId56" Type="http://schemas.openxmlformats.org/officeDocument/2006/relationships/header" Target="header25.xml" /><Relationship Id="rId57" Type="http://schemas.openxmlformats.org/officeDocument/2006/relationships/footer" Target="footer25.xml" /><Relationship Id="rId58" Type="http://schemas.openxmlformats.org/officeDocument/2006/relationships/header" Target="header26.xml" /><Relationship Id="rId59" Type="http://schemas.openxmlformats.org/officeDocument/2006/relationships/footer" Target="footer26.xml" /><Relationship Id="rId6" Type="http://schemas.openxmlformats.org/officeDocument/2006/relationships/header" Target="header1.xml" /><Relationship Id="rId60" Type="http://schemas.openxmlformats.org/officeDocument/2006/relationships/theme" Target="theme/theme1.xml" /><Relationship Id="rId61" Type="http://schemas.openxmlformats.org/officeDocument/2006/relationships/styles" Target="styles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20341</Words>
  <Characters>20614</Characters>
  <Application>Microsoft Office Word</Application>
  <DocSecurity>0</DocSecurity>
  <Lines>419</Lines>
  <Paragraphs>484</Paragraphs>
  <ScaleCrop>false</ScaleCrop>
  <Company/>
  <LinksUpToDate>false</LinksUpToDate>
  <CharactersWithSpaces>21339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未命名</cp:lastModifiedBy>
  <cp:revision>2</cp:revision>
  <cp:lastPrinted>2022-07-27T20:06:00Z</cp:lastPrinted>
  <dcterms:created xsi:type="dcterms:W3CDTF">2022-07-27T20:06:00Z</dcterms:created>
  <dcterms:modified xsi:type="dcterms:W3CDTF">2024-01-23T14:27:24Z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80D99F8D1B8A41F2B01B72E03B771A35</vt:lpwstr>
  </property>
  <property fmtid="{D5CDD505-2E9C-101B-9397-08002B2CF9AE}" pid="7" name="KSOProductBuildVer">
    <vt:lpwstr>2052-12.1.0.16250</vt:lpwstr>
  </property>
</Properties>
</file>