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超薄铜带项目规划设计蓝图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00" w:history="1">
        <w:r>
          <w:rPr>
            <w:rFonts w:ascii="仿宋" w:eastAsia="仿宋" w:hAnsi="仿宋" w:cs="仿宋" w:hint="eastAsia"/>
            <w:lang w:eastAsia="zh-CN"/>
          </w:rPr>
          <w:t>前言</w:t>
        </w:r>
        <w:r>
          <w:tab/>
        </w:r>
        <w:r>
          <w:fldChar w:fldCharType="begin"/>
        </w:r>
        <w:r>
          <w:instrText xml:space="preserve"> PAGEREF _Toc5000 \h </w:instrText>
        </w:r>
        <w:r>
          <w:fldChar w:fldCharType="separate"/>
        </w:r>
        <w:r>
          <w:t>3</w:t>
        </w:r>
        <w:r>
          <w:fldChar w:fldCharType="end"/>
        </w:r>
      </w:hyperlink>
    </w:p>
    <w:p>
      <w:pPr>
        <w:pStyle w:val="TOC1"/>
        <w:tabs>
          <w:tab w:val="right" w:leader="dot" w:pos="8306"/>
        </w:tabs>
      </w:pPr>
      <w:hyperlink w:anchor="_Toc4268" w:history="1">
        <w:r>
          <w:rPr>
            <w:rFonts w:ascii="仿宋" w:eastAsia="仿宋" w:hAnsi="仿宋" w:cs="仿宋" w:hint="eastAsia"/>
            <w:lang w:eastAsia="zh-CN"/>
          </w:rPr>
          <w:t>一、超薄铜带项目文档管理</w:t>
        </w:r>
        <w:r>
          <w:tab/>
        </w:r>
        <w:r>
          <w:fldChar w:fldCharType="begin"/>
        </w:r>
        <w:r>
          <w:instrText xml:space="preserve"> PAGEREF _Toc4268 \h </w:instrText>
        </w:r>
        <w:r>
          <w:fldChar w:fldCharType="separate"/>
        </w:r>
        <w:r>
          <w:t>3</w:t>
        </w:r>
        <w:r>
          <w:fldChar w:fldCharType="end"/>
        </w:r>
      </w:hyperlink>
    </w:p>
    <w:p>
      <w:pPr>
        <w:pStyle w:val="TOC2"/>
        <w:tabs>
          <w:tab w:val="right" w:leader="dot" w:pos="8306"/>
        </w:tabs>
      </w:pPr>
      <w:hyperlink w:anchor="_Toc1514" w:history="1">
        <w:r>
          <w:rPr>
            <w:rFonts w:ascii="仿宋" w:eastAsia="仿宋" w:hAnsi="仿宋" w:cs="仿宋" w:hint="eastAsia"/>
            <w:lang w:eastAsia="zh-CN"/>
          </w:rPr>
          <w:t>(一)、文档编制与审查</w:t>
        </w:r>
        <w:r>
          <w:tab/>
        </w:r>
        <w:r>
          <w:fldChar w:fldCharType="begin"/>
        </w:r>
        <w:r>
          <w:instrText xml:space="preserve"> PAGEREF _Toc1514 \h </w:instrText>
        </w:r>
        <w:r>
          <w:fldChar w:fldCharType="separate"/>
        </w:r>
        <w:r>
          <w:t>3</w:t>
        </w:r>
        <w:r>
          <w:fldChar w:fldCharType="end"/>
        </w:r>
      </w:hyperlink>
    </w:p>
    <w:p>
      <w:pPr>
        <w:pStyle w:val="TOC2"/>
        <w:tabs>
          <w:tab w:val="right" w:leader="dot" w:pos="8306"/>
        </w:tabs>
      </w:pPr>
      <w:hyperlink w:anchor="_Toc8099" w:history="1">
        <w:r>
          <w:rPr>
            <w:rFonts w:ascii="仿宋" w:eastAsia="仿宋" w:hAnsi="仿宋" w:cs="仿宋" w:hint="eastAsia"/>
            <w:lang w:eastAsia="zh-CN"/>
          </w:rPr>
          <w:t>(二)、文档发布与分发</w:t>
        </w:r>
        <w:r>
          <w:tab/>
        </w:r>
        <w:r>
          <w:fldChar w:fldCharType="begin"/>
        </w:r>
        <w:r>
          <w:instrText xml:space="preserve"> PAGEREF _Toc8099 \h </w:instrText>
        </w:r>
        <w:r>
          <w:fldChar w:fldCharType="separate"/>
        </w:r>
        <w:r>
          <w:t>4</w:t>
        </w:r>
        <w:r>
          <w:fldChar w:fldCharType="end"/>
        </w:r>
      </w:hyperlink>
    </w:p>
    <w:p>
      <w:pPr>
        <w:pStyle w:val="TOC2"/>
        <w:tabs>
          <w:tab w:val="right" w:leader="dot" w:pos="8306"/>
        </w:tabs>
      </w:pPr>
      <w:hyperlink w:anchor="_Toc26570" w:history="1">
        <w:r>
          <w:rPr>
            <w:rFonts w:ascii="仿宋" w:eastAsia="仿宋" w:hAnsi="仿宋" w:cs="仿宋" w:hint="eastAsia"/>
            <w:lang w:eastAsia="zh-CN"/>
          </w:rPr>
          <w:t>(三)、文档存档与归档</w:t>
        </w:r>
        <w:r>
          <w:tab/>
        </w:r>
        <w:r>
          <w:fldChar w:fldCharType="begin"/>
        </w:r>
        <w:r>
          <w:instrText xml:space="preserve"> PAGEREF _Toc26570 \h </w:instrText>
        </w:r>
        <w:r>
          <w:fldChar w:fldCharType="separate"/>
        </w:r>
        <w:r>
          <w:t>5</w:t>
        </w:r>
        <w:r>
          <w:fldChar w:fldCharType="end"/>
        </w:r>
      </w:hyperlink>
    </w:p>
    <w:p>
      <w:pPr>
        <w:pStyle w:val="TOC1"/>
        <w:tabs>
          <w:tab w:val="right" w:leader="dot" w:pos="8306"/>
        </w:tabs>
      </w:pPr>
      <w:hyperlink w:anchor="_Toc2638" w:history="1">
        <w:r>
          <w:rPr>
            <w:rFonts w:ascii="仿宋" w:eastAsia="仿宋" w:hAnsi="仿宋" w:cs="仿宋" w:hint="eastAsia"/>
            <w:lang w:eastAsia="zh-CN"/>
          </w:rPr>
          <w:t>二、超薄铜带项目选址可行性分析</w:t>
        </w:r>
        <w:r>
          <w:tab/>
        </w:r>
        <w:r>
          <w:fldChar w:fldCharType="begin"/>
        </w:r>
        <w:r>
          <w:instrText xml:space="preserve"> PAGEREF _Toc2638 \h </w:instrText>
        </w:r>
        <w:r>
          <w:fldChar w:fldCharType="separate"/>
        </w:r>
        <w:r>
          <w:t>6</w:t>
        </w:r>
        <w:r>
          <w:fldChar w:fldCharType="end"/>
        </w:r>
      </w:hyperlink>
    </w:p>
    <w:p>
      <w:pPr>
        <w:pStyle w:val="TOC2"/>
        <w:tabs>
          <w:tab w:val="right" w:leader="dot" w:pos="8306"/>
        </w:tabs>
      </w:pPr>
      <w:hyperlink w:anchor="_Toc16645" w:history="1">
        <w:r>
          <w:rPr>
            <w:rFonts w:ascii="仿宋" w:eastAsia="仿宋" w:hAnsi="仿宋" w:cs="仿宋" w:hint="eastAsia"/>
            <w:lang w:eastAsia="zh-CN"/>
          </w:rPr>
          <w:t>(一)、超薄铜带项目选址</w:t>
        </w:r>
        <w:r>
          <w:tab/>
        </w:r>
        <w:r>
          <w:fldChar w:fldCharType="begin"/>
        </w:r>
        <w:r>
          <w:instrText xml:space="preserve"> PAGEREF _Toc16645 \h </w:instrText>
        </w:r>
        <w:r>
          <w:fldChar w:fldCharType="separate"/>
        </w:r>
        <w:r>
          <w:t>6</w:t>
        </w:r>
        <w:r>
          <w:fldChar w:fldCharType="end"/>
        </w:r>
      </w:hyperlink>
    </w:p>
    <w:p>
      <w:pPr>
        <w:pStyle w:val="TOC2"/>
        <w:tabs>
          <w:tab w:val="right" w:leader="dot" w:pos="8306"/>
        </w:tabs>
      </w:pPr>
      <w:hyperlink w:anchor="_Toc21642" w:history="1">
        <w:r>
          <w:rPr>
            <w:rFonts w:ascii="仿宋" w:eastAsia="仿宋" w:hAnsi="仿宋" w:cs="仿宋" w:hint="eastAsia"/>
            <w:lang w:eastAsia="zh-CN"/>
          </w:rPr>
          <w:t>(二)、用地控制指标</w:t>
        </w:r>
        <w:r>
          <w:tab/>
        </w:r>
        <w:r>
          <w:fldChar w:fldCharType="begin"/>
        </w:r>
        <w:r>
          <w:instrText xml:space="preserve"> PAGEREF _Toc21642 \h </w:instrText>
        </w:r>
        <w:r>
          <w:fldChar w:fldCharType="separate"/>
        </w:r>
        <w:r>
          <w:t>6</w:t>
        </w:r>
        <w:r>
          <w:fldChar w:fldCharType="end"/>
        </w:r>
      </w:hyperlink>
    </w:p>
    <w:p>
      <w:pPr>
        <w:pStyle w:val="TOC2"/>
        <w:tabs>
          <w:tab w:val="right" w:leader="dot" w:pos="8306"/>
        </w:tabs>
      </w:pPr>
      <w:hyperlink w:anchor="_Toc31660" w:history="1">
        <w:r>
          <w:rPr>
            <w:rFonts w:ascii="仿宋" w:eastAsia="仿宋" w:hAnsi="仿宋" w:cs="仿宋" w:hint="eastAsia"/>
            <w:lang w:eastAsia="zh-CN"/>
          </w:rPr>
          <w:t>(三)、节约用地措施</w:t>
        </w:r>
        <w:r>
          <w:tab/>
        </w:r>
        <w:r>
          <w:fldChar w:fldCharType="begin"/>
        </w:r>
        <w:r>
          <w:instrText xml:space="preserve"> PAGEREF _Toc31660 \h </w:instrText>
        </w:r>
        <w:r>
          <w:fldChar w:fldCharType="separate"/>
        </w:r>
        <w:r>
          <w:t>8</w:t>
        </w:r>
        <w:r>
          <w:fldChar w:fldCharType="end"/>
        </w:r>
      </w:hyperlink>
    </w:p>
    <w:p>
      <w:pPr>
        <w:pStyle w:val="TOC2"/>
        <w:tabs>
          <w:tab w:val="right" w:leader="dot" w:pos="8306"/>
        </w:tabs>
      </w:pPr>
      <w:hyperlink w:anchor="_Toc1828" w:history="1">
        <w:r>
          <w:rPr>
            <w:rFonts w:ascii="仿宋" w:eastAsia="仿宋" w:hAnsi="仿宋" w:cs="仿宋" w:hint="eastAsia"/>
            <w:lang w:eastAsia="zh-CN"/>
          </w:rPr>
          <w:t>(四)、总图布置方案</w:t>
        </w:r>
        <w:r>
          <w:tab/>
        </w:r>
        <w:r>
          <w:fldChar w:fldCharType="begin"/>
        </w:r>
        <w:r>
          <w:instrText xml:space="preserve"> PAGEREF _Toc1828 \h </w:instrText>
        </w:r>
        <w:r>
          <w:fldChar w:fldCharType="separate"/>
        </w:r>
        <w:r>
          <w:t>9</w:t>
        </w:r>
        <w:r>
          <w:fldChar w:fldCharType="end"/>
        </w:r>
      </w:hyperlink>
    </w:p>
    <w:p>
      <w:pPr>
        <w:pStyle w:val="TOC2"/>
        <w:tabs>
          <w:tab w:val="right" w:leader="dot" w:pos="8306"/>
        </w:tabs>
      </w:pPr>
      <w:hyperlink w:anchor="_Toc12372" w:history="1">
        <w:r>
          <w:rPr>
            <w:rFonts w:ascii="仿宋" w:eastAsia="仿宋" w:hAnsi="仿宋" w:cs="仿宋" w:hint="eastAsia"/>
            <w:lang w:eastAsia="zh-CN"/>
          </w:rPr>
          <w:t>(五)、选址综合评价</w:t>
        </w:r>
        <w:r>
          <w:tab/>
        </w:r>
        <w:r>
          <w:fldChar w:fldCharType="begin"/>
        </w:r>
        <w:r>
          <w:instrText xml:space="preserve"> PAGEREF _Toc12372 \h </w:instrText>
        </w:r>
        <w:r>
          <w:fldChar w:fldCharType="separate"/>
        </w:r>
        <w:r>
          <w:t>10</w:t>
        </w:r>
        <w:r>
          <w:fldChar w:fldCharType="end"/>
        </w:r>
      </w:hyperlink>
    </w:p>
    <w:p>
      <w:pPr>
        <w:pStyle w:val="TOC1"/>
        <w:tabs>
          <w:tab w:val="right" w:leader="dot" w:pos="8306"/>
        </w:tabs>
      </w:pPr>
      <w:hyperlink w:anchor="_Toc10095" w:history="1">
        <w:r>
          <w:rPr>
            <w:rFonts w:ascii="仿宋" w:eastAsia="仿宋" w:hAnsi="仿宋" w:cs="仿宋" w:hint="eastAsia"/>
            <w:lang w:eastAsia="zh-CN"/>
          </w:rPr>
          <w:t>三、超薄铜带项目土建工程</w:t>
        </w:r>
        <w:r>
          <w:tab/>
        </w:r>
        <w:r>
          <w:fldChar w:fldCharType="begin"/>
        </w:r>
        <w:r>
          <w:instrText xml:space="preserve"> PAGEREF _Toc10095 \h </w:instrText>
        </w:r>
        <w:r>
          <w:fldChar w:fldCharType="separate"/>
        </w:r>
        <w:r>
          <w:t>12</w:t>
        </w:r>
        <w:r>
          <w:fldChar w:fldCharType="end"/>
        </w:r>
      </w:hyperlink>
    </w:p>
    <w:p>
      <w:pPr>
        <w:pStyle w:val="TOC2"/>
        <w:tabs>
          <w:tab w:val="right" w:leader="dot" w:pos="8306"/>
        </w:tabs>
      </w:pPr>
      <w:hyperlink w:anchor="_Toc10698" w:history="1">
        <w:r>
          <w:rPr>
            <w:rFonts w:ascii="仿宋" w:eastAsia="仿宋" w:hAnsi="仿宋" w:cs="仿宋" w:hint="eastAsia"/>
            <w:lang w:eastAsia="zh-CN"/>
          </w:rPr>
          <w:t>(一)、建筑工程设计原则</w:t>
        </w:r>
        <w:r>
          <w:tab/>
        </w:r>
        <w:r>
          <w:fldChar w:fldCharType="begin"/>
        </w:r>
        <w:r>
          <w:instrText xml:space="preserve"> PAGEREF _Toc10698 \h </w:instrText>
        </w:r>
        <w:r>
          <w:fldChar w:fldCharType="separate"/>
        </w:r>
        <w:r>
          <w:t>12</w:t>
        </w:r>
        <w:r>
          <w:fldChar w:fldCharType="end"/>
        </w:r>
      </w:hyperlink>
    </w:p>
    <w:p>
      <w:pPr>
        <w:pStyle w:val="TOC2"/>
        <w:tabs>
          <w:tab w:val="right" w:leader="dot" w:pos="8306"/>
        </w:tabs>
      </w:pPr>
      <w:hyperlink w:anchor="_Toc27813" w:history="1">
        <w:r>
          <w:rPr>
            <w:rFonts w:ascii="仿宋" w:eastAsia="仿宋" w:hAnsi="仿宋" w:cs="仿宋" w:hint="eastAsia"/>
            <w:lang w:eastAsia="zh-CN"/>
          </w:rPr>
          <w:t>(二)、土建工程设计年限及安全等级</w:t>
        </w:r>
        <w:r>
          <w:tab/>
        </w:r>
        <w:r>
          <w:fldChar w:fldCharType="begin"/>
        </w:r>
        <w:r>
          <w:instrText xml:space="preserve"> PAGEREF _Toc27813 \h </w:instrText>
        </w:r>
        <w:r>
          <w:fldChar w:fldCharType="separate"/>
        </w:r>
        <w:r>
          <w:t>13</w:t>
        </w:r>
        <w:r>
          <w:fldChar w:fldCharType="end"/>
        </w:r>
      </w:hyperlink>
    </w:p>
    <w:p>
      <w:pPr>
        <w:pStyle w:val="TOC2"/>
        <w:tabs>
          <w:tab w:val="right" w:leader="dot" w:pos="8306"/>
        </w:tabs>
      </w:pPr>
      <w:hyperlink w:anchor="_Toc892" w:history="1">
        <w:r>
          <w:rPr>
            <w:rFonts w:ascii="仿宋" w:eastAsia="仿宋" w:hAnsi="仿宋" w:cs="仿宋" w:hint="eastAsia"/>
            <w:lang w:eastAsia="zh-CN"/>
          </w:rPr>
          <w:t>(三)、建筑工程设计总体要求</w:t>
        </w:r>
        <w:r>
          <w:tab/>
        </w:r>
        <w:r>
          <w:fldChar w:fldCharType="begin"/>
        </w:r>
        <w:r>
          <w:instrText xml:space="preserve"> PAGEREF _Toc892 \h </w:instrText>
        </w:r>
        <w:r>
          <w:fldChar w:fldCharType="separate"/>
        </w:r>
        <w:r>
          <w:t>14</w:t>
        </w:r>
        <w:r>
          <w:fldChar w:fldCharType="end"/>
        </w:r>
      </w:hyperlink>
    </w:p>
    <w:p>
      <w:pPr>
        <w:pStyle w:val="TOC2"/>
        <w:tabs>
          <w:tab w:val="right" w:leader="dot" w:pos="8306"/>
        </w:tabs>
      </w:pPr>
      <w:hyperlink w:anchor="_Toc10544" w:history="1">
        <w:r>
          <w:rPr>
            <w:rFonts w:ascii="仿宋" w:eastAsia="仿宋" w:hAnsi="仿宋" w:cs="仿宋" w:hint="eastAsia"/>
            <w:lang w:eastAsia="zh-CN"/>
          </w:rPr>
          <w:t>(四)、土建工程建设指标</w:t>
        </w:r>
        <w:r>
          <w:tab/>
        </w:r>
        <w:r>
          <w:fldChar w:fldCharType="begin"/>
        </w:r>
        <w:r>
          <w:instrText xml:space="preserve"> PAGEREF _Toc10544 \h </w:instrText>
        </w:r>
        <w:r>
          <w:fldChar w:fldCharType="separate"/>
        </w:r>
        <w:r>
          <w:t>15</w:t>
        </w:r>
        <w:r>
          <w:fldChar w:fldCharType="end"/>
        </w:r>
      </w:hyperlink>
    </w:p>
    <w:p>
      <w:pPr>
        <w:pStyle w:val="TOC1"/>
        <w:tabs>
          <w:tab w:val="right" w:leader="dot" w:pos="8306"/>
        </w:tabs>
      </w:pPr>
      <w:hyperlink w:anchor="_Toc8216" w:history="1">
        <w:r>
          <w:rPr>
            <w:rFonts w:ascii="仿宋" w:eastAsia="仿宋" w:hAnsi="仿宋" w:cs="仿宋" w:hint="eastAsia"/>
            <w:lang w:eastAsia="zh-CN"/>
          </w:rPr>
          <w:t>四、超薄铜带项目绩效评估</w:t>
        </w:r>
        <w:r>
          <w:tab/>
        </w:r>
        <w:r>
          <w:fldChar w:fldCharType="begin"/>
        </w:r>
        <w:r>
          <w:instrText xml:space="preserve"> PAGEREF _Toc8216 \h </w:instrText>
        </w:r>
        <w:r>
          <w:fldChar w:fldCharType="separate"/>
        </w:r>
        <w:r>
          <w:t>15</w:t>
        </w:r>
        <w:r>
          <w:fldChar w:fldCharType="end"/>
        </w:r>
      </w:hyperlink>
    </w:p>
    <w:p>
      <w:pPr>
        <w:pStyle w:val="TOC2"/>
        <w:tabs>
          <w:tab w:val="right" w:leader="dot" w:pos="8306"/>
        </w:tabs>
      </w:pPr>
      <w:hyperlink w:anchor="_Toc20296" w:history="1">
        <w:r>
          <w:rPr>
            <w:rFonts w:ascii="仿宋" w:eastAsia="仿宋" w:hAnsi="仿宋" w:cs="仿宋" w:hint="eastAsia"/>
            <w:lang w:eastAsia="zh-CN"/>
          </w:rPr>
          <w:t>(一)、绩效评估指标</w:t>
        </w:r>
        <w:r>
          <w:tab/>
        </w:r>
        <w:r>
          <w:fldChar w:fldCharType="begin"/>
        </w:r>
        <w:r>
          <w:instrText xml:space="preserve"> PAGEREF _Toc20296 \h </w:instrText>
        </w:r>
        <w:r>
          <w:fldChar w:fldCharType="separate"/>
        </w:r>
        <w:r>
          <w:t>15</w:t>
        </w:r>
        <w:r>
          <w:fldChar w:fldCharType="end"/>
        </w:r>
      </w:hyperlink>
    </w:p>
    <w:p>
      <w:pPr>
        <w:pStyle w:val="TOC2"/>
        <w:tabs>
          <w:tab w:val="right" w:leader="dot" w:pos="8306"/>
        </w:tabs>
      </w:pPr>
      <w:hyperlink w:anchor="_Toc25132" w:history="1">
        <w:r>
          <w:rPr>
            <w:rFonts w:ascii="仿宋" w:eastAsia="仿宋" w:hAnsi="仿宋" w:cs="仿宋" w:hint="eastAsia"/>
            <w:lang w:eastAsia="zh-CN"/>
          </w:rPr>
          <w:t>(二)、绩效评估方法</w:t>
        </w:r>
        <w:r>
          <w:tab/>
        </w:r>
        <w:r>
          <w:fldChar w:fldCharType="begin"/>
        </w:r>
        <w:r>
          <w:instrText xml:space="preserve"> PAGEREF _Toc25132 \h </w:instrText>
        </w:r>
        <w:r>
          <w:fldChar w:fldCharType="separate"/>
        </w:r>
        <w:r>
          <w:t>16</w:t>
        </w:r>
        <w:r>
          <w:fldChar w:fldCharType="end"/>
        </w:r>
      </w:hyperlink>
    </w:p>
    <w:p>
      <w:pPr>
        <w:pStyle w:val="TOC2"/>
        <w:tabs>
          <w:tab w:val="right" w:leader="dot" w:pos="8306"/>
        </w:tabs>
      </w:pPr>
      <w:hyperlink w:anchor="_Toc29587" w:history="1">
        <w:r>
          <w:rPr>
            <w:rFonts w:ascii="仿宋" w:eastAsia="仿宋" w:hAnsi="仿宋" w:cs="仿宋" w:hint="eastAsia"/>
            <w:lang w:eastAsia="zh-CN"/>
          </w:rPr>
          <w:t>(三)、绩效评估周期</w:t>
        </w:r>
        <w:r>
          <w:tab/>
        </w:r>
        <w:r>
          <w:fldChar w:fldCharType="begin"/>
        </w:r>
        <w:r>
          <w:instrText xml:space="preserve"> PAGEREF _Toc29587 \h </w:instrText>
        </w:r>
        <w:r>
          <w:fldChar w:fldCharType="separate"/>
        </w:r>
        <w:r>
          <w:t>17</w:t>
        </w:r>
        <w:r>
          <w:fldChar w:fldCharType="end"/>
        </w:r>
      </w:hyperlink>
    </w:p>
    <w:p>
      <w:pPr>
        <w:pStyle w:val="TOC1"/>
        <w:tabs>
          <w:tab w:val="right" w:leader="dot" w:pos="8306"/>
        </w:tabs>
      </w:pPr>
      <w:hyperlink w:anchor="_Toc7891" w:history="1">
        <w:r>
          <w:rPr>
            <w:rFonts w:ascii="仿宋" w:eastAsia="仿宋" w:hAnsi="仿宋" w:cs="仿宋" w:hint="eastAsia"/>
            <w:lang w:eastAsia="zh-CN"/>
          </w:rPr>
          <w:t>五、超薄铜带项目可持续发展</w:t>
        </w:r>
        <w:r>
          <w:tab/>
        </w:r>
        <w:r>
          <w:fldChar w:fldCharType="begin"/>
        </w:r>
        <w:r>
          <w:instrText xml:space="preserve"> PAGEREF _Toc7891 \h </w:instrText>
        </w:r>
        <w:r>
          <w:fldChar w:fldCharType="separate"/>
        </w:r>
        <w:r>
          <w:t>18</w:t>
        </w:r>
        <w:r>
          <w:fldChar w:fldCharType="end"/>
        </w:r>
      </w:hyperlink>
    </w:p>
    <w:p>
      <w:pPr>
        <w:pStyle w:val="TOC2"/>
        <w:tabs>
          <w:tab w:val="right" w:leader="dot" w:pos="8306"/>
        </w:tabs>
      </w:pPr>
      <w:hyperlink w:anchor="_Toc1444" w:history="1">
        <w:r>
          <w:rPr>
            <w:rFonts w:ascii="仿宋" w:eastAsia="仿宋" w:hAnsi="仿宋" w:cs="仿宋" w:hint="eastAsia"/>
            <w:lang w:eastAsia="zh-CN"/>
          </w:rPr>
          <w:t>(一)、可持续战略与实践</w:t>
        </w:r>
        <w:r>
          <w:tab/>
        </w:r>
        <w:r>
          <w:fldChar w:fldCharType="begin"/>
        </w:r>
        <w:r>
          <w:instrText xml:space="preserve"> PAGEREF _Toc1444 \h </w:instrText>
        </w:r>
        <w:r>
          <w:fldChar w:fldCharType="separate"/>
        </w:r>
        <w:r>
          <w:t>18</w:t>
        </w:r>
        <w:r>
          <w:fldChar w:fldCharType="end"/>
        </w:r>
      </w:hyperlink>
    </w:p>
    <w:p>
      <w:pPr>
        <w:pStyle w:val="TOC2"/>
        <w:tabs>
          <w:tab w:val="right" w:leader="dot" w:pos="8306"/>
        </w:tabs>
      </w:pPr>
      <w:hyperlink w:anchor="_Toc17070" w:history="1">
        <w:r>
          <w:rPr>
            <w:rFonts w:ascii="仿宋" w:eastAsia="仿宋" w:hAnsi="仿宋" w:cs="仿宋" w:hint="eastAsia"/>
            <w:lang w:eastAsia="zh-CN"/>
          </w:rPr>
          <w:t>(二)、环保与社会责任</w:t>
        </w:r>
        <w:r>
          <w:tab/>
        </w:r>
        <w:r>
          <w:fldChar w:fldCharType="begin"/>
        </w:r>
        <w:r>
          <w:instrText xml:space="preserve"> PAGEREF _Toc17070 \h </w:instrText>
        </w:r>
        <w:r>
          <w:fldChar w:fldCharType="separate"/>
        </w:r>
        <w:r>
          <w:t>19</w:t>
        </w:r>
        <w:r>
          <w:fldChar w:fldCharType="end"/>
        </w:r>
      </w:hyperlink>
    </w:p>
    <w:p>
      <w:pPr>
        <w:pStyle w:val="TOC1"/>
        <w:tabs>
          <w:tab w:val="right" w:leader="dot" w:pos="8306"/>
        </w:tabs>
      </w:pPr>
      <w:hyperlink w:anchor="_Toc30091" w:history="1">
        <w:r>
          <w:rPr>
            <w:rFonts w:ascii="仿宋" w:eastAsia="仿宋" w:hAnsi="仿宋" w:cs="仿宋" w:hint="eastAsia"/>
            <w:lang w:eastAsia="zh-CN"/>
          </w:rPr>
          <w:t>六、工艺说明</w:t>
        </w:r>
        <w:r>
          <w:tab/>
        </w:r>
        <w:r>
          <w:fldChar w:fldCharType="begin"/>
        </w:r>
        <w:r>
          <w:instrText xml:space="preserve"> PAGEREF _Toc30091 \h </w:instrText>
        </w:r>
        <w:r>
          <w:fldChar w:fldCharType="separate"/>
        </w:r>
        <w:r>
          <w:t>20</w:t>
        </w:r>
        <w:r>
          <w:fldChar w:fldCharType="end"/>
        </w:r>
      </w:hyperlink>
    </w:p>
    <w:p>
      <w:pPr>
        <w:pStyle w:val="TOC2"/>
        <w:tabs>
          <w:tab w:val="right" w:leader="dot" w:pos="8306"/>
        </w:tabs>
      </w:pPr>
      <w:hyperlink w:anchor="_Toc9144" w:history="1">
        <w:r>
          <w:rPr>
            <w:rFonts w:ascii="仿宋" w:eastAsia="仿宋" w:hAnsi="仿宋" w:cs="仿宋" w:hint="eastAsia"/>
            <w:lang w:eastAsia="zh-CN"/>
          </w:rPr>
          <w:t>(一)、技术管理特点</w:t>
        </w:r>
        <w:r>
          <w:tab/>
        </w:r>
        <w:r>
          <w:fldChar w:fldCharType="begin"/>
        </w:r>
        <w:r>
          <w:instrText xml:space="preserve"> PAGEREF _Toc9144 \h </w:instrText>
        </w:r>
        <w:r>
          <w:fldChar w:fldCharType="separate"/>
        </w:r>
        <w:r>
          <w:t>20</w:t>
        </w:r>
        <w:r>
          <w:fldChar w:fldCharType="end"/>
        </w:r>
      </w:hyperlink>
    </w:p>
    <w:p>
      <w:pPr>
        <w:pStyle w:val="TOC2"/>
        <w:tabs>
          <w:tab w:val="right" w:leader="dot" w:pos="8306"/>
        </w:tabs>
      </w:pPr>
      <w:hyperlink w:anchor="_Toc30422" w:history="1">
        <w:r>
          <w:rPr>
            <w:rFonts w:ascii="仿宋" w:eastAsia="仿宋" w:hAnsi="仿宋" w:cs="仿宋" w:hint="eastAsia"/>
            <w:lang w:eastAsia="zh-CN"/>
          </w:rPr>
          <w:t>(二)、超薄铜带项目工艺技术设计方案</w:t>
        </w:r>
        <w:r>
          <w:tab/>
        </w:r>
        <w:r>
          <w:fldChar w:fldCharType="begin"/>
        </w:r>
        <w:r>
          <w:instrText xml:space="preserve"> PAGEREF _Toc30422 \h </w:instrText>
        </w:r>
        <w:r>
          <w:fldChar w:fldCharType="separate"/>
        </w:r>
        <w:r>
          <w:t>21</w:t>
        </w:r>
        <w:r>
          <w:fldChar w:fldCharType="end"/>
        </w:r>
      </w:hyperlink>
    </w:p>
    <w:p>
      <w:pPr>
        <w:pStyle w:val="TOC2"/>
        <w:tabs>
          <w:tab w:val="right" w:leader="dot" w:pos="8306"/>
        </w:tabs>
      </w:pPr>
      <w:hyperlink w:anchor="_Toc3772" w:history="1">
        <w:r>
          <w:rPr>
            <w:rFonts w:ascii="仿宋" w:eastAsia="仿宋" w:hAnsi="仿宋" w:cs="仿宋" w:hint="eastAsia"/>
            <w:lang w:eastAsia="zh-CN"/>
          </w:rPr>
          <w:t>(三)、设备选型方案</w:t>
        </w:r>
        <w:r>
          <w:tab/>
        </w:r>
        <w:r>
          <w:fldChar w:fldCharType="begin"/>
        </w:r>
        <w:r>
          <w:instrText xml:space="preserve"> PAGEREF _Toc3772 \h </w:instrText>
        </w:r>
        <w:r>
          <w:fldChar w:fldCharType="separate"/>
        </w:r>
        <w:r>
          <w:t>22</w:t>
        </w:r>
        <w:r>
          <w:fldChar w:fldCharType="end"/>
        </w:r>
      </w:hyperlink>
    </w:p>
    <w:p>
      <w:pPr>
        <w:pStyle w:val="TOC1"/>
        <w:tabs>
          <w:tab w:val="right" w:leader="dot" w:pos="8306"/>
        </w:tabs>
      </w:pPr>
      <w:hyperlink w:anchor="_Toc21687" w:history="1">
        <w:r>
          <w:rPr>
            <w:rFonts w:ascii="仿宋" w:eastAsia="仿宋" w:hAnsi="仿宋" w:cs="仿宋" w:hint="eastAsia"/>
            <w:lang w:eastAsia="zh-CN"/>
          </w:rPr>
          <w:t>七、超薄铜带项目投资规划</w:t>
        </w:r>
        <w:r>
          <w:tab/>
        </w:r>
        <w:r>
          <w:fldChar w:fldCharType="begin"/>
        </w:r>
        <w:r>
          <w:instrText xml:space="preserve"> PAGEREF _Toc21687 \h </w:instrText>
        </w:r>
        <w:r>
          <w:fldChar w:fldCharType="separate"/>
        </w:r>
        <w:r>
          <w:t>23</w:t>
        </w:r>
        <w:r>
          <w:fldChar w:fldCharType="end"/>
        </w:r>
      </w:hyperlink>
    </w:p>
    <w:p>
      <w:pPr>
        <w:pStyle w:val="TOC2"/>
        <w:tabs>
          <w:tab w:val="right" w:leader="dot" w:pos="8306"/>
        </w:tabs>
      </w:pPr>
      <w:hyperlink w:anchor="_Toc21875" w:history="1">
        <w:r>
          <w:rPr>
            <w:rFonts w:ascii="仿宋" w:eastAsia="仿宋" w:hAnsi="仿宋" w:cs="仿宋" w:hint="eastAsia"/>
            <w:lang w:eastAsia="zh-CN"/>
          </w:rPr>
          <w:t>(一)、超薄铜带项目总投资估算</w:t>
        </w:r>
        <w:r>
          <w:tab/>
        </w:r>
        <w:r>
          <w:fldChar w:fldCharType="begin"/>
        </w:r>
        <w:r>
          <w:instrText xml:space="preserve"> PAGEREF _Toc21875 \h </w:instrText>
        </w:r>
        <w:r>
          <w:fldChar w:fldCharType="separate"/>
        </w:r>
        <w:r>
          <w:t>23</w:t>
        </w:r>
        <w:r>
          <w:fldChar w:fldCharType="end"/>
        </w:r>
      </w:hyperlink>
    </w:p>
    <w:p>
      <w:pPr>
        <w:pStyle w:val="TOC2"/>
        <w:tabs>
          <w:tab w:val="right" w:leader="dot" w:pos="8306"/>
        </w:tabs>
      </w:pPr>
      <w:hyperlink w:anchor="_Toc10276" w:history="1">
        <w:r>
          <w:rPr>
            <w:rFonts w:ascii="仿宋" w:eastAsia="仿宋" w:hAnsi="仿宋" w:cs="仿宋" w:hint="eastAsia"/>
            <w:lang w:eastAsia="zh-CN"/>
          </w:rPr>
          <w:t>(二)、资金筹措</w:t>
        </w:r>
        <w:r>
          <w:tab/>
        </w:r>
        <w:r>
          <w:fldChar w:fldCharType="begin"/>
        </w:r>
        <w:r>
          <w:instrText xml:space="preserve"> PAGEREF _Toc10276 \h </w:instrText>
        </w:r>
        <w:r>
          <w:fldChar w:fldCharType="separate"/>
        </w:r>
        <w:r>
          <w:t>25</w:t>
        </w:r>
        <w:r>
          <w:fldChar w:fldCharType="end"/>
        </w:r>
      </w:hyperlink>
    </w:p>
    <w:p>
      <w:pPr>
        <w:pStyle w:val="TOC1"/>
        <w:tabs>
          <w:tab w:val="right" w:leader="dot" w:pos="8306"/>
        </w:tabs>
      </w:pPr>
      <w:hyperlink w:anchor="_Toc2708" w:history="1">
        <w:r>
          <w:rPr>
            <w:rFonts w:ascii="仿宋" w:eastAsia="仿宋" w:hAnsi="仿宋" w:cs="仿宋" w:hint="eastAsia"/>
            <w:lang w:eastAsia="zh-CN"/>
          </w:rPr>
          <w:t>八、超薄铜带项目风险管理</w:t>
        </w:r>
        <w:r>
          <w:tab/>
        </w:r>
        <w:r>
          <w:fldChar w:fldCharType="begin"/>
        </w:r>
        <w:r>
          <w:instrText xml:space="preserve"> PAGEREF _Toc2708 \h </w:instrText>
        </w:r>
        <w:r>
          <w:fldChar w:fldCharType="separate"/>
        </w:r>
        <w:r>
          <w:t>25</w:t>
        </w:r>
        <w:r>
          <w:fldChar w:fldCharType="end"/>
        </w:r>
      </w:hyperlink>
    </w:p>
    <w:p>
      <w:pPr>
        <w:pStyle w:val="TOC2"/>
        <w:tabs>
          <w:tab w:val="right" w:leader="dot" w:pos="8306"/>
        </w:tabs>
      </w:pPr>
      <w:hyperlink w:anchor="_Toc2092" w:history="1">
        <w:r>
          <w:rPr>
            <w:rFonts w:ascii="仿宋" w:eastAsia="仿宋" w:hAnsi="仿宋" w:cs="仿宋" w:hint="eastAsia"/>
            <w:lang w:eastAsia="zh-CN"/>
          </w:rPr>
          <w:t>(一)、风险识别与评估</w:t>
        </w:r>
        <w:r>
          <w:tab/>
        </w:r>
        <w:r>
          <w:fldChar w:fldCharType="begin"/>
        </w:r>
        <w:r>
          <w:instrText xml:space="preserve"> PAGEREF _Toc2092 \h </w:instrText>
        </w:r>
        <w:r>
          <w:fldChar w:fldCharType="separate"/>
        </w:r>
        <w:r>
          <w:t>25</w:t>
        </w:r>
        <w:r>
          <w:fldChar w:fldCharType="end"/>
        </w:r>
      </w:hyperlink>
    </w:p>
    <w:p>
      <w:pPr>
        <w:pStyle w:val="TOC2"/>
        <w:tabs>
          <w:tab w:val="right" w:leader="dot" w:pos="8306"/>
        </w:tabs>
      </w:pPr>
      <w:hyperlink w:anchor="_Toc17242" w:history="1">
        <w:r>
          <w:rPr>
            <w:rFonts w:ascii="仿宋" w:eastAsia="仿宋" w:hAnsi="仿宋" w:cs="仿宋" w:hint="eastAsia"/>
            <w:lang w:eastAsia="zh-CN"/>
          </w:rPr>
          <w:t>(二)、风险应对策略</w:t>
        </w:r>
        <w:r>
          <w:tab/>
        </w:r>
        <w:r>
          <w:fldChar w:fldCharType="begin"/>
        </w:r>
        <w:r>
          <w:instrText xml:space="preserve"> PAGEREF _Toc17242 \h </w:instrText>
        </w:r>
        <w:r>
          <w:fldChar w:fldCharType="separate"/>
        </w:r>
        <w:r>
          <w:t>26</w:t>
        </w:r>
        <w:r>
          <w:fldChar w:fldCharType="end"/>
        </w:r>
      </w:hyperlink>
    </w:p>
    <w:p>
      <w:pPr>
        <w:pStyle w:val="TOC2"/>
        <w:tabs>
          <w:tab w:val="right" w:leader="dot" w:pos="8306"/>
        </w:tabs>
      </w:pPr>
      <w:hyperlink w:anchor="_Toc19936" w:history="1">
        <w:r>
          <w:rPr>
            <w:rFonts w:ascii="仿宋" w:eastAsia="仿宋" w:hAnsi="仿宋" w:cs="仿宋" w:hint="eastAsia"/>
            <w:lang w:eastAsia="zh-CN"/>
          </w:rPr>
          <w:t>(三)、风险监控与控制</w:t>
        </w:r>
        <w:r>
          <w:tab/>
        </w:r>
        <w:r>
          <w:fldChar w:fldCharType="begin"/>
        </w:r>
        <w:r>
          <w:instrText xml:space="preserve"> PAGEREF _Toc19936 \h </w:instrText>
        </w:r>
        <w:r>
          <w:fldChar w:fldCharType="separate"/>
        </w:r>
        <w:r>
          <w:t>28</w:t>
        </w:r>
        <w:r>
          <w:fldChar w:fldCharType="end"/>
        </w:r>
      </w:hyperlink>
    </w:p>
    <w:p>
      <w:pPr>
        <w:pStyle w:val="TOC1"/>
        <w:tabs>
          <w:tab w:val="right" w:leader="dot" w:pos="8306"/>
        </w:tabs>
      </w:pPr>
      <w:hyperlink w:anchor="_Toc12879" w:history="1">
        <w:r>
          <w:rPr>
            <w:rFonts w:ascii="仿宋" w:eastAsia="仿宋" w:hAnsi="仿宋" w:cs="仿宋" w:hint="eastAsia"/>
            <w:lang w:eastAsia="zh-CN"/>
          </w:rPr>
          <w:t>九、超薄铜带项目社会影响</w:t>
        </w:r>
        <w:r>
          <w:tab/>
        </w:r>
        <w:r>
          <w:fldChar w:fldCharType="begin"/>
        </w:r>
        <w:r>
          <w:instrText xml:space="preserve"> PAGEREF _Toc12879 \h </w:instrText>
        </w:r>
        <w:r>
          <w:fldChar w:fldCharType="separate"/>
        </w:r>
        <w:r>
          <w:t>29</w:t>
        </w:r>
        <w:r>
          <w:fldChar w:fldCharType="end"/>
        </w:r>
      </w:hyperlink>
    </w:p>
    <w:p>
      <w:pPr>
        <w:pStyle w:val="TOC2"/>
        <w:tabs>
          <w:tab w:val="right" w:leader="dot" w:pos="8306"/>
        </w:tabs>
      </w:pPr>
      <w:hyperlink w:anchor="_Toc4212" w:history="1">
        <w:r>
          <w:rPr>
            <w:rFonts w:ascii="仿宋" w:eastAsia="仿宋" w:hAnsi="仿宋" w:cs="仿宋" w:hint="eastAsia"/>
            <w:lang w:eastAsia="zh-CN"/>
          </w:rPr>
          <w:t>(一)、社会责任与义务</w:t>
        </w:r>
        <w:r>
          <w:tab/>
        </w:r>
        <w:r>
          <w:fldChar w:fldCharType="begin"/>
        </w:r>
        <w:r>
          <w:instrText xml:space="preserve"> PAGEREF _Toc4212 \h </w:instrText>
        </w:r>
        <w:r>
          <w:fldChar w:fldCharType="separate"/>
        </w:r>
        <w:r>
          <w:t>29</w:t>
        </w:r>
        <w:r>
          <w:fldChar w:fldCharType="end"/>
        </w:r>
      </w:hyperlink>
    </w:p>
    <w:p>
      <w:pPr>
        <w:pStyle w:val="TOC2"/>
        <w:tabs>
          <w:tab w:val="right" w:leader="dot" w:pos="8306"/>
        </w:tabs>
      </w:pPr>
      <w:hyperlink w:anchor="_Toc19803" w:history="1">
        <w:r>
          <w:rPr>
            <w:rFonts w:ascii="仿宋" w:eastAsia="仿宋" w:hAnsi="仿宋" w:cs="仿宋" w:hint="eastAsia"/>
            <w:lang w:eastAsia="zh-CN"/>
          </w:rPr>
          <w:t>(二)、社会参与与沟通</w:t>
        </w:r>
        <w:r>
          <w:tab/>
        </w:r>
        <w:r>
          <w:fldChar w:fldCharType="begin"/>
        </w:r>
        <w:r>
          <w:instrText xml:space="preserve"> PAGEREF _Toc19803 \h </w:instrText>
        </w:r>
        <w:r>
          <w:fldChar w:fldCharType="separate"/>
        </w:r>
        <w:r>
          <w:t>30</w:t>
        </w:r>
        <w:r>
          <w:fldChar w:fldCharType="end"/>
        </w:r>
      </w:hyperlink>
    </w:p>
    <w:p>
      <w:pPr>
        <w:pStyle w:val="TOC1"/>
        <w:tabs>
          <w:tab w:val="right" w:leader="dot" w:pos="8306"/>
        </w:tabs>
      </w:pPr>
      <w:hyperlink w:anchor="_Toc25486" w:history="1">
        <w:r>
          <w:rPr>
            <w:rFonts w:ascii="仿宋" w:eastAsia="仿宋" w:hAnsi="仿宋" w:cs="仿宋" w:hint="eastAsia"/>
            <w:lang w:eastAsia="zh-CN"/>
          </w:rPr>
          <w:t>十、超薄铜带项目环境影响分析</w:t>
        </w:r>
        <w:r>
          <w:tab/>
        </w:r>
        <w:r>
          <w:fldChar w:fldCharType="begin"/>
        </w:r>
        <w:r>
          <w:instrText xml:space="preserve"> PAGEREF _Toc25486 \h </w:instrText>
        </w:r>
        <w:r>
          <w:fldChar w:fldCharType="separate"/>
        </w:r>
        <w:r>
          <w:t>31</w:t>
        </w:r>
        <w:r>
          <w:fldChar w:fldCharType="end"/>
        </w:r>
      </w:hyperlink>
    </w:p>
    <w:p>
      <w:pPr>
        <w:pStyle w:val="TOC2"/>
        <w:tabs>
          <w:tab w:val="right" w:leader="dot" w:pos="8306"/>
        </w:tabs>
      </w:pPr>
      <w:hyperlink w:anchor="_Toc366" w:history="1">
        <w:r>
          <w:rPr>
            <w:rFonts w:ascii="仿宋" w:eastAsia="仿宋" w:hAnsi="仿宋" w:cs="仿宋" w:hint="eastAsia"/>
            <w:lang w:eastAsia="zh-CN"/>
          </w:rPr>
          <w:t>(一)、建设区域环境质量现状</w:t>
        </w:r>
        <w:r>
          <w:tab/>
        </w:r>
        <w:r>
          <w:fldChar w:fldCharType="begin"/>
        </w:r>
        <w:r>
          <w:instrText xml:space="preserve"> PAGEREF _Toc366 \h </w:instrText>
        </w:r>
        <w:r>
          <w:fldChar w:fldCharType="separate"/>
        </w:r>
        <w:r>
          <w:t>31</w:t>
        </w:r>
        <w:r>
          <w:fldChar w:fldCharType="end"/>
        </w:r>
      </w:hyperlink>
    </w:p>
    <w:p>
      <w:pPr>
        <w:pStyle w:val="TOC2"/>
        <w:tabs>
          <w:tab w:val="right" w:leader="dot" w:pos="8306"/>
        </w:tabs>
      </w:pPr>
      <w:hyperlink w:anchor="_Toc28886" w:history="1">
        <w:r>
          <w:rPr>
            <w:rFonts w:ascii="仿宋" w:eastAsia="仿宋" w:hAnsi="仿宋" w:cs="仿宋" w:hint="eastAsia"/>
            <w:lang w:eastAsia="zh-CN"/>
          </w:rPr>
          <w:t>(二)、建设期环境保护</w:t>
        </w:r>
        <w:r>
          <w:tab/>
        </w:r>
        <w:r>
          <w:fldChar w:fldCharType="begin"/>
        </w:r>
        <w:r>
          <w:instrText xml:space="preserve"> PAGEREF _Toc28886 \h </w:instrText>
        </w:r>
        <w:r>
          <w:fldChar w:fldCharType="separate"/>
        </w:r>
        <w:r>
          <w:t>32</w:t>
        </w:r>
        <w:r>
          <w:fldChar w:fldCharType="end"/>
        </w:r>
      </w:hyperlink>
    </w:p>
    <w:p>
      <w:pPr>
        <w:pStyle w:val="TOC2"/>
        <w:tabs>
          <w:tab w:val="right" w:leader="dot" w:pos="8306"/>
        </w:tabs>
      </w:pPr>
      <w:hyperlink w:anchor="_Toc18483" w:history="1">
        <w:r>
          <w:rPr>
            <w:rFonts w:ascii="仿宋" w:eastAsia="仿宋" w:hAnsi="仿宋" w:cs="仿宋" w:hint="eastAsia"/>
            <w:lang w:eastAsia="zh-CN"/>
          </w:rPr>
          <w:t>(三)、运营期环境保护</w:t>
        </w:r>
        <w:r>
          <w:tab/>
        </w:r>
        <w:r>
          <w:fldChar w:fldCharType="begin"/>
        </w:r>
        <w:r>
          <w:instrText xml:space="preserve"> PAGEREF _Toc18483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913" w:history="1">
        <w:r>
          <w:rPr>
            <w:rFonts w:ascii="仿宋" w:eastAsia="仿宋" w:hAnsi="仿宋" w:cs="仿宋" w:hint="eastAsia"/>
            <w:lang w:eastAsia="zh-CN"/>
          </w:rPr>
          <w:t>(四)、超薄铜带项目建设对区域经济的影响</w:t>
        </w:r>
        <w:r>
          <w:tab/>
        </w:r>
        <w:r>
          <w:fldChar w:fldCharType="begin"/>
        </w:r>
        <w:r>
          <w:instrText xml:space="preserve"> PAGEREF _Toc3913 \h </w:instrText>
        </w:r>
        <w:r>
          <w:fldChar w:fldCharType="separate"/>
        </w:r>
        <w:r>
          <w:t>35</w:t>
        </w:r>
        <w:r>
          <w:fldChar w:fldCharType="end"/>
        </w:r>
      </w:hyperlink>
    </w:p>
    <w:p>
      <w:pPr>
        <w:pStyle w:val="TOC2"/>
        <w:tabs>
          <w:tab w:val="right" w:leader="dot" w:pos="8306"/>
        </w:tabs>
      </w:pPr>
      <w:hyperlink w:anchor="_Toc22710" w:history="1">
        <w:r>
          <w:rPr>
            <w:rFonts w:ascii="仿宋" w:eastAsia="仿宋" w:hAnsi="仿宋" w:cs="仿宋" w:hint="eastAsia"/>
            <w:lang w:eastAsia="zh-CN"/>
          </w:rPr>
          <w:t>(五)、废弃物处理</w:t>
        </w:r>
        <w:r>
          <w:tab/>
        </w:r>
        <w:r>
          <w:fldChar w:fldCharType="begin"/>
        </w:r>
        <w:r>
          <w:instrText xml:space="preserve"> PAGEREF _Toc22710 \h </w:instrText>
        </w:r>
        <w:r>
          <w:fldChar w:fldCharType="separate"/>
        </w:r>
        <w:r>
          <w:t>37</w:t>
        </w:r>
        <w:r>
          <w:fldChar w:fldCharType="end"/>
        </w:r>
      </w:hyperlink>
    </w:p>
    <w:p>
      <w:pPr>
        <w:pStyle w:val="TOC2"/>
        <w:tabs>
          <w:tab w:val="right" w:leader="dot" w:pos="8306"/>
        </w:tabs>
      </w:pPr>
      <w:hyperlink w:anchor="_Toc19928" w:history="1">
        <w:r>
          <w:rPr>
            <w:rFonts w:ascii="仿宋" w:eastAsia="仿宋" w:hAnsi="仿宋" w:cs="仿宋" w:hint="eastAsia"/>
            <w:lang w:eastAsia="zh-CN"/>
          </w:rPr>
          <w:t>(六)、特殊环境影响分析</w:t>
        </w:r>
        <w:r>
          <w:tab/>
        </w:r>
        <w:r>
          <w:fldChar w:fldCharType="begin"/>
        </w:r>
        <w:r>
          <w:instrText xml:space="preserve"> PAGEREF _Toc19928 \h </w:instrText>
        </w:r>
        <w:r>
          <w:fldChar w:fldCharType="separate"/>
        </w:r>
        <w:r>
          <w:t>38</w:t>
        </w:r>
        <w:r>
          <w:fldChar w:fldCharType="end"/>
        </w:r>
      </w:hyperlink>
    </w:p>
    <w:p>
      <w:pPr>
        <w:pStyle w:val="TOC2"/>
        <w:tabs>
          <w:tab w:val="right" w:leader="dot" w:pos="8306"/>
        </w:tabs>
      </w:pPr>
      <w:hyperlink w:anchor="_Toc12769" w:history="1">
        <w:r>
          <w:rPr>
            <w:rFonts w:ascii="仿宋" w:eastAsia="仿宋" w:hAnsi="仿宋" w:cs="仿宋" w:hint="eastAsia"/>
            <w:lang w:eastAsia="zh-CN"/>
          </w:rPr>
          <w:t>(七)、清洁生产</w:t>
        </w:r>
        <w:r>
          <w:tab/>
        </w:r>
        <w:r>
          <w:fldChar w:fldCharType="begin"/>
        </w:r>
        <w:r>
          <w:instrText xml:space="preserve"> PAGEREF _Toc12769 \h </w:instrText>
        </w:r>
        <w:r>
          <w:fldChar w:fldCharType="separate"/>
        </w:r>
        <w:r>
          <w:t>39</w:t>
        </w:r>
        <w:r>
          <w:fldChar w:fldCharType="end"/>
        </w:r>
      </w:hyperlink>
    </w:p>
    <w:p>
      <w:pPr>
        <w:pStyle w:val="TOC2"/>
        <w:tabs>
          <w:tab w:val="right" w:leader="dot" w:pos="8306"/>
        </w:tabs>
      </w:pPr>
      <w:hyperlink w:anchor="_Toc21602" w:history="1">
        <w:r>
          <w:rPr>
            <w:rFonts w:ascii="仿宋" w:eastAsia="仿宋" w:hAnsi="仿宋" w:cs="仿宋" w:hint="eastAsia"/>
            <w:lang w:eastAsia="zh-CN"/>
          </w:rPr>
          <w:t>(八)、环境保护综合评价</w:t>
        </w:r>
        <w:r>
          <w:tab/>
        </w:r>
        <w:r>
          <w:fldChar w:fldCharType="begin"/>
        </w:r>
        <w:r>
          <w:instrText xml:space="preserve"> PAGEREF _Toc21602 \h </w:instrText>
        </w:r>
        <w:r>
          <w:fldChar w:fldCharType="separate"/>
        </w:r>
        <w:r>
          <w:t>40</w:t>
        </w:r>
        <w:r>
          <w:fldChar w:fldCharType="end"/>
        </w:r>
      </w:hyperlink>
    </w:p>
    <w:p>
      <w:pPr>
        <w:pStyle w:val="TOC1"/>
        <w:tabs>
          <w:tab w:val="right" w:leader="dot" w:pos="8306"/>
        </w:tabs>
      </w:pPr>
      <w:hyperlink w:anchor="_Toc30270" w:history="1">
        <w:r>
          <w:rPr>
            <w:rFonts w:ascii="仿宋" w:eastAsia="仿宋" w:hAnsi="仿宋" w:cs="仿宋" w:hint="eastAsia"/>
            <w:lang w:eastAsia="zh-CN"/>
          </w:rPr>
          <w:t>十一、超薄铜带项目技术管理</w:t>
        </w:r>
        <w:r>
          <w:tab/>
        </w:r>
        <w:r>
          <w:fldChar w:fldCharType="begin"/>
        </w:r>
        <w:r>
          <w:instrText xml:space="preserve"> PAGEREF _Toc30270 \h </w:instrText>
        </w:r>
        <w:r>
          <w:fldChar w:fldCharType="separate"/>
        </w:r>
        <w:r>
          <w:t>41</w:t>
        </w:r>
        <w:r>
          <w:fldChar w:fldCharType="end"/>
        </w:r>
      </w:hyperlink>
    </w:p>
    <w:p>
      <w:pPr>
        <w:pStyle w:val="TOC2"/>
        <w:tabs>
          <w:tab w:val="right" w:leader="dot" w:pos="8306"/>
        </w:tabs>
      </w:pPr>
      <w:hyperlink w:anchor="_Toc21763" w:history="1">
        <w:r>
          <w:rPr>
            <w:rFonts w:ascii="仿宋" w:eastAsia="仿宋" w:hAnsi="仿宋" w:cs="仿宋" w:hint="eastAsia"/>
            <w:lang w:eastAsia="zh-CN"/>
          </w:rPr>
          <w:t>(一)、技术方案选用方向</w:t>
        </w:r>
        <w:r>
          <w:tab/>
        </w:r>
        <w:r>
          <w:fldChar w:fldCharType="begin"/>
        </w:r>
        <w:r>
          <w:instrText xml:space="preserve"> PAGEREF _Toc21763 \h </w:instrText>
        </w:r>
        <w:r>
          <w:fldChar w:fldCharType="separate"/>
        </w:r>
        <w:r>
          <w:t>41</w:t>
        </w:r>
        <w:r>
          <w:fldChar w:fldCharType="end"/>
        </w:r>
      </w:hyperlink>
    </w:p>
    <w:p>
      <w:pPr>
        <w:pStyle w:val="TOC2"/>
        <w:tabs>
          <w:tab w:val="right" w:leader="dot" w:pos="8306"/>
        </w:tabs>
      </w:pPr>
      <w:hyperlink w:anchor="_Toc2651" w:history="1">
        <w:r>
          <w:rPr>
            <w:rFonts w:ascii="仿宋" w:eastAsia="仿宋" w:hAnsi="仿宋" w:cs="仿宋" w:hint="eastAsia"/>
            <w:lang w:eastAsia="zh-CN"/>
          </w:rPr>
          <w:t>(二)、工艺技术方案选用原则</w:t>
        </w:r>
        <w:r>
          <w:tab/>
        </w:r>
        <w:r>
          <w:fldChar w:fldCharType="begin"/>
        </w:r>
        <w:r>
          <w:instrText xml:space="preserve"> PAGEREF _Toc2651 \h </w:instrText>
        </w:r>
        <w:r>
          <w:fldChar w:fldCharType="separate"/>
        </w:r>
        <w:r>
          <w:t>43</w:t>
        </w:r>
        <w:r>
          <w:fldChar w:fldCharType="end"/>
        </w:r>
      </w:hyperlink>
    </w:p>
    <w:p>
      <w:pPr>
        <w:pStyle w:val="TOC2"/>
        <w:tabs>
          <w:tab w:val="right" w:leader="dot" w:pos="8306"/>
        </w:tabs>
      </w:pPr>
      <w:hyperlink w:anchor="_Toc22859" w:history="1">
        <w:r>
          <w:rPr>
            <w:rFonts w:ascii="仿宋" w:eastAsia="仿宋" w:hAnsi="仿宋" w:cs="仿宋" w:hint="eastAsia"/>
            <w:lang w:eastAsia="zh-CN"/>
          </w:rPr>
          <w:t>(三)、工艺技术方案要求</w:t>
        </w:r>
        <w:r>
          <w:tab/>
        </w:r>
        <w:r>
          <w:fldChar w:fldCharType="begin"/>
        </w:r>
        <w:r>
          <w:instrText xml:space="preserve"> PAGEREF _Toc22859 \h </w:instrText>
        </w:r>
        <w:r>
          <w:fldChar w:fldCharType="separate"/>
        </w:r>
        <w:r>
          <w:t>45</w:t>
        </w:r>
        <w:r>
          <w:fldChar w:fldCharType="end"/>
        </w:r>
      </w:hyperlink>
    </w:p>
    <w:p>
      <w:pPr>
        <w:pStyle w:val="TOC1"/>
        <w:tabs>
          <w:tab w:val="right" w:leader="dot" w:pos="8306"/>
        </w:tabs>
      </w:pPr>
      <w:hyperlink w:anchor="_Toc13254" w:history="1">
        <w:r>
          <w:rPr>
            <w:rFonts w:ascii="仿宋" w:eastAsia="仿宋" w:hAnsi="仿宋" w:cs="仿宋" w:hint="eastAsia"/>
            <w:lang w:eastAsia="zh-CN"/>
          </w:rPr>
          <w:t>十二、生产安全保护</w:t>
        </w:r>
        <w:r>
          <w:tab/>
        </w:r>
        <w:r>
          <w:fldChar w:fldCharType="begin"/>
        </w:r>
        <w:r>
          <w:instrText xml:space="preserve"> PAGEREF _Toc13254 \h </w:instrText>
        </w:r>
        <w:r>
          <w:fldChar w:fldCharType="separate"/>
        </w:r>
        <w:r>
          <w:t>48</w:t>
        </w:r>
        <w:r>
          <w:fldChar w:fldCharType="end"/>
        </w:r>
      </w:hyperlink>
    </w:p>
    <w:p>
      <w:pPr>
        <w:pStyle w:val="TOC2"/>
        <w:tabs>
          <w:tab w:val="right" w:leader="dot" w:pos="8306"/>
        </w:tabs>
      </w:pPr>
      <w:hyperlink w:anchor="_Toc20966" w:history="1">
        <w:r>
          <w:rPr>
            <w:rFonts w:ascii="仿宋" w:eastAsia="仿宋" w:hAnsi="仿宋" w:cs="仿宋" w:hint="eastAsia"/>
            <w:lang w:eastAsia="zh-CN"/>
          </w:rPr>
          <w:t>(一)、消防安全</w:t>
        </w:r>
        <w:r>
          <w:tab/>
        </w:r>
        <w:r>
          <w:fldChar w:fldCharType="begin"/>
        </w:r>
        <w:r>
          <w:instrText xml:space="preserve"> PAGEREF _Toc20966 \h </w:instrText>
        </w:r>
        <w:r>
          <w:fldChar w:fldCharType="separate"/>
        </w:r>
        <w:r>
          <w:t>48</w:t>
        </w:r>
        <w:r>
          <w:fldChar w:fldCharType="end"/>
        </w:r>
      </w:hyperlink>
    </w:p>
    <w:p>
      <w:pPr>
        <w:pStyle w:val="TOC2"/>
        <w:tabs>
          <w:tab w:val="right" w:leader="dot" w:pos="8306"/>
        </w:tabs>
      </w:pPr>
      <w:hyperlink w:anchor="_Toc9343" w:history="1">
        <w:r>
          <w:rPr>
            <w:rFonts w:ascii="仿宋" w:eastAsia="仿宋" w:hAnsi="仿宋" w:cs="仿宋" w:hint="eastAsia"/>
            <w:lang w:eastAsia="zh-CN"/>
          </w:rPr>
          <w:t>(二)、防火防爆总图布置措施</w:t>
        </w:r>
        <w:r>
          <w:tab/>
        </w:r>
        <w:r>
          <w:fldChar w:fldCharType="begin"/>
        </w:r>
        <w:r>
          <w:instrText xml:space="preserve"> PAGEREF _Toc9343 \h </w:instrText>
        </w:r>
        <w:r>
          <w:fldChar w:fldCharType="separate"/>
        </w:r>
        <w:r>
          <w:t>49</w:t>
        </w:r>
        <w:r>
          <w:fldChar w:fldCharType="end"/>
        </w:r>
      </w:hyperlink>
    </w:p>
    <w:p>
      <w:pPr>
        <w:pStyle w:val="TOC2"/>
        <w:tabs>
          <w:tab w:val="right" w:leader="dot" w:pos="8306"/>
        </w:tabs>
      </w:pPr>
      <w:hyperlink w:anchor="_Toc17587" w:history="1">
        <w:r>
          <w:rPr>
            <w:rFonts w:ascii="仿宋" w:eastAsia="仿宋" w:hAnsi="仿宋" w:cs="仿宋" w:hint="eastAsia"/>
            <w:lang w:eastAsia="zh-CN"/>
          </w:rPr>
          <w:t>(三)、自然灾害防范措施</w:t>
        </w:r>
        <w:r>
          <w:tab/>
        </w:r>
        <w:r>
          <w:fldChar w:fldCharType="begin"/>
        </w:r>
        <w:r>
          <w:instrText xml:space="preserve"> PAGEREF _Toc17587 \h </w:instrText>
        </w:r>
        <w:r>
          <w:fldChar w:fldCharType="separate"/>
        </w:r>
        <w:r>
          <w:t>50</w:t>
        </w:r>
        <w:r>
          <w:fldChar w:fldCharType="end"/>
        </w:r>
      </w:hyperlink>
    </w:p>
    <w:p>
      <w:pPr>
        <w:pStyle w:val="TOC2"/>
        <w:tabs>
          <w:tab w:val="right" w:leader="dot" w:pos="8306"/>
        </w:tabs>
      </w:pPr>
      <w:hyperlink w:anchor="_Toc32586" w:history="1">
        <w:r>
          <w:rPr>
            <w:rFonts w:ascii="仿宋" w:eastAsia="仿宋" w:hAnsi="仿宋" w:cs="仿宋" w:hint="eastAsia"/>
            <w:lang w:eastAsia="zh-CN"/>
          </w:rPr>
          <w:t>(四)、安全色及安全标志使用要求</w:t>
        </w:r>
        <w:r>
          <w:tab/>
        </w:r>
        <w:r>
          <w:fldChar w:fldCharType="begin"/>
        </w:r>
        <w:r>
          <w:instrText xml:space="preserve"> PAGEREF _Toc32586 \h </w:instrText>
        </w:r>
        <w:r>
          <w:fldChar w:fldCharType="separate"/>
        </w:r>
        <w:r>
          <w:t>51</w:t>
        </w:r>
        <w:r>
          <w:fldChar w:fldCharType="end"/>
        </w:r>
      </w:hyperlink>
    </w:p>
    <w:p>
      <w:pPr>
        <w:pStyle w:val="TOC2"/>
        <w:tabs>
          <w:tab w:val="right" w:leader="dot" w:pos="8306"/>
        </w:tabs>
      </w:pPr>
      <w:hyperlink w:anchor="_Toc5214" w:history="1">
        <w:r>
          <w:rPr>
            <w:rFonts w:ascii="仿宋" w:eastAsia="仿宋" w:hAnsi="仿宋" w:cs="仿宋" w:hint="eastAsia"/>
            <w:lang w:eastAsia="zh-CN"/>
          </w:rPr>
          <w:t>(五)、防尘防毒措施</w:t>
        </w:r>
        <w:r>
          <w:tab/>
        </w:r>
        <w:r>
          <w:fldChar w:fldCharType="begin"/>
        </w:r>
        <w:r>
          <w:instrText xml:space="preserve"> PAGEREF _Toc5214 \h </w:instrText>
        </w:r>
        <w:r>
          <w:fldChar w:fldCharType="separate"/>
        </w:r>
        <w:r>
          <w:t>52</w:t>
        </w:r>
        <w:r>
          <w:fldChar w:fldCharType="end"/>
        </w:r>
      </w:hyperlink>
    </w:p>
    <w:p>
      <w:pPr>
        <w:pStyle w:val="TOC2"/>
        <w:tabs>
          <w:tab w:val="right" w:leader="dot" w:pos="8306"/>
        </w:tabs>
      </w:pPr>
      <w:hyperlink w:anchor="_Toc844" w:history="1">
        <w:r>
          <w:rPr>
            <w:rFonts w:ascii="仿宋" w:eastAsia="仿宋" w:hAnsi="仿宋" w:cs="仿宋" w:hint="eastAsia"/>
            <w:lang w:eastAsia="zh-CN"/>
          </w:rPr>
          <w:t>(六)、防静电、触电防护及防雷措施</w:t>
        </w:r>
        <w:r>
          <w:tab/>
        </w:r>
        <w:r>
          <w:fldChar w:fldCharType="begin"/>
        </w:r>
        <w:r>
          <w:instrText xml:space="preserve"> PAGEREF _Toc844 \h </w:instrText>
        </w:r>
        <w:r>
          <w:fldChar w:fldCharType="separate"/>
        </w:r>
        <w:r>
          <w:t>53</w:t>
        </w:r>
        <w:r>
          <w:fldChar w:fldCharType="end"/>
        </w:r>
      </w:hyperlink>
    </w:p>
    <w:p>
      <w:pPr>
        <w:pStyle w:val="TOC2"/>
        <w:tabs>
          <w:tab w:val="right" w:leader="dot" w:pos="8306"/>
        </w:tabs>
      </w:pPr>
      <w:hyperlink w:anchor="_Toc30195" w:history="1">
        <w:r>
          <w:rPr>
            <w:rFonts w:ascii="仿宋" w:eastAsia="仿宋" w:hAnsi="仿宋" w:cs="仿宋" w:hint="eastAsia"/>
            <w:lang w:eastAsia="zh-CN"/>
          </w:rPr>
          <w:t>(七)、机械设备安全保障措施</w:t>
        </w:r>
        <w:r>
          <w:tab/>
        </w:r>
        <w:r>
          <w:fldChar w:fldCharType="begin"/>
        </w:r>
        <w:r>
          <w:instrText xml:space="preserve"> PAGEREF _Toc30195 \h </w:instrText>
        </w:r>
        <w:r>
          <w:fldChar w:fldCharType="separate"/>
        </w:r>
        <w:r>
          <w:t>54</w:t>
        </w:r>
        <w:r>
          <w:fldChar w:fldCharType="end"/>
        </w:r>
      </w:hyperlink>
    </w:p>
    <w:p>
      <w:pPr>
        <w:pStyle w:val="TOC1"/>
        <w:tabs>
          <w:tab w:val="right" w:leader="dot" w:pos="8306"/>
        </w:tabs>
      </w:pPr>
      <w:hyperlink w:anchor="_Toc16855" w:history="1">
        <w:r>
          <w:rPr>
            <w:rFonts w:ascii="仿宋" w:eastAsia="仿宋" w:hAnsi="仿宋" w:cs="仿宋" w:hint="eastAsia"/>
            <w:lang w:eastAsia="zh-CN"/>
          </w:rPr>
          <w:t>十三、超薄铜带项目工程方案分析</w:t>
        </w:r>
        <w:r>
          <w:tab/>
        </w:r>
        <w:r>
          <w:fldChar w:fldCharType="begin"/>
        </w:r>
        <w:r>
          <w:instrText xml:space="preserve"> PAGEREF _Toc16855 \h </w:instrText>
        </w:r>
        <w:r>
          <w:fldChar w:fldCharType="separate"/>
        </w:r>
        <w:r>
          <w:t>55</w:t>
        </w:r>
        <w:r>
          <w:fldChar w:fldCharType="end"/>
        </w:r>
      </w:hyperlink>
    </w:p>
    <w:p>
      <w:pPr>
        <w:pStyle w:val="TOC2"/>
        <w:tabs>
          <w:tab w:val="right" w:leader="dot" w:pos="8306"/>
        </w:tabs>
      </w:pPr>
      <w:hyperlink w:anchor="_Toc3092" w:history="1">
        <w:r>
          <w:rPr>
            <w:rFonts w:ascii="仿宋" w:eastAsia="仿宋" w:hAnsi="仿宋" w:cs="仿宋" w:hint="eastAsia"/>
            <w:lang w:eastAsia="zh-CN"/>
          </w:rPr>
          <w:t>(一)、建筑工程设计原则</w:t>
        </w:r>
        <w:r>
          <w:tab/>
        </w:r>
        <w:r>
          <w:fldChar w:fldCharType="begin"/>
        </w:r>
        <w:r>
          <w:instrText xml:space="preserve"> PAGEREF _Toc3092 \h </w:instrText>
        </w:r>
        <w:r>
          <w:fldChar w:fldCharType="separate"/>
        </w:r>
        <w:r>
          <w:t>55</w:t>
        </w:r>
        <w:r>
          <w:fldChar w:fldCharType="end"/>
        </w:r>
      </w:hyperlink>
    </w:p>
    <w:p>
      <w:pPr>
        <w:pStyle w:val="TOC2"/>
        <w:tabs>
          <w:tab w:val="right" w:leader="dot" w:pos="8306"/>
        </w:tabs>
      </w:pPr>
      <w:hyperlink w:anchor="_Toc5970" w:history="1">
        <w:r>
          <w:rPr>
            <w:rFonts w:ascii="仿宋" w:eastAsia="仿宋" w:hAnsi="仿宋" w:cs="仿宋" w:hint="eastAsia"/>
            <w:lang w:eastAsia="zh-CN"/>
          </w:rPr>
          <w:t>(二)、土建工程建设指标</w:t>
        </w:r>
        <w:r>
          <w:tab/>
        </w:r>
        <w:r>
          <w:fldChar w:fldCharType="begin"/>
        </w:r>
        <w:r>
          <w:instrText xml:space="preserve"> PAGEREF _Toc5970 \h </w:instrText>
        </w:r>
        <w:r>
          <w:fldChar w:fldCharType="separate"/>
        </w:r>
        <w:r>
          <w:t>59</w:t>
        </w:r>
        <w:r>
          <w:fldChar w:fldCharType="end"/>
        </w:r>
      </w:hyperlink>
    </w:p>
    <w:p>
      <w:pPr>
        <w:pStyle w:val="TOC1"/>
        <w:tabs>
          <w:tab w:val="right" w:leader="dot" w:pos="8306"/>
        </w:tabs>
      </w:pPr>
      <w:hyperlink w:anchor="_Toc7337" w:history="1">
        <w:r>
          <w:rPr>
            <w:rFonts w:ascii="仿宋" w:eastAsia="仿宋" w:hAnsi="仿宋" w:cs="仿宋" w:hint="eastAsia"/>
            <w:lang w:eastAsia="zh-CN"/>
          </w:rPr>
          <w:t>十四、超薄铜带项目治理与监督</w:t>
        </w:r>
        <w:r>
          <w:tab/>
        </w:r>
        <w:r>
          <w:fldChar w:fldCharType="begin"/>
        </w:r>
        <w:r>
          <w:instrText xml:space="preserve"> PAGEREF _Toc7337 \h </w:instrText>
        </w:r>
        <w:r>
          <w:fldChar w:fldCharType="separate"/>
        </w:r>
        <w:r>
          <w:t>60</w:t>
        </w:r>
        <w:r>
          <w:fldChar w:fldCharType="end"/>
        </w:r>
      </w:hyperlink>
    </w:p>
    <w:p>
      <w:pPr>
        <w:pStyle w:val="TOC2"/>
        <w:tabs>
          <w:tab w:val="right" w:leader="dot" w:pos="8306"/>
        </w:tabs>
      </w:pPr>
      <w:hyperlink w:anchor="_Toc10398" w:history="1">
        <w:r>
          <w:rPr>
            <w:rFonts w:ascii="仿宋" w:eastAsia="仿宋" w:hAnsi="仿宋" w:cs="仿宋" w:hint="eastAsia"/>
            <w:lang w:eastAsia="zh-CN"/>
          </w:rPr>
          <w:t>(一)、超薄铜带项目治理结构</w:t>
        </w:r>
        <w:r>
          <w:tab/>
        </w:r>
        <w:r>
          <w:fldChar w:fldCharType="begin"/>
        </w:r>
        <w:r>
          <w:instrText xml:space="preserve"> PAGEREF _Toc10398 \h </w:instrText>
        </w:r>
        <w:r>
          <w:fldChar w:fldCharType="separate"/>
        </w:r>
        <w:r>
          <w:t>60</w:t>
        </w:r>
        <w:r>
          <w:fldChar w:fldCharType="end"/>
        </w:r>
      </w:hyperlink>
    </w:p>
    <w:p>
      <w:pPr>
        <w:pStyle w:val="TOC2"/>
        <w:tabs>
          <w:tab w:val="right" w:leader="dot" w:pos="8306"/>
        </w:tabs>
      </w:pPr>
      <w:hyperlink w:anchor="_Toc15686" w:history="1">
        <w:r>
          <w:rPr>
            <w:rFonts w:ascii="仿宋" w:eastAsia="仿宋" w:hAnsi="仿宋" w:cs="仿宋" w:hint="eastAsia"/>
            <w:lang w:eastAsia="zh-CN"/>
          </w:rPr>
          <w:t>(二)、监督与审计</w:t>
        </w:r>
        <w:r>
          <w:tab/>
        </w:r>
        <w:r>
          <w:fldChar w:fldCharType="begin"/>
        </w:r>
        <w:r>
          <w:instrText xml:space="preserve"> PAGEREF _Toc15686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0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268"/>
      <w:r>
        <w:rPr>
          <w:rFonts w:ascii="仿宋" w:eastAsia="仿宋" w:hAnsi="仿宋" w:cs="仿宋" w:hint="eastAsia"/>
          <w:sz w:val="28"/>
          <w:lang w:eastAsia="zh-CN"/>
        </w:rPr>
        <w:t>一、超薄铜带项目文档管理</w:t>
      </w:r>
      <w:bookmarkEnd w:id="2"/>
    </w:p>
    <w:p>
      <w:pPr>
        <w:pStyle w:val="Heading2"/>
        <w:rPr>
          <w:rFonts w:ascii="仿宋" w:eastAsia="仿宋" w:hAnsi="仿宋" w:cs="仿宋" w:hint="eastAsia"/>
          <w:lang w:eastAsia="zh-CN"/>
        </w:rPr>
      </w:pPr>
      <w:bookmarkStart w:id="3" w:name="_Toc1514"/>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超薄铜带项目高度重视文档的质量和准确性，以支持超薄铜带项目的各项活动和决策。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超薄铜带项目文档的编制始于超薄铜带项目计划的初期，我们制定了详细的文档编制计划，明确了每个文档的内容、格式和编写责任人。在超薄铜带项目启动阶段，我们首先编制了超薄铜带项目章程，明确定义了超薄铜带项目的目标、范围、风险等关键要素。随后，超薄铜带项目团队根据计划陆续编制了需求文档、设计文档、测试文档等各类文档，确保超薄铜带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超薄铜带项目管理中的重要环节，旨在确保超薄铜带项目文档符合质量标准和超薄铜带项目需求。在超薄铜带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除了内部审查，我们还进行了外部审查，邀请超薄铜带项目相关利益方和专业领域的专家对文档进行独立审查。这有助于获取更全面、客观的反馈，确保超薄铜带项目文档不仅符合内部标准，也满足外部需求。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超薄铜带项目在文档编制与审查方面建立了严格的管理机制，通过规范的流程和多维度的审查，确保超薄铜带项目文档的质量、准确性和可靠性，为超薄铜带项目的顺利推进提供了有力支持。</w:t>
      </w:r>
    </w:p>
    <w:p>
      <w:pPr>
        <w:pStyle w:val="Heading2"/>
        <w:ind w:firstLine="560" w:firstLineChars="200"/>
        <w:rPr>
          <w:rFonts w:ascii="仿宋" w:eastAsia="仿宋" w:hAnsi="仿宋" w:cs="仿宋" w:hint="eastAsia"/>
          <w:sz w:val="28"/>
          <w:lang w:eastAsia="zh-CN"/>
        </w:rPr>
      </w:pPr>
      <w:bookmarkStart w:id="4" w:name="_Toc809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在超薄铜带项目中，我们致力于优化文档发布与分发过程，以确保信息的高效传递和团队间协作的顺畅进行。以下是我们采取的关键优化策略：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我们通过多渠道发布文档，包括电子邮件、超薄铜带项目管理平台、内部网站等，以满足不同团队成员的偏好和需求。多渠道发布确保了信息的全面覆盖。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我们采用了精细的权限控制，确保只有授权人员可以访问敏感信息。这种安全措施保护了超薄铜带项目文档的机密性，防止了未经授权的信息泄露。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657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文档存档与归档是超薄铜带项目生命周期中一个至关重要的环节，直接关系到超薄铜带项目信息的长期保存和历史记录的完整性。在超薄铜带项目中，我们实施了一系列有效的文档存档与归档管理策略：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638"/>
      <w:r>
        <w:rPr>
          <w:rFonts w:ascii="仿宋" w:eastAsia="仿宋" w:hAnsi="仿宋" w:cs="仿宋" w:hint="eastAsia"/>
          <w:sz w:val="28"/>
          <w:lang w:eastAsia="zh-CN"/>
        </w:rPr>
        <w:t>二、超薄铜带项目选址可行性分析</w:t>
      </w:r>
      <w:bookmarkEnd w:id="6"/>
    </w:p>
    <w:p>
      <w:pPr>
        <w:pStyle w:val="Heading2"/>
        <w:rPr>
          <w:rFonts w:ascii="仿宋" w:eastAsia="仿宋" w:hAnsi="仿宋" w:cs="仿宋" w:hint="eastAsia"/>
          <w:lang w:eastAsia="zh-CN"/>
        </w:rPr>
      </w:pPr>
      <w:bookmarkStart w:id="7" w:name="_Toc16645"/>
      <w:r>
        <w:rPr>
          <w:rFonts w:ascii="仿宋" w:eastAsia="仿宋" w:hAnsi="仿宋" w:cs="仿宋" w:hint="eastAsia"/>
          <w:lang w:eastAsia="zh-CN"/>
        </w:rPr>
        <w:t>(一)、超薄铜带项目选址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该超薄铜带项目选址位于XX省XX市XX区XXX街道</w:t>
      </w:r>
    </w:p>
    <w:p>
      <w:pPr>
        <w:pStyle w:val="Heading2"/>
        <w:ind w:firstLine="560" w:firstLineChars="200"/>
        <w:rPr>
          <w:rFonts w:ascii="仿宋" w:eastAsia="仿宋" w:hAnsi="仿宋" w:cs="仿宋" w:hint="eastAsia"/>
          <w:sz w:val="28"/>
          <w:lang w:eastAsia="zh-CN"/>
        </w:rPr>
      </w:pPr>
      <w:bookmarkStart w:id="8" w:name="_Toc21642"/>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超薄铜带项目的征地面积将根据超薄铜带项目的实际规模和需求进行精确规划。具体面积XXX平方米，旨在确保超薄铜带项目不仅能够满足当前的发展需求，还能够预留空间以适应未来的扩展。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净用地面积是在征地面积基础上去除不可利用面积后的实际可开发用地。具体面积XXX平方米，考虑到环保、交通、安全等多方面因素，以确保超薄铜带项目在整体利用效率上达到最优。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超薄铜带项目计划建设的建筑总规模具体面积XXX平方米。这一规模的确定综合考虑了超薄铜带项目的性质、规模，以及城市规划的相关要求，确保建筑布局与周边环境协调一致。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绿地率是超薄铜带项目用地中被规划为绿地的比例。具体面积XXX平方米，旨在通过合理规划绿地，改善超薄铜带项目周边环境，提升居民生活质量，并符合城市整体绿化规划。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容积率是用地上可以建设的建筑总体积与用地面积之比。具体面积XXX，通过合理的容积率规划，确保超薄铜带项目建筑规模与周边环境和谐共生。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确保超薄铜带项目选址与当地城市规划相一致，具体面积XXX平方米。通过与城市规划部门深入沟通，确保超薄铜带项目不仅符合城市的整体发展方向，还能够融入城市的发展布局，为城市的长远发展贡献力量。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产业政策符合性： 充分了解并确保超薄铜带项目选址符合当地产业政策，具体面积XXX平方米。这包括超薄铜带项目对当地经济的促进作用，以及对相关产业的带动效应，确保超薄铜带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用地总体要求必须符合环保和可持续发展的原则，具体面积XXX平方米。通过采用绿色建筑设计、节能减排等措施，确保超薄铜带项目在建设和运营过程中对环境的影响最小化，达到可持续发展的要求。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确保超薄铜带项目选址具备必要的公共设施配套，具体面积XXX平方米。这包括交通便利性、教育、医疗等基础设施，以提高居民生活品质，使得超薄铜带项目选址更具吸引力。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考虑用地总体要求对当地社会稳定性的影响，具体面积XXX平方米。通过深入了解当地社区反馈，确保超薄铜带项目的选址和建设过程对当地社会和谐稳定产生积极作用。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超薄铜带项目选址不仅符合法规和规划，还在实际操作中具有可行性。这一全面规划将为超薄铜带项目的成功实施提供坚实的基础，确保超薄铜带项目选址阶段就能够奠定良好的发展基础。</w:t>
      </w:r>
    </w:p>
    <w:p>
      <w:pPr>
        <w:pStyle w:val="Heading2"/>
        <w:ind w:firstLine="560" w:firstLineChars="200"/>
        <w:rPr>
          <w:rFonts w:ascii="仿宋" w:eastAsia="仿宋" w:hAnsi="仿宋" w:cs="仿宋" w:hint="eastAsia"/>
          <w:sz w:val="28"/>
          <w:lang w:eastAsia="zh-CN"/>
        </w:rPr>
      </w:pPr>
      <w:bookmarkStart w:id="9" w:name="_Toc31660"/>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超薄铜带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超薄铜带项目的设备规划和空间设计中，我们将采取灵活设备布局的措施。设备布局将根据实际需求进行灵活设计，避免不必要的浪费。通过合理规划设备摆放位置，我们将提高设备的利用率，减少设备间距，以确保超薄铜带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超薄铜带项目内部引入共享设施的概念，例如共享会议室、办公区等。通过这种方式，我们可以减少对资源的重复建设，提高资源共享效率，从而减小超薄铜带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828"/>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超薄铜带项目的总图布置中，我们将不同功能区域进行明确的规划，以最大程度满足超薄铜带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2372"/>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超薄铜带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超薄铜带项目对环境的影响是综合评价的重要因素之一。我们将详细考虑选址周边的自然环境、生态保护区、水源地等情况，确保超薄铜带项目的建设和运营对环境影响最小化，并符合当地的环保法规标准。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对选址的评价还需充分考虑当地政府的产业政策和法规。我们将详细了解超薄铜带项目所在地的相关政策，确保超薄铜带项目的规划和运营与当地法规相符，降低不必要的法律风险。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考虑到社会稳定性对企业运营的重要性，我们将评估选址地区的社会安全情况、劳工关系、社区反馈等方面，以确保超薄铜带项目的建设和运营不会受到社会稳定性的负面影响。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最后，我们将综合考虑用地成本，包括土地购置费用、土地开发成本等。通过对用地成本的详细评估，我们能够做出更为精确的经济效益分析，为超薄铜带项目的投资决策提供有力支持。</w:t>
      </w:r>
    </w:p>
    <w:p>
      <w:pPr>
        <w:pStyle w:val="Heading1"/>
        <w:ind w:firstLine="560" w:firstLineChars="200"/>
        <w:rPr>
          <w:rFonts w:ascii="仿宋" w:eastAsia="仿宋" w:hAnsi="仿宋" w:cs="仿宋" w:hint="eastAsia"/>
          <w:sz w:val="28"/>
          <w:lang w:eastAsia="zh-CN"/>
        </w:rPr>
      </w:pPr>
      <w:bookmarkStart w:id="12" w:name="_Toc10095"/>
      <w:r>
        <w:rPr>
          <w:rFonts w:ascii="仿宋" w:eastAsia="仿宋" w:hAnsi="仿宋" w:cs="仿宋" w:hint="eastAsia"/>
          <w:sz w:val="28"/>
          <w:lang w:eastAsia="zh-CN"/>
        </w:rPr>
        <w:t>三、超薄铜带项目土建工程</w:t>
      </w:r>
      <w:bookmarkEnd w:id="12"/>
    </w:p>
    <w:p>
      <w:pPr>
        <w:pStyle w:val="Heading2"/>
        <w:rPr>
          <w:rFonts w:ascii="仿宋" w:eastAsia="仿宋" w:hAnsi="仿宋" w:cs="仿宋" w:hint="eastAsia"/>
          <w:lang w:eastAsia="zh-CN"/>
        </w:rPr>
      </w:pPr>
      <w:bookmarkStart w:id="13" w:name="_Toc10698"/>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在超薄铜带项目的建筑工程设计中，我们将秉承一系列重要的设计原则，以确保超薄铜带项目建筑在功能、美观、可持续性等方面达到最佳效果。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首要原则是确保建筑的功能性得到最大化的发挥。我们将充分理解超薄铜带项目的实际需求，合理布局各个功能区域，保证建筑在满足业务需求的同时，提供高效的工作环境。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在建筑设计中，我们将综合考虑建设和运营成本。通过精细的经济效益分析，确保设计方案在高效利用资源的同时，对超薄铜带项目的长期盈利能力有积极的贡献。</w:t>
      </w:r>
    </w:p>
    <w:p>
      <w:pPr>
        <w:pStyle w:val="Heading2"/>
        <w:ind w:firstLine="560" w:firstLineChars="200"/>
        <w:rPr>
          <w:rFonts w:ascii="仿宋" w:eastAsia="仿宋" w:hAnsi="仿宋" w:cs="仿宋" w:hint="eastAsia"/>
          <w:sz w:val="28"/>
          <w:lang w:eastAsia="zh-CN"/>
        </w:rPr>
      </w:pPr>
      <w:bookmarkStart w:id="14" w:name="_Toc27813"/>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超薄铜带项目的土建工程设计中，我们将精准设定设计年限，结合超薄铜带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超薄铜带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892"/>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超薄铜带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超薄铜带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超薄铜带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10544"/>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本期工程超薄铜带项目预计总建筑面积XXX平方米，其中：计容建筑面积XXX平方米，计划建筑工程投资XX万元，占超薄铜带项目总投资的XX%。</w:t>
      </w:r>
    </w:p>
    <w:p>
      <w:pPr>
        <w:pStyle w:val="Heading1"/>
        <w:ind w:firstLine="560" w:firstLineChars="200"/>
        <w:rPr>
          <w:rFonts w:ascii="仿宋" w:eastAsia="仿宋" w:hAnsi="仿宋" w:cs="仿宋" w:hint="eastAsia"/>
          <w:sz w:val="28"/>
          <w:lang w:eastAsia="zh-CN"/>
        </w:rPr>
      </w:pPr>
      <w:bookmarkStart w:id="17" w:name="_Toc8216"/>
      <w:r>
        <w:rPr>
          <w:rFonts w:ascii="仿宋" w:eastAsia="仿宋" w:hAnsi="仿宋" w:cs="仿宋" w:hint="eastAsia"/>
          <w:sz w:val="28"/>
          <w:lang w:eastAsia="zh-CN"/>
        </w:rPr>
        <w:t>四、超薄铜带项目绩效评估</w:t>
      </w:r>
      <w:bookmarkEnd w:id="17"/>
    </w:p>
    <w:p>
      <w:pPr>
        <w:pStyle w:val="Heading2"/>
        <w:rPr>
          <w:rFonts w:ascii="仿宋" w:eastAsia="仿宋" w:hAnsi="仿宋" w:cs="仿宋" w:hint="eastAsia"/>
          <w:lang w:eastAsia="zh-CN"/>
        </w:rPr>
      </w:pPr>
      <w:bookmarkStart w:id="18" w:name="_Toc20296"/>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超薄铜带项目中，我们设计了一套全面的绩效评估指标，以确保超薄铜带项目的可控和成功交付。这些指标跨足超薄铜带项目目标、成本、进度和质量等多个维度，为我们提供了全面洞察超薄铜带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超薄铜带项目目标达成率是我们关注的首要指标。我们设定了明确的目标，并通过定期监测和评估，迅速发现并应对潜在的目标偏差。这为超薄铜带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成本绩效是另一个核心关注点。通过实际成本与预算成本的对比分析，我们深入了解成本差异的原因，及时调整资源分配，保持超薄铜带项目在经济效益方面的合理水平。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超薄铜带项目进度作为关键的绩效指标之一，得到了精心的关注。我们制定了详细的超薄铜带项目进度计划，并设立了进度符合度指标，确保实际进度与计划进度保持一致。这使我们能够快速发现和解决潜在的进度问题，保持超薄铜带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超薄铜带项目绩效的不可或缺的一环。我们引入了一系列的质量标准和客户满意度指标，以确保超薄铜带项目交付的成果在质量上达到或超越预期水平。通过持续监测这些指标，我们努力提升超薄铜带项目整体质量水平，为超薄铜带项目的成功交付提供有力保障。通过这些科学且全面的绩效评估，我们能够更好地引导超薄铜带项目的持续改进，确保超薄铜带项目目标的顺利达成。</w:t>
      </w:r>
    </w:p>
    <w:p>
      <w:pPr>
        <w:pStyle w:val="Heading2"/>
        <w:ind w:firstLine="560" w:firstLineChars="200"/>
        <w:rPr>
          <w:rFonts w:ascii="仿宋" w:eastAsia="仿宋" w:hAnsi="仿宋" w:cs="仿宋" w:hint="eastAsia"/>
          <w:sz w:val="28"/>
          <w:lang w:eastAsia="zh-CN"/>
        </w:rPr>
      </w:pPr>
      <w:bookmarkStart w:id="19" w:name="_Toc25132"/>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绩效评估是超薄铜带项目中的关键环节，为确保超薄铜带项目达到预期目标，我们采用了多层次、多维度的绩效评估方法。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超薄铜带项目的战略目标对齐，确保每个决策和行动都与超薄铜带项目整体目标保持一致。团队会定期召开战略对齐会议，审视当前工作与超薄铜带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超薄铜带项目进度、质量、成本和风险等方面。这些指标通过数据收集和分析，为超薄铜带项目管理团队提供了客观的评估依据。例如，我们通过超薄铜带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https://d.book118.com/215312213040011103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超薄铜带项目规划设计蓝图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A77CBD"/>
    <w:rsid w:val="62A77C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531221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2024-02-03T13:24:00Z</dcterms:created>
  <dcterms:modified xsi:type="dcterms:W3CDTF">2024-02-03T13:25:10Z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E2F16ACF46FF45F588648245F862DF0F_11</vt:lpwstr>
  </property>
  <property fmtid="{D5CDD505-2E9C-101B-9397-08002B2CF9AE}" pid="3" name="KSOProductBuildVer">
    <vt:lpwstr>2052-12.1.0.16250</vt:lpwstr>
  </property>
</Properties>
</file>