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ackground w:color="ffffff">
    <v:background id="_x0000_s1025" filled="t"/>
  </w:background>
  <w:body>
    <w:p w:rsidR="00A75D27" w:rsidRPr="00D72BF8" w:rsidP="00A75D27">
      <w:pPr>
        <w:adjustRightInd w:val="0"/>
        <w:snapToGrid w:val="0"/>
        <w:spacing w:line="360" w:lineRule="auto"/>
        <w:jc w:val="center"/>
        <w:rPr>
          <w:rFonts w:ascii="黑体" w:eastAsia="黑体" w:hAnsi="黑体"/>
          <w:noProof/>
          <w:sz w:val="32"/>
          <w:szCs w:val="32"/>
        </w:rPr>
      </w:pPr>
      <w:r w:rsidRPr="00D72BF8">
        <w:rPr>
          <w:rFonts w:ascii="黑体" w:eastAsia="黑体" w:hAnsi="黑体" w:hint="eastAsia"/>
          <w:noProof/>
          <w:sz w:val="32"/>
          <w:szCs w:val="32"/>
        </w:rPr>
        <w:t>黑龙江省齐齐哈尔市2023-2024学年高一上学期期末考试语文试题</w:t>
      </w:r>
    </w:p>
    <w:p w:rsidR="00A75D27" w:rsidRPr="00D72BF8" w:rsidP="00A75D27">
      <w:pPr>
        <w:adjustRightInd w:val="0"/>
        <w:snapToGrid w:val="0"/>
        <w:spacing w:line="360" w:lineRule="auto"/>
        <w:jc w:val="left"/>
        <w:rPr>
          <w:rFonts w:asciiTheme="minorEastAsia" w:hAnsiTheme="minorEastAsia"/>
          <w:szCs w:val="21"/>
        </w:rPr>
      </w:pPr>
      <w:r w:rsidRPr="00D72BF8">
        <w:rPr>
          <w:rFonts w:asciiTheme="minorEastAsia" w:hAnsiTheme="minorEastAsia" w:cs="宋体"/>
          <w:b/>
          <w:szCs w:val="21"/>
        </w:rPr>
        <w:t>一、现代文阅读（</w:t>
      </w:r>
      <w:r w:rsidRPr="00D72BF8">
        <w:rPr>
          <w:rFonts w:asciiTheme="minorEastAsia" w:hAnsiTheme="minorEastAsia" w:cs="Times New Roman"/>
          <w:b/>
          <w:szCs w:val="21"/>
        </w:rPr>
        <w:t>35</w:t>
      </w:r>
      <w:r w:rsidRPr="00D72BF8">
        <w:rPr>
          <w:rFonts w:asciiTheme="minorEastAsia" w:hAnsiTheme="minorEastAsia" w:cs="宋体"/>
          <w:b/>
          <w:szCs w:val="21"/>
        </w:rPr>
        <w:t>分）</w:t>
      </w:r>
    </w:p>
    <w:p w:rsidR="00A75D27" w:rsidRPr="00D72BF8" w:rsidP="00A75D27">
      <w:pPr>
        <w:adjustRightInd w:val="0"/>
        <w:snapToGrid w:val="0"/>
        <w:spacing w:line="360" w:lineRule="auto"/>
        <w:jc w:val="left"/>
        <w:rPr>
          <w:rFonts w:asciiTheme="minorEastAsia" w:hAnsiTheme="minorEastAsia"/>
          <w:szCs w:val="21"/>
        </w:rPr>
      </w:pPr>
      <w:r w:rsidRPr="00D72BF8">
        <w:rPr>
          <w:rFonts w:asciiTheme="minorEastAsia" w:hAnsiTheme="minorEastAsia" w:cs="宋体"/>
          <w:b/>
          <w:szCs w:val="21"/>
        </w:rPr>
        <w:t>（一）现代文阅读Ⅰ（本题共</w:t>
      </w:r>
      <w:r w:rsidRPr="00D72BF8">
        <w:rPr>
          <w:rFonts w:asciiTheme="minorEastAsia" w:hAnsiTheme="minorEastAsia" w:cs="Times New Roman"/>
          <w:b/>
          <w:szCs w:val="21"/>
        </w:rPr>
        <w:t>5</w:t>
      </w:r>
      <w:r w:rsidRPr="00D72BF8">
        <w:rPr>
          <w:rFonts w:asciiTheme="minorEastAsia" w:hAnsiTheme="minorEastAsia" w:cs="宋体"/>
          <w:b/>
          <w:szCs w:val="21"/>
        </w:rPr>
        <w:t>小题，</w:t>
      </w:r>
      <w:r w:rsidRPr="00D72BF8">
        <w:rPr>
          <w:rFonts w:asciiTheme="minorEastAsia" w:hAnsiTheme="minorEastAsia" w:cs="Times New Roman"/>
          <w:b/>
          <w:szCs w:val="21"/>
        </w:rPr>
        <w:t>19</w:t>
      </w:r>
      <w:r w:rsidRPr="00D72BF8">
        <w:rPr>
          <w:rFonts w:asciiTheme="minorEastAsia" w:hAnsiTheme="minorEastAsia" w:cs="宋体"/>
          <w:b/>
          <w:szCs w:val="21"/>
        </w:rPr>
        <w:t>分）</w:t>
      </w:r>
    </w:p>
    <w:p w:rsidR="00A75D27" w:rsidRPr="00D72BF8" w:rsidP="00A75D27">
      <w:pPr>
        <w:adjustRightInd w:val="0"/>
        <w:snapToGrid w:val="0"/>
        <w:spacing w:line="360" w:lineRule="auto"/>
        <w:jc w:val="left"/>
        <w:rPr>
          <w:rFonts w:asciiTheme="minorEastAsia" w:hAnsiTheme="minorEastAsia"/>
          <w:szCs w:val="21"/>
        </w:rPr>
      </w:pPr>
      <w:r w:rsidRPr="00D72BF8">
        <w:rPr>
          <w:rFonts w:asciiTheme="minorEastAsia" w:hAnsiTheme="minorEastAsia" w:cs="宋体"/>
          <w:szCs w:val="21"/>
        </w:rPr>
        <w:t>阅读下面的文字，完成各题。</w:t>
      </w:r>
    </w:p>
    <w:p w:rsidR="00A75D27" w:rsidRPr="00D72BF8" w:rsidP="00A75D27">
      <w:pPr>
        <w:adjustRightInd w:val="0"/>
        <w:snapToGrid w:val="0"/>
        <w:spacing w:line="360" w:lineRule="auto"/>
        <w:ind w:firstLine="420"/>
        <w:jc w:val="left"/>
        <w:rPr>
          <w:rFonts w:asciiTheme="minorEastAsia" w:hAnsiTheme="minorEastAsia"/>
          <w:szCs w:val="21"/>
        </w:rPr>
      </w:pPr>
      <w:r w:rsidRPr="00D72BF8">
        <w:rPr>
          <w:rFonts w:asciiTheme="minorEastAsia" w:hAnsiTheme="minorEastAsia" w:cs="楷体"/>
          <w:szCs w:val="21"/>
        </w:rPr>
        <w:t>材料一：</w:t>
      </w:r>
    </w:p>
    <w:p w:rsidR="00A75D27" w:rsidRPr="00D72BF8" w:rsidP="00A75D27">
      <w:pPr>
        <w:adjustRightInd w:val="0"/>
        <w:snapToGrid w:val="0"/>
        <w:spacing w:line="360" w:lineRule="auto"/>
        <w:ind w:firstLine="420"/>
        <w:jc w:val="left"/>
        <w:rPr>
          <w:rFonts w:asciiTheme="minorEastAsia" w:hAnsiTheme="minorEastAsia"/>
          <w:szCs w:val="21"/>
        </w:rPr>
      </w:pPr>
      <w:r w:rsidRPr="00D72BF8">
        <w:rPr>
          <w:rFonts w:asciiTheme="minorEastAsia" w:hAnsiTheme="minorEastAsia" w:cs="楷体"/>
          <w:szCs w:val="21"/>
        </w:rPr>
        <w:t>数字新媒体空间所带来的媒介赋权，使得身为趣缘群体的青年亚文化群体有了新的文化实践活动空间。以《红楼梦》在</w:t>
      </w:r>
      <w:r w:rsidRPr="00D72BF8">
        <w:rPr>
          <w:rFonts w:asciiTheme="minorEastAsia" w:hAnsiTheme="minorEastAsia" w:cs="Times New Roman"/>
          <w:szCs w:val="21"/>
        </w:rPr>
        <w:t>B</w:t>
      </w:r>
      <w:r w:rsidRPr="00D72BF8">
        <w:rPr>
          <w:rFonts w:asciiTheme="minorEastAsia" w:hAnsiTheme="minorEastAsia" w:cs="楷体"/>
          <w:szCs w:val="21"/>
        </w:rPr>
        <w:t>站上大量的同人二创视频为例，可以看出年轻一代</w:t>
      </w:r>
      <w:r w:rsidRPr="00D72BF8">
        <w:rPr>
          <w:rFonts w:asciiTheme="minorEastAsia" w:hAnsiTheme="minorEastAsia" w:cs="宋体"/>
          <w:szCs w:val="21"/>
        </w:rPr>
        <w:t>“</w:t>
      </w:r>
      <w:r w:rsidRPr="00D72BF8">
        <w:rPr>
          <w:rFonts w:asciiTheme="minorEastAsia" w:hAnsiTheme="minorEastAsia" w:cs="楷体"/>
          <w:szCs w:val="21"/>
        </w:rPr>
        <w:t>红迷</w:t>
      </w:r>
      <w:r w:rsidRPr="00D72BF8">
        <w:rPr>
          <w:rFonts w:asciiTheme="minorEastAsia" w:hAnsiTheme="minorEastAsia" w:cs="宋体"/>
          <w:szCs w:val="21"/>
        </w:rPr>
        <w:t>”</w:t>
      </w:r>
      <w:r w:rsidRPr="00D72BF8">
        <w:rPr>
          <w:rFonts w:asciiTheme="minorEastAsia" w:hAnsiTheme="minorEastAsia" w:cs="楷体"/>
          <w:szCs w:val="21"/>
        </w:rPr>
        <w:t>基于原著与数字新媒体时代下特有的互联网思维方式，通过新的赛博空间，对《红楼梦》进行了天马行空的想象与创造，并且拓展了以往作为严肃主流文化的</w:t>
      </w:r>
      <w:r w:rsidRPr="00D72BF8">
        <w:rPr>
          <w:rFonts w:asciiTheme="minorEastAsia" w:hAnsiTheme="minorEastAsia" w:cs="宋体"/>
          <w:szCs w:val="21"/>
        </w:rPr>
        <w:t>“</w:t>
      </w:r>
      <w:r w:rsidRPr="00D72BF8">
        <w:rPr>
          <w:rFonts w:asciiTheme="minorEastAsia" w:hAnsiTheme="minorEastAsia" w:cs="楷体"/>
          <w:szCs w:val="21"/>
        </w:rPr>
        <w:t>红学</w:t>
      </w:r>
      <w:r w:rsidRPr="00D72BF8">
        <w:rPr>
          <w:rFonts w:asciiTheme="minorEastAsia" w:hAnsiTheme="minorEastAsia" w:cs="宋体"/>
          <w:szCs w:val="21"/>
        </w:rPr>
        <w:t>”</w:t>
      </w:r>
      <w:r w:rsidRPr="00D72BF8">
        <w:rPr>
          <w:rFonts w:asciiTheme="minorEastAsia" w:hAnsiTheme="minorEastAsia" w:cs="楷体"/>
          <w:szCs w:val="21"/>
        </w:rPr>
        <w:t>研究的内涵与边界，不失为数字新媒体时代一种另类化的</w:t>
      </w:r>
      <w:r w:rsidRPr="00D72BF8">
        <w:rPr>
          <w:rFonts w:asciiTheme="minorEastAsia" w:hAnsiTheme="minorEastAsia" w:cs="宋体"/>
          <w:szCs w:val="21"/>
        </w:rPr>
        <w:t>“</w:t>
      </w:r>
      <w:r w:rsidRPr="00D72BF8">
        <w:rPr>
          <w:rFonts w:asciiTheme="minorEastAsia" w:hAnsiTheme="minorEastAsia" w:cs="楷体"/>
          <w:szCs w:val="21"/>
        </w:rPr>
        <w:t>红学</w:t>
      </w:r>
      <w:r w:rsidRPr="00D72BF8">
        <w:rPr>
          <w:rFonts w:asciiTheme="minorEastAsia" w:hAnsiTheme="minorEastAsia" w:cs="宋体"/>
          <w:szCs w:val="21"/>
        </w:rPr>
        <w:t>”</w:t>
      </w:r>
      <w:r w:rsidRPr="00D72BF8">
        <w:rPr>
          <w:rFonts w:asciiTheme="minorEastAsia" w:hAnsiTheme="minorEastAsia" w:cs="楷体"/>
          <w:szCs w:val="21"/>
        </w:rPr>
        <w:t>探索实践。</w:t>
      </w:r>
    </w:p>
    <w:p w:rsidR="00A75D27" w:rsidRPr="00D72BF8" w:rsidP="00A75D27">
      <w:pPr>
        <w:adjustRightInd w:val="0"/>
        <w:snapToGrid w:val="0"/>
        <w:spacing w:line="360" w:lineRule="auto"/>
        <w:ind w:firstLine="420"/>
        <w:jc w:val="left"/>
        <w:rPr>
          <w:rFonts w:asciiTheme="minorEastAsia" w:hAnsiTheme="minorEastAsia"/>
          <w:szCs w:val="21"/>
        </w:rPr>
      </w:pPr>
      <w:r w:rsidRPr="00D72BF8">
        <w:rPr>
          <w:rFonts w:asciiTheme="minorEastAsia" w:hAnsiTheme="minorEastAsia" w:cs="楷体"/>
          <w:szCs w:val="21"/>
        </w:rPr>
        <w:t>二创视频指的是</w:t>
      </w:r>
      <w:r w:rsidRPr="00D72BF8">
        <w:rPr>
          <w:rFonts w:asciiTheme="minorEastAsia" w:hAnsiTheme="minorEastAsia" w:cs="宋体"/>
          <w:szCs w:val="21"/>
        </w:rPr>
        <w:t>“</w:t>
      </w:r>
      <w:r w:rsidRPr="00D72BF8">
        <w:rPr>
          <w:rFonts w:asciiTheme="minorEastAsia" w:hAnsiTheme="minorEastAsia" w:cs="楷体"/>
          <w:szCs w:val="21"/>
        </w:rPr>
        <w:t>以网络与视频网站为媒介，借助搜索引擎、超链接、网络传输等技术，以他人作品为素材、其他网络资源作为数据库，在彼此关联的数据中进行迁徙，调取适合自己的视频素材，在自己所属的趣缘群体中进行二次交互传播。同人二创视频包括但不限于音乐视频、影视素材故事化再剪辑视频、广播剧素材混剪等。其中特点最鲜明的便是影视素材故事化再剪辑视频</w:t>
      </w:r>
      <w:r w:rsidRPr="00D72BF8">
        <w:rPr>
          <w:rFonts w:asciiTheme="minorEastAsia" w:hAnsiTheme="minorEastAsia" w:cs="宋体"/>
          <w:szCs w:val="21"/>
        </w:rPr>
        <w:t>”</w:t>
      </w:r>
      <w:r w:rsidRPr="00D72BF8">
        <w:rPr>
          <w:rFonts w:asciiTheme="minorEastAsia" w:hAnsiTheme="minorEastAsia" w:cs="楷体"/>
          <w:szCs w:val="21"/>
        </w:rPr>
        <w:t>。</w:t>
      </w:r>
      <w:r w:rsidRPr="00D72BF8">
        <w:rPr>
          <w:rFonts w:asciiTheme="minorEastAsia" w:hAnsiTheme="minorEastAsia" w:cs="Times New Roman"/>
          <w:szCs w:val="21"/>
        </w:rPr>
        <w:t>87</w:t>
      </w:r>
      <w:r w:rsidRPr="00D72BF8">
        <w:rPr>
          <w:rFonts w:asciiTheme="minorEastAsia" w:hAnsiTheme="minorEastAsia" w:cs="楷体"/>
          <w:szCs w:val="21"/>
        </w:rPr>
        <w:t>版《红楼梦》便成为《红楼梦》二创视频中最受欢迎也最广为使用的视频剪辑素材。在此基础上衍生出各种解说视频，例如视频播放量已经破千万的</w:t>
      </w:r>
      <w:r w:rsidRPr="00D72BF8">
        <w:rPr>
          <w:rFonts w:asciiTheme="minorEastAsia" w:hAnsiTheme="minorEastAsia" w:cs="Times New Roman"/>
          <w:szCs w:val="21"/>
        </w:rPr>
        <w:t>UP</w:t>
      </w:r>
      <w:r w:rsidRPr="00D72BF8">
        <w:rPr>
          <w:rFonts w:asciiTheme="minorEastAsia" w:hAnsiTheme="minorEastAsia" w:cs="楷体"/>
          <w:szCs w:val="21"/>
        </w:rPr>
        <w:t>主</w:t>
      </w:r>
      <w:r w:rsidRPr="00D72BF8">
        <w:rPr>
          <w:rFonts w:asciiTheme="minorEastAsia" w:hAnsiTheme="minorEastAsia" w:cs="宋体"/>
          <w:szCs w:val="21"/>
        </w:rPr>
        <w:t>“</w:t>
      </w:r>
      <w:r w:rsidRPr="00D72BF8">
        <w:rPr>
          <w:rFonts w:asciiTheme="minorEastAsia" w:hAnsiTheme="minorEastAsia" w:cs="楷体"/>
          <w:szCs w:val="21"/>
        </w:rPr>
        <w:t>木鱼水心</w:t>
      </w:r>
      <w:r w:rsidRPr="00D72BF8">
        <w:rPr>
          <w:rFonts w:asciiTheme="minorEastAsia" w:hAnsiTheme="minorEastAsia" w:cs="宋体"/>
          <w:szCs w:val="21"/>
        </w:rPr>
        <w:t>”</w:t>
      </w:r>
      <w:r w:rsidRPr="00D72BF8">
        <w:rPr>
          <w:rFonts w:asciiTheme="minorEastAsia" w:hAnsiTheme="minorEastAsia" w:cs="楷体"/>
          <w:szCs w:val="21"/>
        </w:rPr>
        <w:t>所制作讲解的</w:t>
      </w:r>
      <w:r w:rsidRPr="00D72BF8">
        <w:rPr>
          <w:rFonts w:asciiTheme="minorEastAsia" w:hAnsiTheme="minorEastAsia" w:cs="宋体"/>
          <w:szCs w:val="21"/>
        </w:rPr>
        <w:t>“</w:t>
      </w:r>
      <w:r w:rsidRPr="00D72BF8">
        <w:rPr>
          <w:rFonts w:asciiTheme="minorEastAsia" w:hAnsiTheme="minorEastAsia" w:cs="楷体"/>
          <w:szCs w:val="21"/>
        </w:rPr>
        <w:t>《红楼梦》全集</w:t>
      </w:r>
      <w:r w:rsidRPr="00D72BF8">
        <w:rPr>
          <w:rFonts w:asciiTheme="minorEastAsia" w:hAnsiTheme="minorEastAsia" w:cs="宋体"/>
          <w:szCs w:val="21"/>
        </w:rPr>
        <w:t>”</w:t>
      </w:r>
      <w:r w:rsidRPr="00D72BF8">
        <w:rPr>
          <w:rFonts w:asciiTheme="minorEastAsia" w:hAnsiTheme="minorEastAsia" w:cs="楷体"/>
          <w:szCs w:val="21"/>
        </w:rPr>
        <w:t>；各种</w:t>
      </w:r>
      <w:r w:rsidRPr="00D72BF8">
        <w:rPr>
          <w:rFonts w:asciiTheme="minorEastAsia" w:hAnsiTheme="minorEastAsia" w:cs="宋体"/>
          <w:szCs w:val="21"/>
        </w:rPr>
        <w:t>“</w:t>
      </w:r>
      <w:r w:rsidRPr="00D72BF8">
        <w:rPr>
          <w:rFonts w:asciiTheme="minorEastAsia" w:hAnsiTheme="minorEastAsia" w:cs="楷体"/>
          <w:szCs w:val="21"/>
        </w:rPr>
        <w:t>安利向</w:t>
      </w:r>
      <w:r w:rsidRPr="00D72BF8">
        <w:rPr>
          <w:rFonts w:asciiTheme="minorEastAsia" w:hAnsiTheme="minorEastAsia" w:cs="宋体"/>
          <w:szCs w:val="21"/>
        </w:rPr>
        <w:t>”</w:t>
      </w:r>
      <w:r w:rsidRPr="00D72BF8">
        <w:rPr>
          <w:rFonts w:asciiTheme="minorEastAsia" w:hAnsiTheme="minorEastAsia" w:cs="楷体"/>
          <w:szCs w:val="21"/>
        </w:rPr>
        <w:t>视频，如</w:t>
      </w:r>
      <w:r w:rsidRPr="00D72BF8">
        <w:rPr>
          <w:rFonts w:asciiTheme="minorEastAsia" w:hAnsiTheme="minorEastAsia" w:cs="宋体"/>
          <w:szCs w:val="21"/>
        </w:rPr>
        <w:t>“</w:t>
      </w:r>
      <w:r w:rsidRPr="00D72BF8">
        <w:rPr>
          <w:rFonts w:asciiTheme="minorEastAsia" w:hAnsiTheme="minorEastAsia" w:cs="楷体"/>
          <w:szCs w:val="21"/>
        </w:rPr>
        <w:t>十二金钗</w:t>
      </w:r>
      <w:r w:rsidRPr="00D72BF8">
        <w:rPr>
          <w:rFonts w:asciiTheme="minorEastAsia" w:hAnsiTheme="minorEastAsia" w:cs="宋体"/>
          <w:szCs w:val="21"/>
        </w:rPr>
        <w:t>”</w:t>
      </w:r>
      <w:r w:rsidRPr="00D72BF8">
        <w:rPr>
          <w:rFonts w:asciiTheme="minorEastAsia" w:hAnsiTheme="minorEastAsia" w:cs="楷体"/>
          <w:szCs w:val="21"/>
        </w:rPr>
        <w:t>混剪、</w:t>
      </w:r>
      <w:r w:rsidRPr="00D72BF8">
        <w:rPr>
          <w:rFonts w:asciiTheme="minorEastAsia" w:hAnsiTheme="minorEastAsia" w:cs="宋体"/>
          <w:szCs w:val="21"/>
        </w:rPr>
        <w:t>“</w:t>
      </w:r>
      <w:r w:rsidRPr="00D72BF8">
        <w:rPr>
          <w:rFonts w:asciiTheme="minorEastAsia" w:hAnsiTheme="minorEastAsia" w:cs="楷体"/>
          <w:szCs w:val="21"/>
        </w:rPr>
        <w:t>《红楼梦》高虐群像</w:t>
      </w:r>
      <w:r w:rsidRPr="00D72BF8">
        <w:rPr>
          <w:rFonts w:asciiTheme="minorEastAsia" w:hAnsiTheme="minorEastAsia" w:cs="宋体"/>
          <w:szCs w:val="21"/>
        </w:rPr>
        <w:t>”</w:t>
      </w:r>
      <w:r w:rsidRPr="00D72BF8">
        <w:rPr>
          <w:rFonts w:asciiTheme="minorEastAsia" w:hAnsiTheme="minorEastAsia" w:cs="楷体"/>
          <w:szCs w:val="21"/>
        </w:rPr>
        <w:t>混剪、</w:t>
      </w:r>
      <w:r w:rsidRPr="00D72BF8">
        <w:rPr>
          <w:rFonts w:asciiTheme="minorEastAsia" w:hAnsiTheme="minorEastAsia" w:cs="宋体"/>
          <w:szCs w:val="21"/>
        </w:rPr>
        <w:t>“</w:t>
      </w:r>
      <w:r w:rsidRPr="00D72BF8">
        <w:rPr>
          <w:rFonts w:asciiTheme="minorEastAsia" w:hAnsiTheme="minorEastAsia" w:cs="楷体"/>
          <w:szCs w:val="21"/>
        </w:rPr>
        <w:t>《红楼梦》台词</w:t>
      </w:r>
      <w:r w:rsidRPr="00D72BF8">
        <w:rPr>
          <w:rFonts w:asciiTheme="minorEastAsia" w:hAnsiTheme="minorEastAsia" w:cs="宋体"/>
          <w:szCs w:val="21"/>
        </w:rPr>
        <w:t>”</w:t>
      </w:r>
      <w:r w:rsidRPr="00D72BF8">
        <w:rPr>
          <w:rFonts w:asciiTheme="minorEastAsia" w:hAnsiTheme="minorEastAsia" w:cs="楷体"/>
          <w:szCs w:val="21"/>
        </w:rPr>
        <w:t>混剪等等；还有结合原著，对电视剧进行细致入微的服化道品评视频等等。</w:t>
      </w:r>
    </w:p>
    <w:p w:rsidR="00A75D27" w:rsidRPr="00D72BF8" w:rsidP="00A75D27">
      <w:pPr>
        <w:adjustRightInd w:val="0"/>
        <w:snapToGrid w:val="0"/>
        <w:spacing w:line="360" w:lineRule="auto"/>
        <w:ind w:firstLine="420"/>
        <w:jc w:val="left"/>
        <w:rPr>
          <w:rFonts w:asciiTheme="minorEastAsia" w:hAnsiTheme="minorEastAsia"/>
          <w:szCs w:val="21"/>
        </w:rPr>
      </w:pPr>
      <w:r w:rsidRPr="00D72BF8">
        <w:rPr>
          <w:rFonts w:asciiTheme="minorEastAsia" w:hAnsiTheme="minorEastAsia" w:cs="楷体"/>
          <w:szCs w:val="21"/>
        </w:rPr>
        <w:t>而近年来《红楼梦》二创视频中，最为火爆的当属鬼畜视频。</w:t>
      </w:r>
      <w:r w:rsidRPr="00D72BF8">
        <w:rPr>
          <w:rFonts w:asciiTheme="minorEastAsia" w:hAnsiTheme="minorEastAsia" w:cs="宋体"/>
          <w:szCs w:val="21"/>
        </w:rPr>
        <w:t>“</w:t>
      </w:r>
      <w:r w:rsidRPr="00D72BF8">
        <w:rPr>
          <w:rFonts w:asciiTheme="minorEastAsia" w:hAnsiTheme="minorEastAsia" w:cs="楷体"/>
          <w:szCs w:val="21"/>
        </w:rPr>
        <w:t>鬼畜</w:t>
      </w:r>
      <w:r w:rsidRPr="00D72BF8">
        <w:rPr>
          <w:rFonts w:asciiTheme="minorEastAsia" w:hAnsiTheme="minorEastAsia" w:cs="宋体"/>
          <w:szCs w:val="21"/>
        </w:rPr>
        <w:t>”</w:t>
      </w:r>
      <w:r w:rsidRPr="00D72BF8">
        <w:rPr>
          <w:rFonts w:asciiTheme="minorEastAsia" w:hAnsiTheme="minorEastAsia" w:cs="楷体"/>
          <w:szCs w:val="21"/>
        </w:rPr>
        <w:t>是日文直译词汇，鬼畜视频指的是</w:t>
      </w:r>
      <w:r w:rsidRPr="00D72BF8">
        <w:rPr>
          <w:rFonts w:asciiTheme="minorEastAsia" w:hAnsiTheme="minorEastAsia" w:cs="Times New Roman"/>
          <w:szCs w:val="21"/>
        </w:rPr>
        <w:t>B</w:t>
      </w:r>
      <w:r w:rsidRPr="00D72BF8">
        <w:rPr>
          <w:rFonts w:asciiTheme="minorEastAsia" w:hAnsiTheme="minorEastAsia" w:cs="楷体"/>
          <w:szCs w:val="21"/>
        </w:rPr>
        <w:t>站</w:t>
      </w:r>
      <w:r w:rsidRPr="00D72BF8">
        <w:rPr>
          <w:rFonts w:asciiTheme="minorEastAsia" w:hAnsiTheme="minorEastAsia" w:cs="Times New Roman"/>
          <w:szCs w:val="21"/>
        </w:rPr>
        <w:t>UP</w:t>
      </w:r>
      <w:r w:rsidRPr="00D72BF8">
        <w:rPr>
          <w:rFonts w:asciiTheme="minorEastAsia" w:hAnsiTheme="minorEastAsia" w:cs="楷体"/>
          <w:szCs w:val="21"/>
        </w:rPr>
        <w:t xml:space="preserve"> 主利用数字新媒体技术，对素材进行解构与颠覆，并对其赋予新的意义。鬼畜视频因具有另类审美趣味，不同于传统影像视频的文本特征，受到</w:t>
      </w:r>
      <w:r w:rsidRPr="00D72BF8">
        <w:rPr>
          <w:rFonts w:asciiTheme="minorEastAsia" w:hAnsiTheme="minorEastAsia" w:cs="Times New Roman"/>
          <w:szCs w:val="21"/>
        </w:rPr>
        <w:t>B</w:t>
      </w:r>
      <w:r w:rsidRPr="00D72BF8">
        <w:rPr>
          <w:rFonts w:asciiTheme="minorEastAsia" w:hAnsiTheme="minorEastAsia" w:cs="楷体"/>
          <w:szCs w:val="21"/>
        </w:rPr>
        <w:t>站用户的喜爱。它将严肃正经话题解构，之后再创作，从而达到了颠覆经典、解构传统、强化焦点、讽刺社会的作用。近几年，鬼畜视频以其独特的喜剧感于创造性从亚文化的小众圈突围，走入了大众视野。在《红楼梦》相关的鬼畜视频中，</w:t>
      </w:r>
      <w:r w:rsidRPr="00D72BF8">
        <w:rPr>
          <w:rFonts w:asciiTheme="minorEastAsia" w:hAnsiTheme="minorEastAsia" w:cs="宋体"/>
          <w:szCs w:val="21"/>
        </w:rPr>
        <w:t>“</w:t>
      </w:r>
      <w:r w:rsidRPr="00D72BF8">
        <w:rPr>
          <w:rFonts w:asciiTheme="minorEastAsia" w:hAnsiTheme="minorEastAsia" w:cs="楷体"/>
          <w:szCs w:val="21"/>
        </w:rPr>
        <w:t>顶流明星</w:t>
      </w:r>
      <w:r w:rsidRPr="00D72BF8">
        <w:rPr>
          <w:rFonts w:asciiTheme="minorEastAsia" w:hAnsiTheme="minorEastAsia" w:cs="宋体"/>
          <w:szCs w:val="21"/>
        </w:rPr>
        <w:t>”</w:t>
      </w:r>
      <w:r w:rsidRPr="00D72BF8">
        <w:rPr>
          <w:rFonts w:asciiTheme="minorEastAsia" w:hAnsiTheme="minorEastAsia" w:cs="楷体"/>
          <w:szCs w:val="21"/>
        </w:rPr>
        <w:t>当属林黛玉，几乎包揽了《红楼梦》有关的大部分鬼畜视频，这也与林黛玉身上深深的悲剧气质不无关系，这种悲剧与严肃的气质正符合鬼畜视频解构主义与泛娱乐化的需求，有将林黛玉与陈佩斯（著名喜剧表演艺术家）、伏地魔（《哈利•波特》系列电影的最大反派）剪辑到一起形成极大反差感的</w:t>
      </w:r>
      <w:r w:rsidRPr="00D72BF8">
        <w:rPr>
          <w:rFonts w:asciiTheme="minorEastAsia" w:hAnsiTheme="minorEastAsia" w:cs="宋体"/>
          <w:szCs w:val="21"/>
        </w:rPr>
        <w:t>“</w:t>
      </w:r>
      <w:r w:rsidRPr="00D72BF8">
        <w:rPr>
          <w:rFonts w:asciiTheme="minorEastAsia" w:hAnsiTheme="minorEastAsia" w:cs="楷体"/>
          <w:szCs w:val="21"/>
        </w:rPr>
        <w:t>拉郎向</w:t>
      </w:r>
      <w:r w:rsidRPr="00D72BF8">
        <w:rPr>
          <w:rFonts w:asciiTheme="minorEastAsia" w:hAnsiTheme="minorEastAsia" w:cs="宋体"/>
          <w:szCs w:val="21"/>
        </w:rPr>
        <w:t>”</w:t>
      </w:r>
      <w:r w:rsidRPr="00D72BF8">
        <w:rPr>
          <w:rFonts w:asciiTheme="minorEastAsia" w:hAnsiTheme="minorEastAsia" w:cs="楷体"/>
          <w:szCs w:val="21"/>
        </w:rPr>
        <w:t>鬼畜视频，还有将林黛玉的台词剪辑到一起</w:t>
      </w:r>
      <w:r w:rsidRPr="00D72BF8">
        <w:rPr>
          <w:rFonts w:asciiTheme="minorEastAsia" w:hAnsiTheme="minorEastAsia" w:cs="宋体"/>
          <w:szCs w:val="21"/>
        </w:rPr>
        <w:t>“</w:t>
      </w:r>
      <w:r w:rsidRPr="00D72BF8">
        <w:rPr>
          <w:rFonts w:asciiTheme="minorEastAsia" w:hAnsiTheme="minorEastAsia" w:cs="楷体"/>
          <w:szCs w:val="21"/>
        </w:rPr>
        <w:t>怼天怼地怼空气</w:t>
      </w:r>
      <w:r w:rsidRPr="00D72BF8">
        <w:rPr>
          <w:rFonts w:asciiTheme="minorEastAsia" w:hAnsiTheme="minorEastAsia" w:cs="宋体"/>
          <w:szCs w:val="21"/>
        </w:rPr>
        <w:t>”</w:t>
      </w:r>
      <w:r w:rsidRPr="00D72BF8">
        <w:rPr>
          <w:rFonts w:asciiTheme="minorEastAsia" w:hAnsiTheme="minorEastAsia" w:cs="楷体"/>
          <w:szCs w:val="21"/>
        </w:rPr>
        <w:t>的衍生视频等等。</w:t>
      </w:r>
    </w:p>
    <w:p w:rsidR="00A75D27" w:rsidRPr="00D72BF8" w:rsidP="00A75D27">
      <w:pPr>
        <w:adjustRightInd w:val="0"/>
        <w:snapToGrid w:val="0"/>
        <w:spacing w:line="360" w:lineRule="auto"/>
        <w:ind w:firstLine="420"/>
        <w:jc w:val="left"/>
        <w:rPr>
          <w:rFonts w:asciiTheme="minorEastAsia" w:hAnsiTheme="minorEastAsia"/>
          <w:szCs w:val="21"/>
        </w:rPr>
        <w:sectPr w:rsidSect="00185C95">
          <w:headerReference w:type="default" r:id="rId4"/>
          <w:footerReference w:type="even" r:id="rId5"/>
          <w:footerReference w:type="default" r:id="rId6"/>
          <w:pgSz w:w="11906" w:h="16838"/>
          <w:pgMar w:top="1440" w:right="1800" w:bottom="1440" w:left="1800" w:header="851" w:footer="992" w:gutter="0"/>
          <w:cols w:space="425"/>
          <w:docGrid w:type="lines" w:linePitch="312"/>
        </w:sectPr>
      </w:pPr>
      <w:r w:rsidRPr="00D72BF8">
        <w:rPr>
          <w:rFonts w:asciiTheme="minorEastAsia" w:hAnsiTheme="minorEastAsia" w:cs="楷体"/>
          <w:szCs w:val="21"/>
        </w:rPr>
        <w:t>在二创视频之外，周边消费同样作为当代二创衍生的重要组成部分。数字媒介带来的网络购物建构了新的消费观念与方式，作为巨大</w:t>
      </w:r>
      <w:r w:rsidRPr="00D72BF8">
        <w:rPr>
          <w:rFonts w:asciiTheme="minorEastAsia" w:hAnsiTheme="minorEastAsia" w:cs="Times New Roman"/>
          <w:szCs w:val="21"/>
        </w:rPr>
        <w:t>IP</w:t>
      </w:r>
      <w:r w:rsidRPr="00D72BF8">
        <w:rPr>
          <w:rFonts w:asciiTheme="minorEastAsia" w:hAnsiTheme="minorEastAsia" w:cs="楷体"/>
          <w:szCs w:val="21"/>
        </w:rPr>
        <w:t>的《红楼梦》所带动的周边消费也是其数字新媒体时代独特的衍生，如手账本、邮票集、系列徽章、书签、明信片等等。《红楼梦》</w:t>
      </w:r>
    </w:p>
    <w:p w:rsidR="00A75D27" w:rsidRPr="00D72BF8" w:rsidP="00A75D27">
      <w:pPr>
        <w:adjustRightInd w:val="0"/>
        <w:snapToGrid w:val="0"/>
        <w:spacing w:line="360" w:lineRule="auto"/>
        <w:ind w:firstLine="420"/>
        <w:jc w:val="left"/>
        <w:rPr>
          <w:rFonts w:asciiTheme="minorEastAsia" w:hAnsiTheme="minorEastAsia"/>
          <w:szCs w:val="21"/>
        </w:rPr>
      </w:pPr>
      <w:r w:rsidRPr="00D72BF8">
        <w:rPr>
          <w:rFonts w:asciiTheme="minorEastAsia" w:hAnsiTheme="minorEastAsia" w:cs="楷体"/>
          <w:szCs w:val="21"/>
        </w:rPr>
        <w:t>在数字新媒体时代同样能够产生无法估量的经济效益。</w:t>
      </w:r>
    </w:p>
    <w:p w:rsidR="00A75D27" w:rsidRPr="00D72BF8" w:rsidP="00A75D27">
      <w:pPr>
        <w:adjustRightInd w:val="0"/>
        <w:snapToGrid w:val="0"/>
        <w:spacing w:line="360" w:lineRule="auto"/>
        <w:ind w:firstLine="420"/>
        <w:jc w:val="left"/>
        <w:rPr>
          <w:rFonts w:asciiTheme="minorEastAsia" w:hAnsiTheme="minorEastAsia"/>
          <w:szCs w:val="21"/>
        </w:rPr>
      </w:pPr>
      <w:r w:rsidRPr="00D72BF8">
        <w:rPr>
          <w:rFonts w:asciiTheme="minorEastAsia" w:hAnsiTheme="minorEastAsia" w:cs="楷体"/>
          <w:szCs w:val="21"/>
        </w:rPr>
        <w:t>总的来说，数字新媒体时代下的红学发展整体趋势呈现出一种由娱乐到严肃、由俗到雅的特点，从几年前的颠覆性鬼畜视频爆火，到最近《红楼梦》舞剧火爆全网得以证明；但是总体上，仍然以娱乐化的内容为主，传播更广、更多样，发展得也更好。数字新媒体时代，红学研究领域也不断涌现出新的研究方向和方法。红学研究者可以借助互联网信息交流共享，对《红楼梦》文本进行更为细致而全面的解读，从而提取出更多有价值的信息与细节，并以此为基础进一步深入研究。在数字新媒体时代，《红楼梦》不仅具有传统的文学价值，同时也成为了一种文化</w:t>
      </w:r>
      <w:r w:rsidRPr="00D72BF8">
        <w:rPr>
          <w:rFonts w:asciiTheme="minorEastAsia" w:hAnsiTheme="minorEastAsia" w:cs="Times New Roman"/>
          <w:szCs w:val="21"/>
        </w:rPr>
        <w:t>IP</w:t>
      </w:r>
      <w:r w:rsidRPr="00D72BF8">
        <w:rPr>
          <w:rFonts w:asciiTheme="minorEastAsia" w:hAnsiTheme="minorEastAsia" w:cs="楷体"/>
          <w:szCs w:val="21"/>
        </w:rPr>
        <w:t>，可以通过数字媒体的推广和开发，比如将红学文化融入到游戏、动漫、影视等领域，以此向更广泛的人群进一步推广和传承红学文化。同时，也要重视社交媒体在红学研究中的作用。社交媒体具有传播速度快、互动性强等特点，红学研究者可以通过平台，与读者进行交流和互动，从中收集读者的反馈意见，并结合自己的研究成果进行修正和改进。</w:t>
      </w:r>
    </w:p>
    <w:p w:rsidR="00A75D27" w:rsidRPr="00D72BF8" w:rsidP="00A75D27">
      <w:pPr>
        <w:adjustRightInd w:val="0"/>
        <w:snapToGrid w:val="0"/>
        <w:spacing w:line="360" w:lineRule="auto"/>
        <w:ind w:firstLine="420"/>
        <w:jc w:val="right"/>
        <w:rPr>
          <w:rFonts w:asciiTheme="minorEastAsia" w:hAnsiTheme="minorEastAsia"/>
          <w:szCs w:val="21"/>
        </w:rPr>
      </w:pPr>
      <w:r w:rsidRPr="00D72BF8">
        <w:rPr>
          <w:rFonts w:asciiTheme="minorEastAsia" w:hAnsiTheme="minorEastAsia" w:cs="楷体"/>
          <w:szCs w:val="21"/>
        </w:rPr>
        <w:t>（摘自吴笑淼《数字新媒体时代＜红楼梦＞的传播与发展》）</w:t>
      </w:r>
    </w:p>
    <w:p w:rsidR="00A75D27" w:rsidRPr="00D72BF8" w:rsidP="00A75D27">
      <w:pPr>
        <w:adjustRightInd w:val="0"/>
        <w:snapToGrid w:val="0"/>
        <w:spacing w:line="360" w:lineRule="auto"/>
        <w:ind w:firstLine="420"/>
        <w:jc w:val="left"/>
        <w:rPr>
          <w:rFonts w:asciiTheme="minorEastAsia" w:hAnsiTheme="minorEastAsia"/>
          <w:szCs w:val="21"/>
        </w:rPr>
      </w:pPr>
      <w:r w:rsidRPr="00D72BF8">
        <w:rPr>
          <w:rFonts w:asciiTheme="minorEastAsia" w:hAnsiTheme="minorEastAsia" w:cs="楷体"/>
          <w:szCs w:val="21"/>
        </w:rPr>
        <w:t>材料二：</w:t>
      </w:r>
    </w:p>
    <w:p w:rsidR="00A75D27" w:rsidRPr="00D72BF8" w:rsidP="00A75D27">
      <w:pPr>
        <w:adjustRightInd w:val="0"/>
        <w:snapToGrid w:val="0"/>
        <w:spacing w:line="360" w:lineRule="auto"/>
        <w:ind w:firstLine="420"/>
        <w:jc w:val="left"/>
        <w:rPr>
          <w:rFonts w:asciiTheme="minorEastAsia" w:hAnsiTheme="minorEastAsia"/>
          <w:szCs w:val="21"/>
        </w:rPr>
      </w:pPr>
      <w:r w:rsidRPr="00D72BF8">
        <w:rPr>
          <w:rFonts w:asciiTheme="minorEastAsia" w:hAnsiTheme="minorEastAsia" w:cs="楷体"/>
          <w:szCs w:val="21"/>
        </w:rPr>
        <w:t>据报道，从</w:t>
      </w:r>
      <w:r w:rsidRPr="00D72BF8">
        <w:rPr>
          <w:rFonts w:asciiTheme="minorEastAsia" w:hAnsiTheme="minorEastAsia" w:cs="Times New Roman"/>
          <w:szCs w:val="21"/>
        </w:rPr>
        <w:t>1924</w:t>
      </w:r>
      <w:r w:rsidRPr="00D72BF8">
        <w:rPr>
          <w:rFonts w:asciiTheme="minorEastAsia" w:hAnsiTheme="minorEastAsia" w:cs="楷体"/>
          <w:szCs w:val="21"/>
        </w:rPr>
        <w:t>年梅兰芳主演的京剧电影《黛玉葬花》至今，已有一百多部以《红楼梦》为题材改编创作的影视作品，其中电影有</w:t>
      </w:r>
      <w:r w:rsidRPr="00D72BF8">
        <w:rPr>
          <w:rFonts w:asciiTheme="minorEastAsia" w:hAnsiTheme="minorEastAsia" w:cs="Times New Roman"/>
          <w:szCs w:val="21"/>
        </w:rPr>
        <w:t>30</w:t>
      </w:r>
      <w:r w:rsidRPr="00D72BF8">
        <w:rPr>
          <w:rFonts w:asciiTheme="minorEastAsia" w:hAnsiTheme="minorEastAsia" w:cs="楷体"/>
          <w:szCs w:val="21"/>
        </w:rPr>
        <w:t>余部，电视剧多达</w:t>
      </w:r>
      <w:r w:rsidRPr="00D72BF8">
        <w:rPr>
          <w:rFonts w:asciiTheme="minorEastAsia" w:hAnsiTheme="minorEastAsia" w:cs="Times New Roman"/>
          <w:szCs w:val="21"/>
        </w:rPr>
        <w:t>70</w:t>
      </w:r>
      <w:r w:rsidRPr="00D72BF8">
        <w:rPr>
          <w:rFonts w:asciiTheme="minorEastAsia" w:hAnsiTheme="minorEastAsia" w:cs="楷体"/>
          <w:szCs w:val="21"/>
        </w:rPr>
        <w:t>余部。</w:t>
      </w:r>
    </w:p>
    <w:p w:rsidR="00A75D27" w:rsidRPr="00D72BF8" w:rsidP="00A75D27">
      <w:pPr>
        <w:adjustRightInd w:val="0"/>
        <w:snapToGrid w:val="0"/>
        <w:spacing w:line="360" w:lineRule="auto"/>
        <w:ind w:firstLine="420"/>
        <w:jc w:val="left"/>
        <w:rPr>
          <w:rFonts w:asciiTheme="minorEastAsia" w:hAnsiTheme="minorEastAsia"/>
          <w:szCs w:val="21"/>
        </w:rPr>
      </w:pPr>
      <w:r w:rsidRPr="00D72BF8">
        <w:rPr>
          <w:rFonts w:asciiTheme="minorEastAsia" w:hAnsiTheme="minorEastAsia" w:cs="楷体"/>
          <w:szCs w:val="21"/>
        </w:rPr>
        <w:t>《红楼梦》的</w:t>
      </w:r>
      <w:r w:rsidRPr="00D72BF8">
        <w:rPr>
          <w:rFonts w:asciiTheme="minorEastAsia" w:hAnsiTheme="minorEastAsia" w:cs="Times New Roman"/>
          <w:szCs w:val="21"/>
        </w:rPr>
        <w:t>IP</w:t>
      </w:r>
      <w:r w:rsidRPr="00D72BF8">
        <w:rPr>
          <w:rFonts w:asciiTheme="minorEastAsia" w:hAnsiTheme="minorEastAsia" w:cs="楷体"/>
          <w:szCs w:val="21"/>
        </w:rPr>
        <w:t>转化应用还体现在诸多方面，如歌剧、话剧、音乐剧、舞蹈、评书、评弹、相声、动漫连环画等。近几年，《红楼梦》的传播越来越产业化。</w:t>
      </w:r>
    </w:p>
    <w:p w:rsidR="00A75D27" w:rsidRPr="00D72BF8" w:rsidP="00A75D27">
      <w:pPr>
        <w:adjustRightInd w:val="0"/>
        <w:snapToGrid w:val="0"/>
        <w:spacing w:line="360" w:lineRule="auto"/>
        <w:ind w:firstLine="420"/>
        <w:jc w:val="left"/>
        <w:rPr>
          <w:rFonts w:asciiTheme="minorEastAsia" w:hAnsiTheme="minorEastAsia"/>
          <w:szCs w:val="21"/>
        </w:rPr>
      </w:pPr>
      <w:r w:rsidRPr="00D72BF8">
        <w:rPr>
          <w:rFonts w:asciiTheme="minorEastAsia" w:hAnsiTheme="minorEastAsia" w:cs="楷体"/>
          <w:szCs w:val="21"/>
        </w:rPr>
        <w:t>但是也有学者指出，近些年，沉浸在文字文本里学院派</w:t>
      </w:r>
      <w:r w:rsidRPr="00D72BF8">
        <w:rPr>
          <w:rFonts w:asciiTheme="minorEastAsia" w:hAnsiTheme="minorEastAsia" w:cs="宋体"/>
          <w:szCs w:val="21"/>
        </w:rPr>
        <w:t>“</w:t>
      </w:r>
      <w:r w:rsidRPr="00D72BF8">
        <w:rPr>
          <w:rFonts w:asciiTheme="minorEastAsia" w:hAnsiTheme="minorEastAsia" w:cs="楷体"/>
          <w:szCs w:val="21"/>
        </w:rPr>
        <w:t>精英红学</w:t>
      </w:r>
      <w:r w:rsidRPr="00D72BF8">
        <w:rPr>
          <w:rFonts w:asciiTheme="minorEastAsia" w:hAnsiTheme="minorEastAsia" w:cs="宋体"/>
          <w:szCs w:val="21"/>
        </w:rPr>
        <w:t>”</w:t>
      </w:r>
      <w:r w:rsidRPr="00D72BF8">
        <w:rPr>
          <w:rFonts w:asciiTheme="minorEastAsia" w:hAnsiTheme="minorEastAsia" w:cs="楷体"/>
          <w:szCs w:val="21"/>
        </w:rPr>
        <w:t>与偏向娱乐与快感的</w:t>
      </w:r>
      <w:r w:rsidRPr="00D72BF8">
        <w:rPr>
          <w:rFonts w:asciiTheme="minorEastAsia" w:hAnsiTheme="minorEastAsia" w:cs="宋体"/>
          <w:szCs w:val="21"/>
        </w:rPr>
        <w:t>“</w:t>
      </w:r>
      <w:r w:rsidRPr="00D72BF8">
        <w:rPr>
          <w:rFonts w:asciiTheme="minorEastAsia" w:hAnsiTheme="minorEastAsia" w:cs="楷体"/>
          <w:szCs w:val="21"/>
        </w:rPr>
        <w:t>大众红学</w:t>
      </w:r>
      <w:r w:rsidRPr="00D72BF8">
        <w:rPr>
          <w:rFonts w:asciiTheme="minorEastAsia" w:hAnsiTheme="minorEastAsia" w:cs="宋体"/>
          <w:szCs w:val="21"/>
        </w:rPr>
        <w:t>”</w:t>
      </w:r>
      <w:r w:rsidRPr="00D72BF8">
        <w:rPr>
          <w:rFonts w:asciiTheme="minorEastAsia" w:hAnsiTheme="minorEastAsia" w:cs="楷体"/>
          <w:szCs w:val="21"/>
        </w:rPr>
        <w:t>相脱节，使得《红楼梦》的传播方式和审美批评理念与当下新兴的大众需要之间产生隔阂。</w:t>
      </w:r>
    </w:p>
    <w:p w:rsidR="00A75D27" w:rsidRPr="00D72BF8" w:rsidP="00A75D27">
      <w:pPr>
        <w:adjustRightInd w:val="0"/>
        <w:snapToGrid w:val="0"/>
        <w:spacing w:line="360" w:lineRule="auto"/>
        <w:ind w:firstLine="420"/>
        <w:jc w:val="left"/>
        <w:rPr>
          <w:rFonts w:asciiTheme="minorEastAsia" w:hAnsiTheme="minorEastAsia"/>
          <w:szCs w:val="21"/>
        </w:rPr>
      </w:pPr>
      <w:r w:rsidRPr="00D72BF8">
        <w:rPr>
          <w:rFonts w:asciiTheme="minorEastAsia" w:hAnsiTheme="minorEastAsia" w:cs="楷体"/>
          <w:szCs w:val="21"/>
        </w:rPr>
        <w:t>此外，作品本身内容博大精深，但故事情节戏剧冲突不强，增加了开发难度，使得《红楼梦》</w:t>
      </w:r>
      <w:r w:rsidRPr="00D72BF8">
        <w:rPr>
          <w:rFonts w:asciiTheme="minorEastAsia" w:hAnsiTheme="minorEastAsia" w:cs="Times New Roman"/>
          <w:szCs w:val="21"/>
        </w:rPr>
        <w:t>IP</w:t>
      </w:r>
      <w:r w:rsidRPr="00D72BF8">
        <w:rPr>
          <w:rFonts w:asciiTheme="minorEastAsia" w:hAnsiTheme="minorEastAsia" w:cs="楷体"/>
          <w:szCs w:val="21"/>
        </w:rPr>
        <w:t>在转化应用上还稍显冷清。移动互联网时代，《红楼梦》的传播面临新的机遇与挑战，如何深入挖掘红楼</w:t>
      </w:r>
      <w:r w:rsidRPr="00D72BF8">
        <w:rPr>
          <w:rFonts w:asciiTheme="minorEastAsia" w:hAnsiTheme="minorEastAsia" w:cs="Times New Roman"/>
          <w:szCs w:val="21"/>
        </w:rPr>
        <w:t>IP</w:t>
      </w:r>
      <w:r w:rsidRPr="00D72BF8">
        <w:rPr>
          <w:rFonts w:asciiTheme="minorEastAsia" w:hAnsiTheme="minorEastAsia" w:cs="楷体"/>
          <w:szCs w:val="21"/>
        </w:rPr>
        <w:t>文化内涵，让红学研究适应时代发展，也是学者们重点关注的内容。</w:t>
      </w:r>
    </w:p>
    <w:p w:rsidR="00A75D27" w:rsidRPr="00D72BF8" w:rsidP="00A75D27">
      <w:pPr>
        <w:adjustRightInd w:val="0"/>
        <w:snapToGrid w:val="0"/>
        <w:spacing w:line="360" w:lineRule="auto"/>
        <w:ind w:firstLine="420"/>
        <w:jc w:val="left"/>
        <w:rPr>
          <w:rFonts w:asciiTheme="minorEastAsia" w:hAnsiTheme="minorEastAsia"/>
          <w:szCs w:val="21"/>
        </w:rPr>
      </w:pPr>
      <w:r w:rsidRPr="00D72BF8">
        <w:rPr>
          <w:rFonts w:asciiTheme="minorEastAsia" w:hAnsiTheme="minorEastAsia" w:cs="楷体"/>
          <w:szCs w:val="21"/>
        </w:rPr>
        <w:t>张庆善表示，当下一些由网络小说改编的影视剧融入了《红楼梦》的情节和元素，借鉴《红楼梦》的美学意境，这对《红楼梦》研究有着比较正面的借鉴意义，但是网络文学也有自身的问题，有些把《红楼梦》里的表面东西，贴到当下一些年轻人脑子里想当然的人和事物上，容易让人对《红楼梦》产生误解。因此，红学研究者在坚持学术品格的同时，还应以积极态度投入到当下的新媒体时代中，向社会发出正确的声音，这也是社会还需要红学家、中国红学会的理由。</w:t>
      </w:r>
    </w:p>
    <w:p w:rsidR="00A75D27" w:rsidRPr="00D72BF8" w:rsidP="00A75D27">
      <w:pPr>
        <w:adjustRightInd w:val="0"/>
        <w:snapToGrid w:val="0"/>
        <w:spacing w:line="360" w:lineRule="auto"/>
        <w:ind w:firstLine="420"/>
        <w:jc w:val="right"/>
        <w:rPr>
          <w:rFonts w:asciiTheme="minorEastAsia" w:hAnsiTheme="minorEastAsia"/>
          <w:szCs w:val="21"/>
        </w:rPr>
      </w:pPr>
      <w:r w:rsidRPr="00D72BF8">
        <w:rPr>
          <w:rFonts w:asciiTheme="minorEastAsia" w:hAnsiTheme="minorEastAsia" w:cs="楷体"/>
          <w:szCs w:val="21"/>
        </w:rPr>
        <w:t>（摘自苏墨、陶稳《＜红楼梦＞依旧是</w:t>
      </w:r>
      <w:r w:rsidRPr="00D72BF8">
        <w:rPr>
          <w:rFonts w:asciiTheme="minorEastAsia" w:hAnsiTheme="minorEastAsia" w:cs="宋体"/>
          <w:szCs w:val="21"/>
        </w:rPr>
        <w:t>“</w:t>
      </w:r>
      <w:r w:rsidRPr="00D72BF8">
        <w:rPr>
          <w:rFonts w:asciiTheme="minorEastAsia" w:hAnsiTheme="minorEastAsia" w:cs="楷体"/>
          <w:szCs w:val="21"/>
        </w:rPr>
        <w:t>顶流</w:t>
      </w:r>
      <w:r w:rsidRPr="00D72BF8">
        <w:rPr>
          <w:rFonts w:asciiTheme="minorEastAsia" w:hAnsiTheme="minorEastAsia" w:cs="宋体"/>
          <w:szCs w:val="21"/>
        </w:rPr>
        <w:t>”</w:t>
      </w:r>
      <w:r w:rsidRPr="00D72BF8">
        <w:rPr>
          <w:rFonts w:asciiTheme="minorEastAsia" w:hAnsiTheme="minorEastAsia" w:cs="楷体"/>
          <w:szCs w:val="21"/>
        </w:rPr>
        <w:t>》）</w:t>
      </w:r>
    </w:p>
    <w:p w:rsidR="00A75D27" w:rsidRPr="00D72BF8" w:rsidP="00A75D27">
      <w:pPr>
        <w:adjustRightInd w:val="0"/>
        <w:snapToGrid w:val="0"/>
        <w:spacing w:line="360" w:lineRule="auto"/>
        <w:jc w:val="left"/>
        <w:rPr>
          <w:rFonts w:asciiTheme="minorEastAsia" w:hAnsiTheme="minorEastAsia"/>
          <w:szCs w:val="21"/>
        </w:rPr>
      </w:pPr>
      <w:r w:rsidRPr="00D72BF8">
        <w:rPr>
          <w:rFonts w:asciiTheme="minorEastAsia" w:hAnsiTheme="minorEastAsia"/>
          <w:szCs w:val="21"/>
        </w:rPr>
        <w:t>1.</w:t>
      </w:r>
      <w:r w:rsidRPr="00D72BF8">
        <w:rPr>
          <w:rFonts w:asciiTheme="minorEastAsia" w:hAnsiTheme="minorEastAsia" w:cs="宋体"/>
          <w:szCs w:val="21"/>
        </w:rPr>
        <w:t>下列对材料相关内容的理解和分析，正确的一项是（   ）</w:t>
      </w:r>
    </w:p>
    <w:p w:rsidR="00A75D27" w:rsidRPr="00D72BF8" w:rsidP="00A75D27">
      <w:pPr>
        <w:adjustRightInd w:val="0"/>
        <w:snapToGrid w:val="0"/>
        <w:spacing w:line="360" w:lineRule="auto"/>
        <w:jc w:val="left"/>
        <w:textAlignment w:val="center"/>
        <w:rPr>
          <w:rFonts w:asciiTheme="minorEastAsia" w:hAnsiTheme="minorEastAsia"/>
          <w:szCs w:val="21"/>
        </w:rPr>
        <w:sectPr w:rsidSect="00185C95">
          <w:headerReference w:type="default" r:id="rId7"/>
          <w:footerReference w:type="even" r:id="rId8"/>
          <w:footerReference w:type="default" r:id="rId9"/>
          <w:type w:val="nextPage"/>
          <w:pgSz w:w="11906" w:h="16838"/>
          <w:pgMar w:top="1440" w:right="1800" w:bottom="1440" w:left="1800" w:header="851" w:footer="992" w:gutter="0"/>
          <w:pgNumType w:start="2"/>
          <w:cols w:space="425"/>
          <w:titlePg w:val="0"/>
          <w:docGrid w:type="lines" w:linePitch="312"/>
        </w:sectPr>
      </w:pPr>
      <w:r w:rsidRPr="00D72BF8">
        <w:rPr>
          <w:rFonts w:asciiTheme="minorEastAsia" w:hAnsiTheme="minorEastAsia"/>
          <w:szCs w:val="21"/>
        </w:rPr>
        <w:t>A.</w:t>
      </w:r>
      <w:r w:rsidRPr="00D72BF8">
        <w:rPr>
          <w:rFonts w:asciiTheme="minorEastAsia" w:hAnsiTheme="minorEastAsia" w:cs="宋体"/>
          <w:szCs w:val="21"/>
        </w:rPr>
        <w:t>《红楼梦》二创视频中，最为火爆的是鬼畜视频。而在《红楼梦》相关的鬼畜视频中，“顶</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cs="宋体"/>
          <w:szCs w:val="21"/>
        </w:rPr>
        <w:t>流明星”当属林黛玉，这也与林黛玉身上深深的悲剧气质有关。</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szCs w:val="21"/>
        </w:rPr>
        <w:t>B.</w:t>
      </w:r>
      <w:r w:rsidRPr="00D72BF8">
        <w:rPr>
          <w:rFonts w:asciiTheme="minorEastAsia" w:hAnsiTheme="minorEastAsia" w:cs="宋体"/>
          <w:szCs w:val="21"/>
        </w:rPr>
        <w:t>作为巨大</w:t>
      </w:r>
      <w:r w:rsidRPr="00D72BF8">
        <w:rPr>
          <w:rFonts w:asciiTheme="minorEastAsia" w:hAnsiTheme="minorEastAsia" w:cs="Times New Roman"/>
          <w:szCs w:val="21"/>
        </w:rPr>
        <w:t>IP</w:t>
      </w:r>
      <w:r w:rsidRPr="00D72BF8">
        <w:rPr>
          <w:rFonts w:asciiTheme="minorEastAsia" w:hAnsiTheme="minorEastAsia" w:cs="宋体"/>
          <w:szCs w:val="21"/>
        </w:rPr>
        <w:t>的《红楼梦》在数字媒介带来的网络购物建构的新的消费观念与方式下，带动的周边消费已经产生无法估量的经济效益。</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szCs w:val="21"/>
        </w:rPr>
        <w:t>C.</w:t>
      </w:r>
      <w:r w:rsidRPr="00D72BF8">
        <w:rPr>
          <w:rFonts w:asciiTheme="minorEastAsia" w:hAnsiTheme="minorEastAsia" w:cs="宋体"/>
          <w:szCs w:val="21"/>
        </w:rPr>
        <w:t>社交媒体具有传播速度快、互动性强等特点，红学研究者要重视社交媒体在红学研究中的作用。</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szCs w:val="21"/>
        </w:rPr>
        <w:t>D.</w:t>
      </w:r>
      <w:r w:rsidRPr="00D72BF8">
        <w:rPr>
          <w:rFonts w:asciiTheme="minorEastAsia" w:hAnsiTheme="minorEastAsia" w:cs="宋体"/>
          <w:szCs w:val="21"/>
        </w:rPr>
        <w:t>网络文学容易让人对《红楼梦》产生误解。网络文学把《红楼梦》里的表面东西，贴到当下一些年轻人脑子里想当然的人和事物上。</w:t>
      </w:r>
    </w:p>
    <w:p w:rsidR="00A75D27" w:rsidRPr="00D72BF8" w:rsidP="00A75D27">
      <w:pPr>
        <w:adjustRightInd w:val="0"/>
        <w:snapToGrid w:val="0"/>
        <w:spacing w:line="360" w:lineRule="auto"/>
        <w:jc w:val="left"/>
        <w:rPr>
          <w:rFonts w:asciiTheme="minorEastAsia" w:hAnsiTheme="minorEastAsia"/>
          <w:szCs w:val="21"/>
        </w:rPr>
      </w:pPr>
      <w:r w:rsidRPr="00D72BF8">
        <w:rPr>
          <w:rFonts w:asciiTheme="minorEastAsia" w:hAnsiTheme="minorEastAsia"/>
          <w:szCs w:val="21"/>
        </w:rPr>
        <w:t>2.</w:t>
      </w:r>
      <w:r w:rsidRPr="00D72BF8">
        <w:rPr>
          <w:rFonts w:asciiTheme="minorEastAsia" w:hAnsiTheme="minorEastAsia" w:cs="宋体"/>
          <w:szCs w:val="21"/>
        </w:rPr>
        <w:t>根据材料内容，下列说法不正确的一项是（   ）</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szCs w:val="21"/>
        </w:rPr>
        <w:t>A.</w:t>
      </w:r>
      <w:r w:rsidRPr="00D72BF8">
        <w:rPr>
          <w:rFonts w:asciiTheme="minorEastAsia" w:hAnsiTheme="minorEastAsia" w:cs="宋体"/>
          <w:szCs w:val="21"/>
        </w:rPr>
        <w:t>严肃主流文化的“红学”研究，可以借助互联网信息交流共享，对《红楼梦》文本进行更为细致而全面的解读。</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szCs w:val="21"/>
        </w:rPr>
        <w:t>B.</w:t>
      </w:r>
      <w:r w:rsidRPr="00D72BF8">
        <w:rPr>
          <w:rFonts w:asciiTheme="minorEastAsia" w:hAnsiTheme="minorEastAsia" w:cs="宋体"/>
          <w:szCs w:val="21"/>
        </w:rPr>
        <w:t>一些由网络小说改编的影视剧融入《红楼梦》的情节和元素，借鉴《红楼梦》的美学意境，这对《红楼梦》研究有着正面的借鉴意义。</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szCs w:val="21"/>
        </w:rPr>
        <w:t>C.</w:t>
      </w:r>
      <w:r w:rsidRPr="00D72BF8">
        <w:rPr>
          <w:rFonts w:asciiTheme="minorEastAsia" w:hAnsiTheme="minorEastAsia" w:cs="宋体"/>
          <w:szCs w:val="21"/>
        </w:rPr>
        <w:t>通过数字媒体的推广和开发，可以向更广泛的人群进一步推广和传承红学文化，因此《红楼梦》成为了一种文化</w:t>
      </w:r>
      <w:r w:rsidRPr="00D72BF8">
        <w:rPr>
          <w:rFonts w:asciiTheme="minorEastAsia" w:hAnsiTheme="minorEastAsia" w:cs="Times New Roman"/>
          <w:szCs w:val="21"/>
        </w:rPr>
        <w:t>IP</w:t>
      </w:r>
      <w:r w:rsidRPr="00D72BF8">
        <w:rPr>
          <w:rFonts w:asciiTheme="minorEastAsia" w:hAnsiTheme="minorEastAsia" w:cs="宋体"/>
          <w:szCs w:val="21"/>
        </w:rPr>
        <w:t>。</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szCs w:val="21"/>
        </w:rPr>
        <w:t>D.</w:t>
      </w:r>
      <w:r w:rsidRPr="00D72BF8">
        <w:rPr>
          <w:rFonts w:asciiTheme="minorEastAsia" w:hAnsiTheme="minorEastAsia" w:cs="宋体"/>
          <w:szCs w:val="21"/>
        </w:rPr>
        <w:t>《红楼梦》内容博大精深，但故事情节戏剧冲突不强，使</w:t>
      </w:r>
      <w:r w:rsidRPr="00D72BF8">
        <w:rPr>
          <w:rFonts w:asciiTheme="minorEastAsia" w:hAnsiTheme="minorEastAsia" w:cs="Times New Roman"/>
          <w:szCs w:val="21"/>
        </w:rPr>
        <w:t>IP</w:t>
      </w:r>
      <w:r w:rsidRPr="00D72BF8">
        <w:rPr>
          <w:rFonts w:asciiTheme="minorEastAsia" w:hAnsiTheme="minorEastAsia" w:cs="宋体"/>
          <w:szCs w:val="21"/>
        </w:rPr>
        <w:t>在转化应用方面有开发难度。</w:t>
      </w:r>
    </w:p>
    <w:p w:rsidR="00A75D27" w:rsidRPr="00D72BF8" w:rsidP="00A75D27">
      <w:pPr>
        <w:adjustRightInd w:val="0"/>
        <w:snapToGrid w:val="0"/>
        <w:spacing w:line="360" w:lineRule="auto"/>
        <w:jc w:val="left"/>
        <w:rPr>
          <w:rFonts w:asciiTheme="minorEastAsia" w:hAnsiTheme="minorEastAsia"/>
          <w:szCs w:val="21"/>
        </w:rPr>
      </w:pPr>
      <w:r w:rsidRPr="00D72BF8">
        <w:rPr>
          <w:rFonts w:asciiTheme="minorEastAsia" w:hAnsiTheme="minorEastAsia"/>
          <w:szCs w:val="21"/>
        </w:rPr>
        <w:t>3.</w:t>
      </w:r>
      <w:r w:rsidRPr="00D72BF8">
        <w:rPr>
          <w:rFonts w:asciiTheme="minorEastAsia" w:hAnsiTheme="minorEastAsia" w:cs="宋体"/>
          <w:szCs w:val="21"/>
        </w:rPr>
        <w:t>下列选项，不能作为论据来支撑材料二主要观点的一项是（   ）</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szCs w:val="21"/>
        </w:rPr>
        <w:t>A.</w:t>
      </w:r>
      <w:r w:rsidRPr="00D72BF8">
        <w:rPr>
          <w:rFonts w:asciiTheme="minorEastAsia" w:hAnsiTheme="minorEastAsia" w:cs="宋体"/>
          <w:szCs w:val="21"/>
        </w:rPr>
        <w:t>“古代小说网”微信公众号刊发了有关《红楼梦》文本研究、学术史研究、课堂教学研究及新书推介的文章。</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szCs w:val="21"/>
        </w:rPr>
        <w:t>B.</w:t>
      </w:r>
      <w:r w:rsidRPr="00D72BF8">
        <w:rPr>
          <w:rFonts w:asciiTheme="minorEastAsia" w:hAnsiTheme="minorEastAsia" w:cs="宋体"/>
          <w:szCs w:val="21"/>
        </w:rPr>
        <w:t>原创民族舞剧《红楼梦》造就新经典，两年</w:t>
      </w:r>
      <w:r w:rsidRPr="00D72BF8">
        <w:rPr>
          <w:rFonts w:asciiTheme="minorEastAsia" w:hAnsiTheme="minorEastAsia" w:cs="Times New Roman"/>
          <w:szCs w:val="21"/>
        </w:rPr>
        <w:t>17</w:t>
      </w:r>
      <w:r w:rsidRPr="00D72BF8">
        <w:rPr>
          <w:rFonts w:asciiTheme="minorEastAsia" w:hAnsiTheme="minorEastAsia" w:cs="宋体"/>
          <w:szCs w:val="21"/>
        </w:rPr>
        <w:t>万人观看，所到之处，场场爆满，一票难求。</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szCs w:val="21"/>
        </w:rPr>
        <w:t>C.</w:t>
      </w:r>
      <w:r w:rsidRPr="00D72BF8">
        <w:rPr>
          <w:rFonts w:asciiTheme="minorEastAsia" w:hAnsiTheme="minorEastAsia" w:cs="宋体"/>
          <w:szCs w:val="21"/>
        </w:rPr>
        <w:t>上海越剧院在宛平剧院的驻场版《红楼梦》演出，曾引发了座无虚席、人头攒动的火爆气象。</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szCs w:val="21"/>
        </w:rPr>
        <w:t>D.</w:t>
      </w:r>
      <w:r w:rsidRPr="00D72BF8">
        <w:rPr>
          <w:rFonts w:asciiTheme="minorEastAsia" w:hAnsiTheme="minorEastAsia" w:cs="宋体"/>
          <w:szCs w:val="21"/>
        </w:rPr>
        <w:t>网易与上海越剧院携手推出“绝对演绎×越剧《红楼梦》联动”手游，文学人物与二次元手游完美融合，将传统越剧元素注入游戏情境。</w:t>
      </w:r>
    </w:p>
    <w:p w:rsidR="00A75D27" w:rsidRPr="00D72BF8" w:rsidP="00A75D27">
      <w:pPr>
        <w:adjustRightInd w:val="0"/>
        <w:snapToGrid w:val="0"/>
        <w:spacing w:line="360" w:lineRule="auto"/>
        <w:jc w:val="left"/>
        <w:rPr>
          <w:rFonts w:asciiTheme="minorEastAsia" w:hAnsiTheme="minorEastAsia"/>
          <w:szCs w:val="21"/>
        </w:rPr>
      </w:pPr>
      <w:r w:rsidRPr="00D72BF8">
        <w:rPr>
          <w:rFonts w:asciiTheme="minorEastAsia" w:hAnsiTheme="minorEastAsia"/>
          <w:szCs w:val="21"/>
        </w:rPr>
        <w:t>4.</w:t>
      </w:r>
      <w:r w:rsidRPr="00D72BF8">
        <w:rPr>
          <w:rFonts w:asciiTheme="minorEastAsia" w:hAnsiTheme="minorEastAsia" w:cs="宋体"/>
          <w:szCs w:val="21"/>
        </w:rPr>
        <w:t>在新媒体时代《红楼梦》的推广上，材料一、二侧重有所不同，请结合材料简要概括。</w:t>
      </w:r>
    </w:p>
    <w:p w:rsidR="00A75D27" w:rsidRPr="00D72BF8" w:rsidP="00A75D27">
      <w:pPr>
        <w:adjustRightInd w:val="0"/>
        <w:snapToGrid w:val="0"/>
        <w:spacing w:line="360" w:lineRule="auto"/>
        <w:jc w:val="left"/>
        <w:rPr>
          <w:rFonts w:asciiTheme="minorEastAsia" w:hAnsiTheme="minorEastAsia"/>
          <w:szCs w:val="21"/>
        </w:rPr>
      </w:pPr>
      <w:r w:rsidRPr="00D72BF8">
        <w:rPr>
          <w:rFonts w:asciiTheme="minorEastAsia" w:hAnsiTheme="minorEastAsia"/>
          <w:szCs w:val="21"/>
        </w:rPr>
        <w:t>5.</w:t>
      </w:r>
      <w:r w:rsidRPr="00D72BF8">
        <w:rPr>
          <w:rFonts w:asciiTheme="minorEastAsia" w:hAnsiTheme="minorEastAsia" w:cs="宋体"/>
          <w:szCs w:val="21"/>
        </w:rPr>
        <w:t>要使《红楼梦》在当下视听文明时代迸发出更加强大的生命力，红学研究者应怎样做？结合两则材料简要概括。</w:t>
      </w:r>
    </w:p>
    <w:p w:rsidR="00A75D27" w:rsidRPr="00D72BF8" w:rsidP="00A75D27">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D72BF8">
        <w:rPr>
          <w:rFonts w:asciiTheme="minorEastAsia" w:hAnsiTheme="minorEastAsia"/>
          <w:szCs w:val="21"/>
        </w:rPr>
        <w:t xml:space="preserve">1.C    2.C    3.A    </w:t>
      </w:r>
    </w:p>
    <w:p w:rsidR="00A75D27" w:rsidRPr="00D72BF8" w:rsidP="00A75D27">
      <w:pPr>
        <w:adjustRightInd w:val="0"/>
        <w:snapToGrid w:val="0"/>
        <w:spacing w:line="360" w:lineRule="auto"/>
        <w:textAlignment w:val="center"/>
        <w:rPr>
          <w:rFonts w:asciiTheme="minorEastAsia" w:hAnsiTheme="minorEastAsia"/>
          <w:szCs w:val="21"/>
        </w:rPr>
        <w:sectPr w:rsidSect="00185C95">
          <w:headerReference w:type="default" r:id="rId10"/>
          <w:footerReference w:type="even" r:id="rId11"/>
          <w:footerReference w:type="default" r:id="rId12"/>
          <w:type w:val="nextPage"/>
          <w:pgSz w:w="11906" w:h="16838"/>
          <w:pgMar w:top="1440" w:right="1800" w:bottom="1440" w:left="1800" w:header="851" w:footer="992" w:gutter="0"/>
          <w:pgNumType w:start="3"/>
          <w:cols w:space="425"/>
          <w:titlePg w:val="0"/>
          <w:docGrid w:type="lines" w:linePitch="312"/>
        </w:sectPr>
      </w:pPr>
      <w:r w:rsidRPr="00D72BF8">
        <w:rPr>
          <w:rFonts w:asciiTheme="minorEastAsia" w:hAnsiTheme="minorEastAsia"/>
          <w:szCs w:val="21"/>
        </w:rPr>
        <w:t>4.</w:t>
      </w:r>
      <w:r w:rsidRPr="00D72BF8">
        <w:rPr>
          <w:rFonts w:asciiTheme="minorEastAsia" w:hAnsiTheme="minorEastAsia" w:cs="宋体"/>
          <w:szCs w:val="21"/>
        </w:rPr>
        <w:t>①推广主体作用的不同：材料一认为红学研究者应与读者进行交流和互动，提升自我；材料二更强调红学研究者的正确导向作用。</w:t>
      </w:r>
      <w:r w:rsidRPr="00D72BF8">
        <w:rPr>
          <w:rFonts w:asciiTheme="minorEastAsia" w:hAnsiTheme="minorEastAsia" w:cs="宋体"/>
          <w:szCs w:val="21"/>
        </w:rPr>
        <w:br/>
        <w:t>②推广程度的不同：材料一认为数字新媒体时代下的红学发展传播更广、更多样，发展得也更好；材料二更强调《红楼梦》IP在转化应用上的难度。</w:t>
      </w:r>
      <w:r w:rsidRPr="00D72BF8">
        <w:rPr>
          <w:rFonts w:asciiTheme="minorEastAsia" w:hAnsiTheme="minorEastAsia" w:cs="宋体"/>
          <w:szCs w:val="21"/>
        </w:rPr>
        <w:br/>
        <w:t>③推广方向的不同：材料一更多介绍数字新媒体时代以二创视频方式对“红学”探索实践；材料二主要介绍《红楼梦》的IP转化，传播产业化。</w:t>
      </w:r>
      <w:r w:rsidRPr="00D72BF8">
        <w:rPr>
          <w:rFonts w:asciiTheme="minorEastAsia" w:hAnsiTheme="minorEastAsia"/>
          <w:szCs w:val="21"/>
        </w:rPr>
        <w:t xml:space="preserve">    </w:t>
      </w:r>
    </w:p>
    <w:p w:rsidR="00A75D27" w:rsidRPr="00D72BF8" w:rsidP="00A75D27">
      <w:pPr>
        <w:adjustRightInd w:val="0"/>
        <w:snapToGrid w:val="0"/>
        <w:spacing w:line="360" w:lineRule="auto"/>
        <w:textAlignment w:val="center"/>
        <w:rPr>
          <w:rFonts w:asciiTheme="minorEastAsia" w:hAnsiTheme="minorEastAsia"/>
          <w:szCs w:val="21"/>
        </w:rPr>
      </w:pPr>
      <w:r w:rsidRPr="00D72BF8">
        <w:rPr>
          <w:rFonts w:asciiTheme="minorEastAsia" w:hAnsiTheme="minorEastAsia"/>
          <w:szCs w:val="21"/>
        </w:rPr>
        <w:t>5.</w:t>
      </w:r>
      <w:r w:rsidRPr="00D72BF8">
        <w:rPr>
          <w:rFonts w:asciiTheme="minorEastAsia" w:hAnsiTheme="minorEastAsia" w:cs="宋体"/>
          <w:szCs w:val="21"/>
        </w:rPr>
        <w:t>①红学研究者可以借助互联网信息、数字媒体、社交平台，进一步深入研究、推广和传承红学文化，发掘新的研究方向和方法。</w:t>
      </w:r>
      <w:r w:rsidRPr="00D72BF8">
        <w:rPr>
          <w:rFonts w:asciiTheme="minorEastAsia" w:hAnsiTheme="minorEastAsia" w:cs="宋体"/>
          <w:szCs w:val="21"/>
        </w:rPr>
        <w:br/>
        <w:t>②消除《红楼梦》的传播方式和审美批评理念与当下新兴的大众需要之间的隔阂。</w:t>
      </w:r>
      <w:r w:rsidRPr="00D72BF8">
        <w:rPr>
          <w:rFonts w:asciiTheme="minorEastAsia" w:hAnsiTheme="minorEastAsia" w:cs="宋体"/>
          <w:szCs w:val="21"/>
        </w:rPr>
        <w:br/>
        <w:t>③深入挖掘红楼</w:t>
      </w:r>
      <w:r w:rsidRPr="00D72BF8">
        <w:rPr>
          <w:rFonts w:asciiTheme="minorEastAsia" w:hAnsiTheme="minorEastAsia" w:cs="Times New Roman"/>
          <w:szCs w:val="21"/>
        </w:rPr>
        <w:t>IP</w:t>
      </w:r>
      <w:r w:rsidRPr="00D72BF8">
        <w:rPr>
          <w:rFonts w:asciiTheme="minorEastAsia" w:hAnsiTheme="minorEastAsia" w:cs="宋体"/>
          <w:szCs w:val="21"/>
        </w:rPr>
        <w:t>文化内涵，让红学研究适应时代发展。</w:t>
      </w:r>
      <w:r w:rsidRPr="00D72BF8">
        <w:rPr>
          <w:rFonts w:asciiTheme="minorEastAsia" w:hAnsiTheme="minorEastAsia" w:cs="宋体"/>
          <w:szCs w:val="21"/>
        </w:rPr>
        <w:br/>
        <w:t>④红学研究者应坚持学术品格，以积极态度投入到当下的新媒体时代中，向社会发出正确的声音。</w:t>
      </w:r>
    </w:p>
    <w:p w:rsidR="00A75D27" w:rsidRPr="00D72BF8" w:rsidP="00A75D27">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A75D27" w:rsidRPr="00D72BF8" w:rsidP="00A75D27">
      <w:pPr>
        <w:adjustRightInd w:val="0"/>
        <w:snapToGrid w:val="0"/>
        <w:spacing w:line="360" w:lineRule="auto"/>
        <w:textAlignment w:val="center"/>
        <w:rPr>
          <w:rFonts w:asciiTheme="minorEastAsia" w:hAnsiTheme="minorEastAsia"/>
          <w:szCs w:val="21"/>
        </w:rPr>
      </w:pPr>
      <w:r w:rsidRPr="00D72BF8">
        <w:rPr>
          <w:rFonts w:asciiTheme="minorEastAsia" w:hAnsiTheme="minorEastAsia"/>
          <w:szCs w:val="21"/>
        </w:rPr>
        <w:t>【1题</w:t>
      </w:r>
      <w:r>
        <w:rPr>
          <w:rFonts w:asciiTheme="minorEastAsia" w:hAnsiTheme="minorEastAsia"/>
          <w:szCs w:val="21"/>
        </w:rPr>
        <w:t>详 析</w:t>
      </w:r>
      <w:r w:rsidRPr="00D72BF8">
        <w:rPr>
          <w:rFonts w:asciiTheme="minorEastAsia" w:hAnsiTheme="minorEastAsia"/>
          <w:szCs w:val="21"/>
        </w:rPr>
        <w:t>】</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szCs w:val="21"/>
        </w:rPr>
        <w:t>本题考查学生对文章内容的理解和分析的能力。</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szCs w:val="21"/>
        </w:rPr>
        <w:t>A.</w:t>
      </w:r>
      <w:r w:rsidRPr="00D72BF8">
        <w:rPr>
          <w:rFonts w:asciiTheme="minorEastAsia" w:hAnsiTheme="minorEastAsia" w:cs="宋体"/>
          <w:szCs w:val="21"/>
        </w:rPr>
        <w:t>“《红楼梦》二创视频中，最为火爆的是鬼畜视频”错误。由原文“而近年来《红楼梦》二创视频中，最为火爆的当属鬼畜视频”可知，原文说的是“近年来《红楼梦》二创视频中”，时间范围与原文不一致。</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szCs w:val="21"/>
        </w:rPr>
        <w:t>B.</w:t>
      </w:r>
      <w:r w:rsidRPr="00D72BF8">
        <w:rPr>
          <w:rFonts w:asciiTheme="minorEastAsia" w:hAnsiTheme="minorEastAsia" w:cs="宋体"/>
          <w:szCs w:val="21"/>
        </w:rPr>
        <w:t>“带动的周边消费已经产生无法估量的经济效益”错误，将未然变为已然。由原文“数字媒介带来的网络购物建构了新的消费观念与方式，作为巨大IP的《红楼梦》所带动的周边消费也是其数字新媒体时代独特的衍生，如手账本、邮票集、系列徽章、书签、明信片等等。《红楼梦》在数字新媒体时代同样能够产生无法估量的经济效益”可知，原文说的是“《红楼梦》在数字新媒体时代同样能够产生无法估量的经济效益”，而不是“已经产生”。</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szCs w:val="21"/>
        </w:rPr>
        <w:t>D.</w:t>
      </w:r>
      <w:r w:rsidRPr="00D72BF8">
        <w:rPr>
          <w:rFonts w:asciiTheme="minorEastAsia" w:hAnsiTheme="minorEastAsia" w:cs="宋体"/>
          <w:szCs w:val="21"/>
        </w:rPr>
        <w:t>“网络文学把《红楼梦》里的表面东西，贴到当下一些年轻人脑子里想当然的人和事物上”错误，一概而论。由原文“但是网络文学也有自身的问题，有些把《红楼梦》里的表面东西，贴到当下一些年轻人脑子里想当然的人和事物上，容易让人对《红楼梦》产生误解”可知，原文说的是“有些把《红楼梦》里的表面东西……”，而不是“所有”。</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szCs w:val="21"/>
        </w:rPr>
        <w:t>故选C。</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szCs w:val="21"/>
        </w:rPr>
        <w:t>【2题</w:t>
      </w:r>
      <w:r>
        <w:rPr>
          <w:rFonts w:asciiTheme="minorEastAsia" w:hAnsiTheme="minorEastAsia"/>
          <w:szCs w:val="21"/>
        </w:rPr>
        <w:t>详 析</w:t>
      </w:r>
      <w:r w:rsidRPr="00D72BF8">
        <w:rPr>
          <w:rFonts w:asciiTheme="minorEastAsia" w:hAnsiTheme="minorEastAsia"/>
          <w:szCs w:val="21"/>
        </w:rPr>
        <w:t>】</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szCs w:val="21"/>
        </w:rPr>
        <w:t>本题考查学生分析概括作者在文中的观点态度的能力。</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szCs w:val="21"/>
        </w:rPr>
        <w:t>C.</w:t>
      </w:r>
      <w:r w:rsidRPr="00D72BF8">
        <w:rPr>
          <w:rFonts w:asciiTheme="minorEastAsia" w:hAnsiTheme="minorEastAsia" w:cs="宋体"/>
          <w:szCs w:val="21"/>
        </w:rPr>
        <w:t>“因此《红楼梦》成为了一种文化</w:t>
      </w:r>
      <w:r w:rsidRPr="00D72BF8">
        <w:rPr>
          <w:rFonts w:asciiTheme="minorEastAsia" w:hAnsiTheme="minorEastAsia" w:cs="Times New Roman"/>
          <w:szCs w:val="21"/>
        </w:rPr>
        <w:t>IP</w:t>
      </w:r>
      <w:r w:rsidRPr="00D72BF8">
        <w:rPr>
          <w:rFonts w:asciiTheme="minorEastAsia" w:hAnsiTheme="minorEastAsia" w:cs="宋体"/>
          <w:szCs w:val="21"/>
        </w:rPr>
        <w:t>”错误，因果倒置。由原文“在数字新媒体时代，《红楼梦》不仅具有传统的文学价值，同时也成为了一种文化IP，可以通过数字媒体的推广和开发，比如将红学文化融入到游戏、动漫、影视等领域，以此向更广泛的人群进一步推广和传承红学文化”可知，“《红楼梦》成为了一种文化</w:t>
      </w:r>
      <w:r w:rsidRPr="00D72BF8">
        <w:rPr>
          <w:rFonts w:asciiTheme="minorEastAsia" w:hAnsiTheme="minorEastAsia" w:cs="Times New Roman"/>
          <w:szCs w:val="21"/>
        </w:rPr>
        <w:t>IP</w:t>
      </w:r>
      <w:r w:rsidRPr="00D72BF8">
        <w:rPr>
          <w:rFonts w:asciiTheme="minorEastAsia" w:hAnsiTheme="minorEastAsia" w:cs="宋体"/>
          <w:szCs w:val="21"/>
        </w:rPr>
        <w:t>”是原因，“通过数字媒体的推广和开发，可以向更广泛的人群进一步推广和传承红学文化”是结果。</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szCs w:val="21"/>
        </w:rPr>
        <w:t>故选C。</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szCs w:val="21"/>
        </w:rPr>
        <w:t>【3题</w:t>
      </w:r>
      <w:r>
        <w:rPr>
          <w:rFonts w:asciiTheme="minorEastAsia" w:hAnsiTheme="minorEastAsia"/>
          <w:szCs w:val="21"/>
        </w:rPr>
        <w:t>详 析</w:t>
      </w:r>
      <w:r w:rsidRPr="00D72BF8">
        <w:rPr>
          <w:rFonts w:asciiTheme="minorEastAsia" w:hAnsiTheme="minorEastAsia"/>
          <w:szCs w:val="21"/>
        </w:rPr>
        <w:t>】</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szCs w:val="21"/>
        </w:rPr>
        <w:t>本题考查学生分析论点、论据和论证方法的能力。</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szCs w:val="21"/>
        </w:rPr>
        <w:t>材料二论述《红楼梦》IP 转化。</w:t>
      </w:r>
    </w:p>
    <w:p w:rsidR="00A75D27" w:rsidRPr="00D72BF8" w:rsidP="00A75D27">
      <w:pPr>
        <w:adjustRightInd w:val="0"/>
        <w:snapToGrid w:val="0"/>
        <w:spacing w:line="360" w:lineRule="auto"/>
        <w:jc w:val="left"/>
        <w:textAlignment w:val="center"/>
        <w:rPr>
          <w:rFonts w:asciiTheme="minorEastAsia" w:hAnsiTheme="minorEastAsia"/>
          <w:szCs w:val="21"/>
        </w:rPr>
        <w:sectPr w:rsidSect="00185C95">
          <w:headerReference w:type="default" r:id="rId13"/>
          <w:footerReference w:type="even" r:id="rId14"/>
          <w:footerReference w:type="default" r:id="rId15"/>
          <w:type w:val="nextPage"/>
          <w:pgSz w:w="11906" w:h="16838"/>
          <w:pgMar w:top="1440" w:right="1800" w:bottom="1440" w:left="1800" w:header="851" w:footer="992" w:gutter="0"/>
          <w:pgNumType w:start="4"/>
          <w:cols w:space="425"/>
          <w:titlePg w:val="0"/>
          <w:docGrid w:type="lines" w:linePitch="312"/>
        </w:sectPr>
      </w:pPr>
      <w:r w:rsidRPr="00D72BF8">
        <w:rPr>
          <w:rFonts w:asciiTheme="minorEastAsia" w:hAnsiTheme="minorEastAsia"/>
          <w:szCs w:val="21"/>
        </w:rPr>
        <w:t>A.为红学研究推广，不能作为论据来支撑材料二主要观点。</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szCs w:val="21"/>
        </w:rPr>
        <w:t>故选A。</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szCs w:val="21"/>
        </w:rPr>
        <w:t>【4题</w:t>
      </w:r>
      <w:r>
        <w:rPr>
          <w:rFonts w:asciiTheme="minorEastAsia" w:hAnsiTheme="minorEastAsia"/>
          <w:szCs w:val="21"/>
        </w:rPr>
        <w:t>详 析</w:t>
      </w:r>
      <w:r w:rsidRPr="00D72BF8">
        <w:rPr>
          <w:rFonts w:asciiTheme="minorEastAsia" w:hAnsiTheme="minorEastAsia"/>
          <w:szCs w:val="21"/>
        </w:rPr>
        <w:t>】</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szCs w:val="21"/>
        </w:rPr>
        <w:t>本题考查学生概括分析、比较材料的能力。</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cs="宋体"/>
          <w:szCs w:val="21"/>
        </w:rPr>
        <w:t>推广主体作用的不同：根据材料一“社交媒体具有传播速度快、互动性强等特点，红学研究者可以通过平台，与读者进行交流和互动，从中收集读者的反馈意见，并结合自己的研究成果进行修正和改进”可知，材料一认为红学研究者应与读者进行交流和互动，提升自我；根据材料二“红学研究者在坚持学术品格的同时，还应以积极态度投入到当下的新媒体时代中，向社会发出正确的声音，这也是社会还需要红学家、中国红学会的理由”可知，材料二更强调红学研究者的正确导向作用。</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cs="宋体"/>
          <w:szCs w:val="21"/>
        </w:rPr>
        <w:t>推广程度的不同：根据材料一“总的来说，数字新媒体时代下的红学发展整体趋势呈现出一种由娱乐到严肃、由俗到雅的特点，从几年前的颠覆性鬼畜视频爆火，到最近《红楼梦》舞剧火爆全网得以证明；但是总体上，仍然以娱乐化的内容为主，传播更广、更多样，发展得也更好”可知，材料一认为数字新媒体时代下的红学发展传播更广、更多样，发展得也更好；根据材料二“此外，作品本身内容博大精深，但故事情节戏剧冲突不强，增加了开发难度，使得《红楼梦》</w:t>
      </w:r>
      <w:r w:rsidRPr="00D72BF8">
        <w:rPr>
          <w:rFonts w:asciiTheme="minorEastAsia" w:hAnsiTheme="minorEastAsia" w:cs="Times New Roman"/>
          <w:szCs w:val="21"/>
        </w:rPr>
        <w:t>IP</w:t>
      </w:r>
      <w:r w:rsidRPr="00D72BF8">
        <w:rPr>
          <w:rFonts w:asciiTheme="minorEastAsia" w:hAnsiTheme="minorEastAsia" w:cs="宋体"/>
          <w:szCs w:val="21"/>
        </w:rPr>
        <w:t>在转化应用上还稍显冷清”可知，材料二更强调《红楼梦》</w:t>
      </w:r>
      <w:r w:rsidRPr="00D72BF8">
        <w:rPr>
          <w:rFonts w:asciiTheme="minorEastAsia" w:hAnsiTheme="minorEastAsia" w:cs="Times New Roman"/>
          <w:szCs w:val="21"/>
        </w:rPr>
        <w:t>IP</w:t>
      </w:r>
      <w:r w:rsidRPr="00D72BF8">
        <w:rPr>
          <w:rFonts w:asciiTheme="minorEastAsia" w:hAnsiTheme="minorEastAsia" w:cs="宋体"/>
          <w:szCs w:val="21"/>
        </w:rPr>
        <w:t>在转化应用上的难度。</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cs="宋体"/>
          <w:szCs w:val="21"/>
        </w:rPr>
        <w:t>推广方向的不同：根据材料一“以《红楼梦》在</w:t>
      </w:r>
      <w:r w:rsidRPr="00D72BF8">
        <w:rPr>
          <w:rFonts w:asciiTheme="minorEastAsia" w:hAnsiTheme="minorEastAsia" w:cs="Times New Roman"/>
          <w:szCs w:val="21"/>
        </w:rPr>
        <w:t>B</w:t>
      </w:r>
      <w:r w:rsidRPr="00D72BF8">
        <w:rPr>
          <w:rFonts w:asciiTheme="minorEastAsia" w:hAnsiTheme="minorEastAsia" w:cs="宋体"/>
          <w:szCs w:val="21"/>
        </w:rPr>
        <w:t>站上大量的同人二创视频为例，……并且拓展了以往作为严肃主流文化的‘红学’研究的内涵与边界，不失为数字新媒体时代一种另类化的‘红学’探索实践”可知，材料一更多介绍数字新媒体时代以二创视频方式对“红学”探索实践；根据材料二“《红楼梦》的</w:t>
      </w:r>
      <w:r w:rsidRPr="00D72BF8">
        <w:rPr>
          <w:rFonts w:asciiTheme="minorEastAsia" w:hAnsiTheme="minorEastAsia" w:cs="Times New Roman"/>
          <w:szCs w:val="21"/>
        </w:rPr>
        <w:t>IP</w:t>
      </w:r>
      <w:r w:rsidRPr="00D72BF8">
        <w:rPr>
          <w:rFonts w:asciiTheme="minorEastAsia" w:hAnsiTheme="minorEastAsia" w:cs="宋体"/>
          <w:szCs w:val="21"/>
        </w:rPr>
        <w:t>转化应用还体现在诸多方面，如歌剧、话剧、音乐剧、舞蹈、评书、评弹、相声、动漫连环画等。近几年，《红楼梦》的传播越来越产业化”可知，材料二主要介绍《红楼梦》的</w:t>
      </w:r>
      <w:r w:rsidRPr="00D72BF8">
        <w:rPr>
          <w:rFonts w:asciiTheme="minorEastAsia" w:hAnsiTheme="minorEastAsia" w:cs="Times New Roman"/>
          <w:szCs w:val="21"/>
        </w:rPr>
        <w:t>IP</w:t>
      </w:r>
      <w:r w:rsidRPr="00D72BF8">
        <w:rPr>
          <w:rFonts w:asciiTheme="minorEastAsia" w:hAnsiTheme="minorEastAsia" w:cs="宋体"/>
          <w:szCs w:val="21"/>
        </w:rPr>
        <w:t>转化，传播产业化。</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szCs w:val="21"/>
        </w:rPr>
        <w:t>【5题</w:t>
      </w:r>
      <w:r>
        <w:rPr>
          <w:rFonts w:asciiTheme="minorEastAsia" w:hAnsiTheme="minorEastAsia"/>
          <w:szCs w:val="21"/>
        </w:rPr>
        <w:t>详 析</w:t>
      </w:r>
      <w:r w:rsidRPr="00D72BF8">
        <w:rPr>
          <w:rFonts w:asciiTheme="minorEastAsia" w:hAnsiTheme="minorEastAsia"/>
          <w:szCs w:val="21"/>
        </w:rPr>
        <w:t>】</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szCs w:val="21"/>
        </w:rPr>
        <w:t>本题考查学生对文章内容的理解和概括的能力。</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cs="宋体"/>
          <w:szCs w:val="21"/>
        </w:rPr>
        <w:t>根据材料一“数字新媒体时代，红学研究领域也不断涌现出新</w:t>
      </w:r>
      <w:r w:rsidRPr="00D72BF8">
        <w:rPr>
          <w:rFonts w:asciiTheme="minorEastAsia" w:hAnsiTheme="minorEastAsia"/>
          <w:noProof/>
          <w:szCs w:val="21"/>
        </w:rPr>
        <w:drawing>
          <wp:inline distT="0" distB="0" distL="0" distR="0">
            <wp:extent cx="133350" cy="1778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16"/>
                    <a:stretch>
                      <a:fillRect/>
                    </a:stretch>
                  </pic:blipFill>
                  <pic:spPr>
                    <a:xfrm>
                      <a:off x="0" y="0"/>
                      <a:ext cx="133350" cy="177800"/>
                    </a:xfrm>
                    <a:prstGeom prst="rect">
                      <a:avLst/>
                    </a:prstGeom>
                  </pic:spPr>
                </pic:pic>
              </a:graphicData>
            </a:graphic>
          </wp:inline>
        </w:drawing>
      </w:r>
      <w:r w:rsidRPr="00D72BF8">
        <w:rPr>
          <w:rFonts w:asciiTheme="minorEastAsia" w:hAnsiTheme="minorEastAsia" w:cs="宋体"/>
          <w:szCs w:val="21"/>
        </w:rPr>
        <w:t>研究方向和方法。红学研究者可以借助互联网信息交流共享，对《红楼梦》文本进行更为细致而全面的解读，从而提取出更多有价值的信息与细节，并以此为基础进一步深入研究。在数字新媒体时代，《红楼梦》不仅具有传统的文学价值，同时也成为了一种文化</w:t>
      </w:r>
      <w:r w:rsidRPr="00D72BF8">
        <w:rPr>
          <w:rFonts w:asciiTheme="minorEastAsia" w:hAnsiTheme="minorEastAsia" w:cs="Times New Roman"/>
          <w:szCs w:val="21"/>
        </w:rPr>
        <w:t>IP</w:t>
      </w:r>
      <w:r w:rsidRPr="00D72BF8">
        <w:rPr>
          <w:rFonts w:asciiTheme="minorEastAsia" w:hAnsiTheme="minorEastAsia" w:cs="宋体"/>
          <w:szCs w:val="21"/>
        </w:rPr>
        <w:t>，可以通过数字媒体的推广和开发，比如将红学文化融入到游戏、动漫、影视等领域，以此向更广泛的人群进一步推广和传承红学文化。同时，也要重视社交媒体在红学研究中的作用。社交媒体具有传播速度快、互动性强等特点，红学研究者可以通过平台，与读者进行交流和互动，从中收集读者的反馈意见，并结合自己的研究成果进行修正和改进”可知，红学研究者可以借助互联网信息、数字媒体、社交平台，进一步深入研究、推广和传承红学文化，发掘新的研究方向和方法。</w:t>
      </w:r>
    </w:p>
    <w:p w:rsidR="00A75D27" w:rsidRPr="00D72BF8" w:rsidP="00A75D27">
      <w:pPr>
        <w:adjustRightInd w:val="0"/>
        <w:snapToGrid w:val="0"/>
        <w:spacing w:line="360" w:lineRule="auto"/>
        <w:jc w:val="left"/>
        <w:textAlignment w:val="center"/>
        <w:rPr>
          <w:rFonts w:asciiTheme="minorEastAsia" w:hAnsiTheme="minorEastAsia"/>
          <w:szCs w:val="21"/>
        </w:rPr>
        <w:sectPr w:rsidSect="00185C95">
          <w:headerReference w:type="default" r:id="rId17"/>
          <w:footerReference w:type="even" r:id="rId18"/>
          <w:footerReference w:type="default" r:id="rId19"/>
          <w:type w:val="nextPage"/>
          <w:pgSz w:w="11906" w:h="16838"/>
          <w:pgMar w:top="1440" w:right="1800" w:bottom="1440" w:left="1800" w:header="851" w:footer="992" w:gutter="0"/>
          <w:pgNumType w:start="5"/>
          <w:cols w:space="425"/>
          <w:titlePg w:val="0"/>
          <w:docGrid w:type="lines" w:linePitch="312"/>
        </w:sectPr>
      </w:pP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cs="宋体"/>
          <w:szCs w:val="21"/>
        </w:rPr>
        <w:t>根据材料二“但是也有学者指出，近些年，沉浸在文字文本里学院派‘精英红学’与偏向娱乐与快感的‘大众红学’相脱节，使得《红楼梦》的传播方式和审美批评理念与当下新兴的大众需要之间产生隔阂”可知，消除《红楼梦》的传播方式和审美批评理念与当下新兴的大众需要之间的隔阂。</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cs="宋体"/>
          <w:szCs w:val="21"/>
        </w:rPr>
        <w:t>根据材料二“移动互联网时代，《红楼梦》的传播面临新的机遇与挑战，如何深入挖掘红楼IP文化内涵，让红学研究适应时代发展，也是学者们重点关注的内容”可知，深入挖掘红楼</w:t>
      </w:r>
      <w:r w:rsidRPr="00D72BF8">
        <w:rPr>
          <w:rFonts w:asciiTheme="minorEastAsia" w:hAnsiTheme="minorEastAsia" w:cs="Times New Roman"/>
          <w:szCs w:val="21"/>
        </w:rPr>
        <w:t>IP</w:t>
      </w:r>
      <w:r w:rsidRPr="00D72BF8">
        <w:rPr>
          <w:rFonts w:asciiTheme="minorEastAsia" w:hAnsiTheme="minorEastAsia" w:cs="宋体"/>
          <w:szCs w:val="21"/>
        </w:rPr>
        <w:t>文化内涵，让红学研究适应时代发展。</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cs="宋体"/>
          <w:szCs w:val="21"/>
        </w:rPr>
        <w:t>根据材料二“因此，红学研究者在坚持学术品格的同时，还应以积极态度投入到当下的新媒体时代中，向社会发出正确的声音，这也是社会还需要红学家、中国红学会的理由”可知，红学研究者应坚持学术品格，以积极态度投入到当下的新媒体时代中，向社会发出正确的声音。</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cs="宋体"/>
          <w:b/>
          <w:szCs w:val="21"/>
        </w:rPr>
        <w:t>（二）现代文阅读Ⅱ（本题共</w:t>
      </w:r>
      <w:r w:rsidRPr="00D72BF8">
        <w:rPr>
          <w:rFonts w:asciiTheme="minorEastAsia" w:hAnsiTheme="minorEastAsia" w:cs="Times New Roman"/>
          <w:b/>
          <w:szCs w:val="21"/>
        </w:rPr>
        <w:t>4</w:t>
      </w:r>
      <w:r w:rsidRPr="00D72BF8">
        <w:rPr>
          <w:rFonts w:asciiTheme="minorEastAsia" w:hAnsiTheme="minorEastAsia" w:cs="宋体"/>
          <w:b/>
          <w:szCs w:val="21"/>
        </w:rPr>
        <w:t>小题，</w:t>
      </w:r>
      <w:r w:rsidRPr="00D72BF8">
        <w:rPr>
          <w:rFonts w:asciiTheme="minorEastAsia" w:hAnsiTheme="minorEastAsia" w:cs="Times New Roman"/>
          <w:b/>
          <w:szCs w:val="21"/>
        </w:rPr>
        <w:t>16</w:t>
      </w:r>
      <w:r w:rsidRPr="00D72BF8">
        <w:rPr>
          <w:rFonts w:asciiTheme="minorEastAsia" w:hAnsiTheme="minorEastAsia" w:cs="宋体"/>
          <w:b/>
          <w:szCs w:val="21"/>
        </w:rPr>
        <w:t>分）</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cs="宋体"/>
          <w:szCs w:val="21"/>
        </w:rPr>
        <w:t>阅读下面的文字，完成各题。</w:t>
      </w:r>
    </w:p>
    <w:p w:rsidR="00A75D27" w:rsidRPr="00D72BF8" w:rsidP="00A75D27">
      <w:pPr>
        <w:adjustRightInd w:val="0"/>
        <w:snapToGrid w:val="0"/>
        <w:spacing w:line="360" w:lineRule="auto"/>
        <w:ind w:firstLine="420"/>
        <w:jc w:val="left"/>
        <w:textAlignment w:val="center"/>
        <w:rPr>
          <w:rFonts w:asciiTheme="minorEastAsia" w:hAnsiTheme="minorEastAsia"/>
          <w:szCs w:val="21"/>
        </w:rPr>
      </w:pPr>
      <w:r w:rsidRPr="00D72BF8">
        <w:rPr>
          <w:rFonts w:asciiTheme="minorEastAsia" w:hAnsiTheme="minorEastAsia" w:cs="楷体"/>
          <w:szCs w:val="21"/>
        </w:rPr>
        <w:t>文本一：</w:t>
      </w:r>
    </w:p>
    <w:p w:rsidR="00A75D27" w:rsidRPr="00D72BF8" w:rsidP="00A75D27">
      <w:pPr>
        <w:adjustRightInd w:val="0"/>
        <w:snapToGrid w:val="0"/>
        <w:spacing w:line="360" w:lineRule="auto"/>
        <w:jc w:val="center"/>
        <w:textAlignment w:val="center"/>
        <w:rPr>
          <w:rFonts w:asciiTheme="minorEastAsia" w:hAnsiTheme="minorEastAsia"/>
          <w:szCs w:val="21"/>
        </w:rPr>
      </w:pPr>
      <w:r w:rsidRPr="00D72BF8">
        <w:rPr>
          <w:rFonts w:asciiTheme="minorEastAsia" w:hAnsiTheme="minorEastAsia" w:cs="楷体"/>
          <w:b/>
          <w:szCs w:val="21"/>
        </w:rPr>
        <w:t>我挡住了什么</w:t>
      </w:r>
    </w:p>
    <w:p w:rsidR="00A75D27" w:rsidRPr="00D72BF8" w:rsidP="00A75D27">
      <w:pPr>
        <w:adjustRightInd w:val="0"/>
        <w:snapToGrid w:val="0"/>
        <w:spacing w:line="360" w:lineRule="auto"/>
        <w:jc w:val="center"/>
        <w:textAlignment w:val="center"/>
        <w:rPr>
          <w:rFonts w:asciiTheme="minorEastAsia" w:hAnsiTheme="minorEastAsia"/>
          <w:szCs w:val="21"/>
        </w:rPr>
      </w:pPr>
      <w:r w:rsidRPr="00D72BF8">
        <w:rPr>
          <w:rFonts w:asciiTheme="minorEastAsia" w:hAnsiTheme="minorEastAsia" w:cs="楷体"/>
          <w:szCs w:val="21"/>
        </w:rPr>
        <w:t>刘亮程</w:t>
      </w:r>
    </w:p>
    <w:p w:rsidR="00A75D27" w:rsidRPr="00D72BF8" w:rsidP="00A75D27">
      <w:pPr>
        <w:adjustRightInd w:val="0"/>
        <w:snapToGrid w:val="0"/>
        <w:spacing w:line="360" w:lineRule="auto"/>
        <w:ind w:firstLine="420"/>
        <w:jc w:val="left"/>
        <w:textAlignment w:val="center"/>
        <w:rPr>
          <w:rFonts w:asciiTheme="minorEastAsia" w:hAnsiTheme="minorEastAsia"/>
          <w:szCs w:val="21"/>
        </w:rPr>
      </w:pPr>
      <w:r w:rsidRPr="00D72BF8">
        <w:rPr>
          <w:rFonts w:asciiTheme="minorEastAsia" w:hAnsiTheme="minorEastAsia" w:cs="楷体"/>
          <w:szCs w:val="21"/>
        </w:rPr>
        <w:t>又刮起了风，天空什么都没有。这片大地早已经被风搜刮干净，只剩下土。那些残墙上的土，一点一点地被风抠下来，刮走，让我看着心疼。</w:t>
      </w:r>
      <w:r w:rsidRPr="00D72BF8">
        <w:rPr>
          <w:rFonts w:asciiTheme="minorEastAsia" w:hAnsiTheme="minorEastAsia" w:cs="楷体"/>
          <w:szCs w:val="21"/>
          <w:u w:val="single"/>
        </w:rPr>
        <w:t>我知道我无法阻止</w:t>
      </w:r>
      <w:r w:rsidRPr="00D72BF8">
        <w:rPr>
          <w:rFonts w:asciiTheme="minorEastAsia" w:hAnsiTheme="minorEastAsia" w:cs="Times New Roman"/>
          <w:szCs w:val="21"/>
        </w:rPr>
        <w:t>——</w:t>
      </w:r>
      <w:r w:rsidRPr="00D72BF8">
        <w:rPr>
          <w:rFonts w:asciiTheme="minorEastAsia" w:hAnsiTheme="minorEastAsia" w:cs="楷体"/>
          <w:szCs w:val="21"/>
        </w:rPr>
        <w:t>许多年前我把房后面的一棵榆树移到屋前面，把纷涌向西的一群羊迎头拦住，赶向东边河湾的草滩时，我以为我能改变许多东西，能阻挡住那些事物的流散与消逝。</w:t>
      </w:r>
    </w:p>
    <w:p w:rsidR="00A75D27" w:rsidRPr="00D72BF8" w:rsidP="00A75D27">
      <w:pPr>
        <w:adjustRightInd w:val="0"/>
        <w:snapToGrid w:val="0"/>
        <w:spacing w:line="360" w:lineRule="auto"/>
        <w:ind w:firstLine="420"/>
        <w:jc w:val="left"/>
        <w:textAlignment w:val="center"/>
        <w:rPr>
          <w:rFonts w:asciiTheme="minorEastAsia" w:hAnsiTheme="minorEastAsia"/>
          <w:szCs w:val="21"/>
        </w:rPr>
      </w:pPr>
      <w:r w:rsidRPr="00D72BF8">
        <w:rPr>
          <w:rFonts w:asciiTheme="minorEastAsia" w:hAnsiTheme="minorEastAsia" w:cs="楷体"/>
          <w:szCs w:val="21"/>
          <w:u w:val="single"/>
        </w:rPr>
        <w:t>我确实曾经阻挡住了什么</w:t>
      </w:r>
      <w:r w:rsidRPr="00D72BF8">
        <w:rPr>
          <w:rFonts w:asciiTheme="minorEastAsia" w:hAnsiTheme="minorEastAsia" w:cs="楷体"/>
          <w:szCs w:val="21"/>
        </w:rPr>
        <w:t>。至少，我止住了我的心，让它永留在这个村庄里。我止住了我日渐淡忘的记忆——我自己不能留住的，我扔在风里。这个世界无法留存的，我存放在心中。我不管别的。我的心中只存放一个村庄，完完整整，那些牲畜、人、草木、阳光雨水和脚印，连夕阳下弥漫的尘土都一粒不少。</w:t>
      </w:r>
    </w:p>
    <w:p w:rsidR="00A75D27" w:rsidRPr="00D72BF8" w:rsidP="00A75D27">
      <w:pPr>
        <w:adjustRightInd w:val="0"/>
        <w:snapToGrid w:val="0"/>
        <w:spacing w:line="360" w:lineRule="auto"/>
        <w:ind w:firstLine="420"/>
        <w:jc w:val="left"/>
        <w:textAlignment w:val="center"/>
        <w:rPr>
          <w:rFonts w:asciiTheme="minorEastAsia" w:hAnsiTheme="minorEastAsia"/>
          <w:szCs w:val="21"/>
        </w:rPr>
      </w:pPr>
      <w:r w:rsidRPr="00D72BF8">
        <w:rPr>
          <w:rFonts w:asciiTheme="minorEastAsia" w:hAnsiTheme="minorEastAsia" w:cs="楷体"/>
          <w:szCs w:val="21"/>
        </w:rPr>
        <w:t>我走过院子，站在以前院门的豁口处时，吹到身上的风突然猛烈了，风扯我的衣服，往后扭我的头，发着狂要把我推开——许多年前的那些深夜里，风就是这样在推刮那两扇院门。它们支撑不住了，便猛地敞开，风呼啸着灌进院子，踢翻地上的筐，扯走绳子上的衣服，一把一把撕垛上的干草往天上扔……院门拼命扇动、啪啪直响，像个吓傻的人乱挥着双手大声喊叫：风进院子啦！风进院子啦！我们在梦中迷迷糊糊听到喊声。</w:t>
      </w:r>
      <w:r w:rsidRPr="00D72BF8">
        <w:rPr>
          <w:rFonts w:asciiTheme="minorEastAsia" w:hAnsiTheme="minorEastAsia" w:cs="宋体"/>
          <w:szCs w:val="21"/>
        </w:rPr>
        <w:t>“</w:t>
      </w:r>
      <w:r w:rsidRPr="00D72BF8">
        <w:rPr>
          <w:rFonts w:asciiTheme="minorEastAsia" w:hAnsiTheme="minorEastAsia" w:cs="楷体"/>
          <w:szCs w:val="21"/>
        </w:rPr>
        <w:t>院子里有响动。</w:t>
      </w:r>
      <w:r w:rsidRPr="00D72BF8">
        <w:rPr>
          <w:rFonts w:asciiTheme="minorEastAsia" w:hAnsiTheme="minorEastAsia" w:cs="宋体"/>
          <w:szCs w:val="21"/>
        </w:rPr>
        <w:t>”</w:t>
      </w:r>
      <w:r w:rsidRPr="00D72BF8">
        <w:rPr>
          <w:rFonts w:asciiTheme="minorEastAsia" w:hAnsiTheme="minorEastAsia" w:cs="楷体"/>
          <w:szCs w:val="21"/>
        </w:rPr>
        <w:t>三弟拿脚蹬醒我。我推醒大哥。大哥压低嗓子喊父亲。</w:t>
      </w:r>
    </w:p>
    <w:p w:rsidR="00A75D27" w:rsidRPr="00D72BF8" w:rsidP="00A75D27">
      <w:pPr>
        <w:adjustRightInd w:val="0"/>
        <w:snapToGrid w:val="0"/>
        <w:spacing w:line="360" w:lineRule="auto"/>
        <w:ind w:firstLine="420"/>
        <w:jc w:val="left"/>
        <w:textAlignment w:val="center"/>
        <w:rPr>
          <w:rFonts w:asciiTheme="minorEastAsia" w:hAnsiTheme="minorEastAsia"/>
          <w:szCs w:val="21"/>
        </w:rPr>
      </w:pPr>
      <w:r w:rsidRPr="00D72BF8">
        <w:rPr>
          <w:rFonts w:asciiTheme="minorEastAsia" w:hAnsiTheme="minorEastAsia" w:cs="楷体"/>
          <w:szCs w:val="21"/>
        </w:rPr>
        <w:t>母亲醒来了，正摸火柴点灯。</w:t>
      </w:r>
    </w:p>
    <w:p w:rsidR="00A75D27" w:rsidRPr="00D72BF8" w:rsidP="00A75D27">
      <w:pPr>
        <w:adjustRightInd w:val="0"/>
        <w:snapToGrid w:val="0"/>
        <w:spacing w:line="360" w:lineRule="auto"/>
        <w:ind w:firstLine="420"/>
        <w:jc w:val="left"/>
        <w:textAlignment w:val="center"/>
        <w:rPr>
          <w:rFonts w:asciiTheme="minorEastAsia" w:hAnsiTheme="minorEastAsia"/>
          <w:szCs w:val="21"/>
        </w:rPr>
      </w:pPr>
      <w:r w:rsidRPr="00D72BF8">
        <w:rPr>
          <w:rFonts w:asciiTheme="minorEastAsia" w:hAnsiTheme="minorEastAsia" w:cs="楷体"/>
          <w:szCs w:val="21"/>
        </w:rPr>
        <w:t>多少年后我知道那扇风中的院门承受了什么。现在，几乎所有的院子不复存在，院门消失。村庄大敞在旷野。只有不多的一些旧土墙仍在阻挡和挽留着什么。</w:t>
      </w:r>
    </w:p>
    <w:p w:rsidR="00A75D27" w:rsidRPr="00D72BF8" w:rsidP="00A75D27">
      <w:pPr>
        <w:adjustRightInd w:val="0"/>
        <w:snapToGrid w:val="0"/>
        <w:spacing w:line="360" w:lineRule="auto"/>
        <w:ind w:firstLine="420"/>
        <w:jc w:val="left"/>
        <w:textAlignment w:val="center"/>
        <w:rPr>
          <w:rFonts w:asciiTheme="minorEastAsia" w:hAnsiTheme="minorEastAsia"/>
          <w:szCs w:val="21"/>
        </w:rPr>
        <w:sectPr w:rsidSect="00185C95">
          <w:headerReference w:type="default" r:id="rId20"/>
          <w:footerReference w:type="even" r:id="rId21"/>
          <w:footerReference w:type="default" r:id="rId22"/>
          <w:type w:val="nextPage"/>
          <w:pgSz w:w="11906" w:h="16838"/>
          <w:pgMar w:top="1440" w:right="1800" w:bottom="1440" w:left="1800" w:header="851" w:footer="992" w:gutter="0"/>
          <w:pgNumType w:start="6"/>
          <w:cols w:space="425"/>
          <w:titlePg w:val="0"/>
          <w:docGrid w:type="lines" w:linePitch="312"/>
        </w:sectPr>
      </w:pPr>
    </w:p>
    <w:p w:rsidR="00A75D27" w:rsidRPr="00D72BF8" w:rsidP="00A75D27">
      <w:pPr>
        <w:adjustRightInd w:val="0"/>
        <w:snapToGrid w:val="0"/>
        <w:spacing w:line="360" w:lineRule="auto"/>
        <w:ind w:firstLine="420"/>
        <w:jc w:val="left"/>
        <w:textAlignment w:val="center"/>
        <w:rPr>
          <w:rFonts w:asciiTheme="minorEastAsia" w:hAnsiTheme="minorEastAsia"/>
          <w:szCs w:val="21"/>
        </w:rPr>
      </w:pPr>
      <w:r w:rsidRPr="00D72BF8">
        <w:rPr>
          <w:rFonts w:asciiTheme="minorEastAsia" w:hAnsiTheme="minorEastAsia" w:cs="楷体"/>
          <w:szCs w:val="21"/>
        </w:rPr>
        <w:t>我想再看一眼这个村子。我真的该离开了。村里已经没有我的事情。他们一车一车往家里收东西，拉过去一车苞谷棒子，运过去一车草，再拉过去一车苞谷杆。我站在路边上，闲甩着手。</w:t>
      </w:r>
    </w:p>
    <w:p w:rsidR="00A75D27" w:rsidRPr="00D72BF8" w:rsidP="00A75D27">
      <w:pPr>
        <w:adjustRightInd w:val="0"/>
        <w:snapToGrid w:val="0"/>
        <w:spacing w:line="360" w:lineRule="auto"/>
        <w:ind w:firstLine="420"/>
        <w:jc w:val="left"/>
        <w:textAlignment w:val="center"/>
        <w:rPr>
          <w:rFonts w:asciiTheme="minorEastAsia" w:hAnsiTheme="minorEastAsia"/>
          <w:szCs w:val="21"/>
        </w:rPr>
      </w:pPr>
      <w:r w:rsidRPr="00D72BF8">
        <w:rPr>
          <w:rFonts w:asciiTheme="minorEastAsia" w:hAnsiTheme="minorEastAsia" w:cs="楷体"/>
          <w:szCs w:val="21"/>
        </w:rPr>
        <w:t>他们见了我总要拉一把牛缰绳，车停下来跟我说几句闲话。有时牛不愿意停，一甩头，走过去几丈远才慢腾腾停下。</w:t>
      </w:r>
    </w:p>
    <w:p w:rsidR="00A75D27" w:rsidRPr="00D72BF8" w:rsidP="00A75D27">
      <w:pPr>
        <w:adjustRightInd w:val="0"/>
        <w:snapToGrid w:val="0"/>
        <w:spacing w:line="360" w:lineRule="auto"/>
        <w:ind w:firstLine="420"/>
        <w:jc w:val="left"/>
        <w:textAlignment w:val="center"/>
        <w:rPr>
          <w:rFonts w:asciiTheme="minorEastAsia" w:hAnsiTheme="minorEastAsia"/>
          <w:szCs w:val="21"/>
        </w:rPr>
      </w:pPr>
      <w:r w:rsidRPr="00D72BF8">
        <w:rPr>
          <w:rFonts w:asciiTheme="minorEastAsia" w:hAnsiTheme="minorEastAsia" w:cs="宋体"/>
          <w:szCs w:val="21"/>
        </w:rPr>
        <w:t>“</w:t>
      </w:r>
      <w:r w:rsidRPr="00D72BF8">
        <w:rPr>
          <w:rFonts w:asciiTheme="minorEastAsia" w:hAnsiTheme="minorEastAsia" w:cs="楷体"/>
          <w:szCs w:val="21"/>
        </w:rPr>
        <w:t>到房子里去嘛。</w:t>
      </w:r>
      <w:r w:rsidRPr="00D72BF8">
        <w:rPr>
          <w:rFonts w:asciiTheme="minorEastAsia" w:hAnsiTheme="minorEastAsia" w:cs="宋体"/>
          <w:szCs w:val="21"/>
        </w:rPr>
        <w:t>”</w:t>
      </w:r>
      <w:r w:rsidRPr="00D72BF8">
        <w:rPr>
          <w:rFonts w:asciiTheme="minorEastAsia" w:hAnsiTheme="minorEastAsia" w:cs="楷体"/>
          <w:szCs w:val="21"/>
        </w:rPr>
        <w:t>他们对我喊。</w:t>
      </w:r>
    </w:p>
    <w:p w:rsidR="00A75D27" w:rsidRPr="00D72BF8" w:rsidP="00A75D27">
      <w:pPr>
        <w:adjustRightInd w:val="0"/>
        <w:snapToGrid w:val="0"/>
        <w:spacing w:line="360" w:lineRule="auto"/>
        <w:ind w:firstLine="420"/>
        <w:jc w:val="left"/>
        <w:textAlignment w:val="center"/>
        <w:rPr>
          <w:rFonts w:asciiTheme="minorEastAsia" w:hAnsiTheme="minorEastAsia"/>
          <w:szCs w:val="21"/>
        </w:rPr>
      </w:pPr>
      <w:r w:rsidRPr="00D72BF8">
        <w:rPr>
          <w:rFonts w:asciiTheme="minorEastAsia" w:hAnsiTheme="minorEastAsia" w:cs="宋体"/>
          <w:szCs w:val="21"/>
        </w:rPr>
        <w:t>“</w:t>
      </w:r>
      <w:r w:rsidRPr="00D72BF8">
        <w:rPr>
          <w:rFonts w:asciiTheme="minorEastAsia" w:hAnsiTheme="minorEastAsia" w:cs="楷体"/>
          <w:szCs w:val="21"/>
        </w:rPr>
        <w:t>不了。我没事。快忙你的吧。</w:t>
      </w:r>
      <w:r w:rsidRPr="00D72BF8">
        <w:rPr>
          <w:rFonts w:asciiTheme="minorEastAsia" w:hAnsiTheme="minorEastAsia" w:cs="宋体"/>
          <w:szCs w:val="21"/>
        </w:rPr>
        <w:t>”</w:t>
      </w:r>
      <w:r w:rsidRPr="00D72BF8">
        <w:rPr>
          <w:rFonts w:asciiTheme="minorEastAsia" w:hAnsiTheme="minorEastAsia" w:cs="楷体"/>
          <w:szCs w:val="21"/>
        </w:rPr>
        <w:t>我说。</w:t>
      </w:r>
    </w:p>
    <w:p w:rsidR="00A75D27" w:rsidRPr="00D72BF8" w:rsidP="00A75D27">
      <w:pPr>
        <w:adjustRightInd w:val="0"/>
        <w:snapToGrid w:val="0"/>
        <w:spacing w:line="360" w:lineRule="auto"/>
        <w:ind w:firstLine="420"/>
        <w:jc w:val="left"/>
        <w:textAlignment w:val="center"/>
        <w:rPr>
          <w:rFonts w:asciiTheme="minorEastAsia" w:hAnsiTheme="minorEastAsia"/>
          <w:szCs w:val="21"/>
        </w:rPr>
      </w:pPr>
      <w:r w:rsidRPr="00D72BF8">
        <w:rPr>
          <w:rFonts w:asciiTheme="minorEastAsia" w:hAnsiTheme="minorEastAsia" w:cs="宋体"/>
          <w:szCs w:val="21"/>
        </w:rPr>
        <w:t>“</w:t>
      </w:r>
      <w:r w:rsidRPr="00D72BF8">
        <w:rPr>
          <w:rFonts w:asciiTheme="minorEastAsia" w:hAnsiTheme="minorEastAsia" w:cs="楷体"/>
          <w:szCs w:val="21"/>
        </w:rPr>
        <w:t>也没啥忙的。就一点点粮食。</w:t>
      </w:r>
      <w:r w:rsidRPr="00D72BF8">
        <w:rPr>
          <w:rFonts w:asciiTheme="minorEastAsia" w:hAnsiTheme="minorEastAsia" w:cs="宋体"/>
          <w:szCs w:val="21"/>
        </w:rPr>
        <w:t>”</w:t>
      </w:r>
      <w:r w:rsidRPr="00D72BF8">
        <w:rPr>
          <w:rFonts w:asciiTheme="minorEastAsia" w:hAnsiTheme="minorEastAsia" w:cs="楷体"/>
          <w:szCs w:val="21"/>
        </w:rPr>
        <w:t>他们说着车又开始走动了。</w:t>
      </w:r>
    </w:p>
    <w:p w:rsidR="00A75D27" w:rsidRPr="00D72BF8" w:rsidP="00A75D27">
      <w:pPr>
        <w:adjustRightInd w:val="0"/>
        <w:snapToGrid w:val="0"/>
        <w:spacing w:line="360" w:lineRule="auto"/>
        <w:ind w:firstLine="420"/>
        <w:jc w:val="left"/>
        <w:textAlignment w:val="center"/>
        <w:rPr>
          <w:rFonts w:asciiTheme="minorEastAsia" w:hAnsiTheme="minorEastAsia"/>
          <w:szCs w:val="21"/>
        </w:rPr>
      </w:pPr>
      <w:r w:rsidRPr="00D72BF8">
        <w:rPr>
          <w:rFonts w:asciiTheme="minorEastAsia" w:hAnsiTheme="minorEastAsia" w:cs="楷体"/>
          <w:szCs w:val="21"/>
        </w:rPr>
        <w:t>我让他们的收获迟缓了一会儿。我轻脚慢踏地走过村庄走向那片田地时，还是惊动了他们。他们停住摘棉花的手、掰苞谷的手、割草平埂子的手，目光迟疑地望着我</w:t>
      </w:r>
      <w:r w:rsidRPr="00D72BF8">
        <w:rPr>
          <w:rFonts w:asciiTheme="minorEastAsia" w:hAnsiTheme="minorEastAsia" w:cs="Times New Roman"/>
          <w:szCs w:val="21"/>
        </w:rPr>
        <w:t>——</w:t>
      </w:r>
      <w:r w:rsidRPr="00D72BF8">
        <w:rPr>
          <w:rFonts w:asciiTheme="minorEastAsia" w:hAnsiTheme="minorEastAsia" w:cs="楷体"/>
          <w:szCs w:val="21"/>
        </w:rPr>
        <w:t>秋天在这一刻慢了下来，像一辆车缓缓停住，其他地方的秋天如期运行，为同样一点点粮食那里的人们忙个不停。只有在黄沙梁，这车装得满满的玉米棒子会晚几步走进院子。那几朵雪白的棉花在人手边多开放了一会儿。剩在地里的半车棒子会多等一阵子，或许会留在地里过夜。</w:t>
      </w:r>
    </w:p>
    <w:p w:rsidR="00A75D27" w:rsidRPr="00D72BF8" w:rsidP="00A75D27">
      <w:pPr>
        <w:adjustRightInd w:val="0"/>
        <w:snapToGrid w:val="0"/>
        <w:spacing w:line="360" w:lineRule="auto"/>
        <w:ind w:firstLine="420"/>
        <w:jc w:val="left"/>
        <w:textAlignment w:val="center"/>
        <w:rPr>
          <w:rFonts w:asciiTheme="minorEastAsia" w:hAnsiTheme="minorEastAsia"/>
          <w:szCs w:val="21"/>
        </w:rPr>
      </w:pPr>
      <w:r w:rsidRPr="00D72BF8">
        <w:rPr>
          <w:rFonts w:asciiTheme="minorEastAsia" w:hAnsiTheme="minorEastAsia" w:cs="楷体"/>
          <w:szCs w:val="21"/>
        </w:rPr>
        <w:t>我一个人站在路边，就让一个村庄的秋收稍稍推迟。</w:t>
      </w:r>
    </w:p>
    <w:p w:rsidR="00A75D27" w:rsidRPr="00D72BF8" w:rsidP="00A75D27">
      <w:pPr>
        <w:adjustRightInd w:val="0"/>
        <w:snapToGrid w:val="0"/>
        <w:spacing w:line="360" w:lineRule="auto"/>
        <w:ind w:firstLine="420"/>
        <w:jc w:val="left"/>
        <w:textAlignment w:val="center"/>
        <w:rPr>
          <w:rFonts w:asciiTheme="minorEastAsia" w:hAnsiTheme="minorEastAsia"/>
          <w:szCs w:val="21"/>
        </w:rPr>
      </w:pPr>
      <w:r w:rsidRPr="00D72BF8">
        <w:rPr>
          <w:rFonts w:asciiTheme="minorEastAsia" w:hAnsiTheme="minorEastAsia" w:cs="楷体"/>
          <w:szCs w:val="21"/>
        </w:rPr>
        <w:t>那时候，许许多多的树木站在村里村外，许许多多的墙和门，许许多多的人和牲畜们，它们延迟了什么，让早该发生的哪些事情，迟迟没有发生。</w:t>
      </w:r>
    </w:p>
    <w:p w:rsidR="00A75D27" w:rsidRPr="00D72BF8" w:rsidP="00A75D27">
      <w:pPr>
        <w:adjustRightInd w:val="0"/>
        <w:snapToGrid w:val="0"/>
        <w:spacing w:line="360" w:lineRule="auto"/>
        <w:ind w:firstLine="420"/>
        <w:jc w:val="left"/>
        <w:textAlignment w:val="center"/>
        <w:rPr>
          <w:rFonts w:asciiTheme="minorEastAsia" w:hAnsiTheme="minorEastAsia"/>
          <w:szCs w:val="21"/>
        </w:rPr>
      </w:pPr>
      <w:r w:rsidRPr="00D72BF8">
        <w:rPr>
          <w:rFonts w:asciiTheme="minorEastAsia" w:hAnsiTheme="minorEastAsia" w:cs="楷体"/>
          <w:szCs w:val="21"/>
        </w:rPr>
        <w:t>每一场风后，看那些偎在墙根院角没有刮跑的土、草叶、布条、虫子和鸡，我就知道村庄留住的比这更多。</w:t>
      </w:r>
    </w:p>
    <w:p w:rsidR="00A75D27" w:rsidRPr="00D72BF8" w:rsidP="00A75D27">
      <w:pPr>
        <w:adjustRightInd w:val="0"/>
        <w:snapToGrid w:val="0"/>
        <w:spacing w:line="360" w:lineRule="auto"/>
        <w:ind w:firstLine="420"/>
        <w:jc w:val="left"/>
        <w:textAlignment w:val="center"/>
        <w:rPr>
          <w:rFonts w:asciiTheme="minorEastAsia" w:hAnsiTheme="minorEastAsia"/>
          <w:szCs w:val="21"/>
        </w:rPr>
      </w:pPr>
      <w:r w:rsidRPr="00D72BF8">
        <w:rPr>
          <w:rFonts w:asciiTheme="minorEastAsia" w:hAnsiTheme="minorEastAsia" w:cs="楷体"/>
          <w:szCs w:val="21"/>
        </w:rPr>
        <w:t>而我，只留住了一个村庄。</w:t>
      </w:r>
    </w:p>
    <w:p w:rsidR="00A75D27" w:rsidRPr="00D72BF8" w:rsidP="00A75D27">
      <w:pPr>
        <w:adjustRightInd w:val="0"/>
        <w:snapToGrid w:val="0"/>
        <w:spacing w:line="360" w:lineRule="auto"/>
        <w:ind w:firstLine="420"/>
        <w:jc w:val="left"/>
        <w:textAlignment w:val="center"/>
        <w:rPr>
          <w:rFonts w:asciiTheme="minorEastAsia" w:hAnsiTheme="minorEastAsia"/>
          <w:szCs w:val="21"/>
        </w:rPr>
      </w:pPr>
      <w:r w:rsidRPr="00D72BF8">
        <w:rPr>
          <w:rFonts w:asciiTheme="minorEastAsia" w:hAnsiTheme="minorEastAsia" w:cs="楷体"/>
          <w:szCs w:val="21"/>
        </w:rPr>
        <w:t>文本二：</w:t>
      </w:r>
    </w:p>
    <w:p w:rsidR="00A75D27" w:rsidRPr="00D72BF8" w:rsidP="00A75D27">
      <w:pPr>
        <w:adjustRightInd w:val="0"/>
        <w:snapToGrid w:val="0"/>
        <w:spacing w:line="360" w:lineRule="auto"/>
        <w:ind w:firstLine="420"/>
        <w:jc w:val="left"/>
        <w:textAlignment w:val="center"/>
        <w:rPr>
          <w:rFonts w:asciiTheme="minorEastAsia" w:hAnsiTheme="minorEastAsia"/>
          <w:szCs w:val="21"/>
        </w:rPr>
      </w:pPr>
      <w:r w:rsidRPr="00D72BF8">
        <w:rPr>
          <w:rFonts w:asciiTheme="minorEastAsia" w:hAnsiTheme="minorEastAsia" w:cs="楷体"/>
          <w:szCs w:val="21"/>
        </w:rPr>
        <w:t>作为</w:t>
      </w:r>
      <w:r w:rsidRPr="00D72BF8">
        <w:rPr>
          <w:rFonts w:asciiTheme="minorEastAsia" w:hAnsiTheme="minorEastAsia" w:cs="宋体"/>
          <w:szCs w:val="21"/>
        </w:rPr>
        <w:t>“</w:t>
      </w:r>
      <w:r w:rsidRPr="00D72BF8">
        <w:rPr>
          <w:rFonts w:asciiTheme="minorEastAsia" w:hAnsiTheme="minorEastAsia" w:cs="楷体"/>
          <w:szCs w:val="21"/>
        </w:rPr>
        <w:t>乡村哲学家</w:t>
      </w:r>
      <w:r w:rsidRPr="00D72BF8">
        <w:rPr>
          <w:rFonts w:asciiTheme="minorEastAsia" w:hAnsiTheme="minorEastAsia" w:cs="宋体"/>
          <w:szCs w:val="21"/>
        </w:rPr>
        <w:t>”</w:t>
      </w:r>
      <w:r w:rsidRPr="00D72BF8">
        <w:rPr>
          <w:rFonts w:asciiTheme="minorEastAsia" w:hAnsiTheme="minorEastAsia" w:cs="楷体"/>
          <w:szCs w:val="21"/>
        </w:rPr>
        <w:t>，刘亮程的散文透过对村庄事物的观察，显示出独有的家园意识，并以人的存在为前提，揭露出人生在世不可避免所要面对的孤独感和宿命感。作家还将目光聚焦在家园的生态上，凸显了万物平等的生态意识和与时俱进的生态智慧。面对家园的荒芜之景，作家从时间、空间维度对现代性进行了深刻反思，刘亮程将这种反思建立在</w:t>
      </w:r>
      <w:r w:rsidRPr="00D72BF8">
        <w:rPr>
          <w:rFonts w:asciiTheme="minorEastAsia" w:hAnsiTheme="minorEastAsia" w:cs="宋体"/>
          <w:szCs w:val="21"/>
        </w:rPr>
        <w:t>“</w:t>
      </w:r>
      <w:r w:rsidRPr="00D72BF8">
        <w:rPr>
          <w:rFonts w:asciiTheme="minorEastAsia" w:hAnsiTheme="minorEastAsia" w:cs="楷体"/>
          <w:szCs w:val="21"/>
        </w:rPr>
        <w:t>时间观</w:t>
      </w:r>
      <w:r w:rsidRPr="00D72BF8">
        <w:rPr>
          <w:rFonts w:asciiTheme="minorEastAsia" w:hAnsiTheme="minorEastAsia" w:cs="宋体"/>
          <w:szCs w:val="21"/>
        </w:rPr>
        <w:t>”</w:t>
      </w:r>
      <w:r w:rsidRPr="00D72BF8">
        <w:rPr>
          <w:rFonts w:asciiTheme="minorEastAsia" w:hAnsiTheme="minorEastAsia" w:cs="楷体"/>
          <w:szCs w:val="21"/>
        </w:rPr>
        <w:t>上，建构了</w:t>
      </w:r>
      <w:r w:rsidRPr="00D72BF8">
        <w:rPr>
          <w:rFonts w:asciiTheme="minorEastAsia" w:hAnsiTheme="minorEastAsia" w:cs="宋体"/>
          <w:szCs w:val="21"/>
        </w:rPr>
        <w:t>“</w:t>
      </w:r>
      <w:r w:rsidRPr="00D72BF8">
        <w:rPr>
          <w:rFonts w:asciiTheme="minorEastAsia" w:hAnsiTheme="minorEastAsia" w:cs="楷体"/>
          <w:szCs w:val="21"/>
        </w:rPr>
        <w:t>黄沙粱时间</w:t>
      </w:r>
      <w:r w:rsidRPr="00D72BF8">
        <w:rPr>
          <w:rFonts w:asciiTheme="minorEastAsia" w:hAnsiTheme="minorEastAsia" w:cs="宋体"/>
          <w:szCs w:val="21"/>
        </w:rPr>
        <w:t>”</w:t>
      </w:r>
      <w:r w:rsidRPr="00D72BF8">
        <w:rPr>
          <w:rFonts w:asciiTheme="minorEastAsia" w:hAnsiTheme="minorEastAsia" w:cs="楷体"/>
          <w:szCs w:val="21"/>
        </w:rPr>
        <w:t>，同时，作家还在空间维度上用文字建构了一座可供灵魂栖居的精神家园，以期达到精神还乡的永恒追求。作家对艺术形式的追求集中在语言风格的诗化方面，以强调</w:t>
      </w:r>
      <w:r w:rsidRPr="00D72BF8">
        <w:rPr>
          <w:rFonts w:asciiTheme="minorEastAsia" w:hAnsiTheme="minorEastAsia" w:cs="宋体"/>
          <w:szCs w:val="21"/>
        </w:rPr>
        <w:t>“</w:t>
      </w:r>
      <w:r w:rsidRPr="00D72BF8">
        <w:rPr>
          <w:rFonts w:asciiTheme="minorEastAsia" w:hAnsiTheme="minorEastAsia" w:cs="楷体"/>
          <w:szCs w:val="21"/>
        </w:rPr>
        <w:t>万物有灵</w:t>
      </w:r>
      <w:r w:rsidRPr="00D72BF8">
        <w:rPr>
          <w:rFonts w:asciiTheme="minorEastAsia" w:hAnsiTheme="minorEastAsia" w:cs="宋体"/>
          <w:szCs w:val="21"/>
        </w:rPr>
        <w:t>”</w:t>
      </w:r>
      <w:r w:rsidRPr="00D72BF8">
        <w:rPr>
          <w:rFonts w:asciiTheme="minorEastAsia" w:hAnsiTheme="minorEastAsia" w:cs="楷体"/>
          <w:szCs w:val="21"/>
        </w:rPr>
        <w:t>的生态思想以及表现村庄从</w:t>
      </w:r>
      <w:r w:rsidRPr="00D72BF8">
        <w:rPr>
          <w:rFonts w:asciiTheme="minorEastAsia" w:hAnsiTheme="minorEastAsia" w:cs="宋体"/>
          <w:szCs w:val="21"/>
        </w:rPr>
        <w:t>“</w:t>
      </w:r>
      <w:r w:rsidRPr="00D72BF8">
        <w:rPr>
          <w:rFonts w:asciiTheme="minorEastAsia" w:hAnsiTheme="minorEastAsia" w:cs="楷体"/>
          <w:szCs w:val="21"/>
        </w:rPr>
        <w:t>热闹</w:t>
      </w:r>
      <w:r w:rsidRPr="00D72BF8">
        <w:rPr>
          <w:rFonts w:asciiTheme="minorEastAsia" w:hAnsiTheme="minorEastAsia" w:cs="宋体"/>
          <w:szCs w:val="21"/>
        </w:rPr>
        <w:t>”</w:t>
      </w:r>
      <w:r w:rsidRPr="00D72BF8">
        <w:rPr>
          <w:rFonts w:asciiTheme="minorEastAsia" w:hAnsiTheme="minorEastAsia" w:cs="楷体"/>
          <w:szCs w:val="21"/>
        </w:rPr>
        <w:t>到</w:t>
      </w:r>
      <w:r w:rsidRPr="00D72BF8">
        <w:rPr>
          <w:rFonts w:asciiTheme="minorEastAsia" w:hAnsiTheme="minorEastAsia" w:cs="宋体"/>
          <w:szCs w:val="21"/>
        </w:rPr>
        <w:t>“</w:t>
      </w:r>
      <w:r w:rsidRPr="00D72BF8">
        <w:rPr>
          <w:rFonts w:asciiTheme="minorEastAsia" w:hAnsiTheme="minorEastAsia" w:cs="楷体"/>
          <w:szCs w:val="21"/>
        </w:rPr>
        <w:t>荒芜</w:t>
      </w:r>
      <w:r w:rsidRPr="00D72BF8">
        <w:rPr>
          <w:rFonts w:asciiTheme="minorEastAsia" w:hAnsiTheme="minorEastAsia" w:cs="宋体"/>
          <w:szCs w:val="21"/>
        </w:rPr>
        <w:t>”</w:t>
      </w:r>
      <w:r w:rsidRPr="00D72BF8">
        <w:rPr>
          <w:rFonts w:asciiTheme="minorEastAsia" w:hAnsiTheme="minorEastAsia" w:cs="楷体"/>
          <w:szCs w:val="21"/>
        </w:rPr>
        <w:t>的变化。刘亮程散文</w:t>
      </w:r>
      <w:r w:rsidRPr="00D72BF8">
        <w:rPr>
          <w:rFonts w:asciiTheme="minorEastAsia" w:hAnsiTheme="minorEastAsia" w:cs="宋体"/>
          <w:szCs w:val="21"/>
        </w:rPr>
        <w:t>“</w:t>
      </w:r>
      <w:r w:rsidRPr="00D72BF8">
        <w:rPr>
          <w:rFonts w:asciiTheme="minorEastAsia" w:hAnsiTheme="minorEastAsia" w:cs="楷体"/>
          <w:szCs w:val="21"/>
        </w:rPr>
        <w:t>诗化</w:t>
      </w:r>
      <w:r w:rsidRPr="00D72BF8">
        <w:rPr>
          <w:rFonts w:asciiTheme="minorEastAsia" w:hAnsiTheme="minorEastAsia" w:cs="宋体"/>
          <w:szCs w:val="21"/>
        </w:rPr>
        <w:t>”</w:t>
      </w:r>
      <w:r w:rsidRPr="00D72BF8">
        <w:rPr>
          <w:rFonts w:asciiTheme="minorEastAsia" w:hAnsiTheme="minorEastAsia" w:cs="楷体"/>
          <w:szCs w:val="21"/>
        </w:rPr>
        <w:t>的语言风格呈现出简洁凝练的特点，又饱含深厚质朴的地方风韵，使得散文透露出理性的思考。</w:t>
      </w:r>
    </w:p>
    <w:p w:rsidR="00A75D27" w:rsidRPr="00D72BF8" w:rsidP="00A75D27">
      <w:pPr>
        <w:adjustRightInd w:val="0"/>
        <w:snapToGrid w:val="0"/>
        <w:spacing w:line="360" w:lineRule="auto"/>
        <w:ind w:firstLine="420"/>
        <w:jc w:val="right"/>
        <w:textAlignment w:val="center"/>
        <w:rPr>
          <w:rFonts w:asciiTheme="minorEastAsia" w:hAnsiTheme="minorEastAsia"/>
          <w:szCs w:val="21"/>
        </w:rPr>
      </w:pPr>
      <w:r w:rsidRPr="00D72BF8">
        <w:rPr>
          <w:rFonts w:asciiTheme="minorEastAsia" w:hAnsiTheme="minorEastAsia" w:cs="楷体"/>
          <w:szCs w:val="21"/>
        </w:rPr>
        <w:t>（摘自杜一诺《刘亮程散文创作论》）</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szCs w:val="21"/>
        </w:rPr>
        <w:t>6.</w:t>
      </w:r>
      <w:r w:rsidRPr="00D72BF8">
        <w:rPr>
          <w:rFonts w:asciiTheme="minorEastAsia" w:hAnsiTheme="minorEastAsia" w:cs="宋体"/>
          <w:szCs w:val="21"/>
        </w:rPr>
        <w:t>下列对文本一相关内容的理解，不正确的一项是（   ）</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szCs w:val="21"/>
        </w:rPr>
        <w:t>A.</w:t>
      </w:r>
      <w:r w:rsidRPr="00D72BF8">
        <w:rPr>
          <w:rFonts w:asciiTheme="minorEastAsia" w:hAnsiTheme="minorEastAsia" w:cs="宋体"/>
          <w:szCs w:val="21"/>
        </w:rPr>
        <w:t>文章多次写村庄的人和物，表达了作者对岁月的追怀，流露出作者对时间流逝的伤感，字里行间透露着些许苦涩。</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szCs w:val="21"/>
        </w:rPr>
        <w:t>B.</w:t>
      </w:r>
      <w:r w:rsidRPr="00D72BF8">
        <w:rPr>
          <w:rFonts w:asciiTheme="minorEastAsia" w:hAnsiTheme="minorEastAsia" w:cs="宋体"/>
          <w:szCs w:val="21"/>
        </w:rPr>
        <w:t>“这片大地早已经被风搜刮干净，只剩下土”，形象具体地展现了时光流逝的过程，直接表达了记忆之于生命的重要意义。</w:t>
      </w:r>
    </w:p>
    <w:p w:rsidR="00A75D27" w:rsidRPr="00D72BF8" w:rsidP="00A75D27">
      <w:pPr>
        <w:adjustRightInd w:val="0"/>
        <w:snapToGrid w:val="0"/>
        <w:spacing w:line="360" w:lineRule="auto"/>
        <w:jc w:val="left"/>
        <w:textAlignment w:val="center"/>
        <w:rPr>
          <w:rFonts w:asciiTheme="minorEastAsia" w:hAnsiTheme="minorEastAsia"/>
          <w:szCs w:val="21"/>
        </w:rPr>
        <w:sectPr w:rsidSect="00185C95">
          <w:headerReference w:type="default" r:id="rId23"/>
          <w:footerReference w:type="even" r:id="rId24"/>
          <w:footerReference w:type="default" r:id="rId25"/>
          <w:type w:val="nextPage"/>
          <w:pgSz w:w="11906" w:h="16838"/>
          <w:pgMar w:top="1440" w:right="1800" w:bottom="1440" w:left="1800" w:header="851" w:footer="992" w:gutter="0"/>
          <w:pgNumType w:start="7"/>
          <w:cols w:space="425"/>
          <w:titlePg w:val="0"/>
          <w:docGrid w:type="lines" w:linePitch="312"/>
        </w:sectPr>
      </w:pPr>
      <w:r w:rsidRPr="00D72BF8">
        <w:rPr>
          <w:rFonts w:asciiTheme="minorEastAsia" w:hAnsiTheme="minorEastAsia"/>
          <w:szCs w:val="21"/>
        </w:rPr>
        <w:t>C.</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cs="宋体"/>
          <w:szCs w:val="21"/>
        </w:rPr>
        <w:t>本文赋予各种事物以生命，被风推刮的院门终究阻挡不了时光的侵袭，文章通过村庄的事物传达一种对时代、自然、生命的深刻理解。</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szCs w:val="21"/>
        </w:rPr>
        <w:t>D.</w:t>
      </w:r>
      <w:r w:rsidRPr="00D72BF8">
        <w:rPr>
          <w:rFonts w:asciiTheme="minorEastAsia" w:hAnsiTheme="minorEastAsia" w:cs="宋体"/>
          <w:szCs w:val="21"/>
        </w:rPr>
        <w:t>文章以“而我，只留住了一个村庄。”结尾，含蓄隽永，发人深思，引发了读者对于村庄的没落与时代的发展的思考。</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szCs w:val="21"/>
        </w:rPr>
        <w:t>7.</w:t>
      </w:r>
      <w:r w:rsidRPr="00D72BF8">
        <w:rPr>
          <w:rFonts w:asciiTheme="minorEastAsia" w:hAnsiTheme="minorEastAsia" w:cs="宋体"/>
          <w:szCs w:val="21"/>
        </w:rPr>
        <w:t>下列对文本一艺术特色的分析鉴赏，不正确的一项是（   ）</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szCs w:val="21"/>
        </w:rPr>
        <w:t>A.</w:t>
      </w:r>
      <w:r w:rsidRPr="00D72BF8">
        <w:rPr>
          <w:rFonts w:asciiTheme="minorEastAsia" w:hAnsiTheme="minorEastAsia" w:cs="宋体"/>
          <w:szCs w:val="21"/>
        </w:rPr>
        <w:t>“看那些偎在墙根院角没有刮跑的土、草叶、布条、虫子和鸡”，运用了拟人的手法，生动形象地写出了现在村庄日子的悠然自在。</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szCs w:val="21"/>
        </w:rPr>
        <w:t>B.</w:t>
      </w:r>
      <w:r w:rsidRPr="00D72BF8">
        <w:rPr>
          <w:rFonts w:asciiTheme="minorEastAsia" w:hAnsiTheme="minorEastAsia" w:cs="宋体"/>
          <w:szCs w:val="21"/>
        </w:rPr>
        <w:t>“院门拼命扇动、啪啪直响，像个吓傻的人乱挥着双手大声喊叫”，运用了比喻等手法，生动地描摹了风突然猛烈的情状，表达对过去的时光无可挽回的伤感。</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szCs w:val="21"/>
        </w:rPr>
        <w:t>C.</w:t>
      </w:r>
      <w:r w:rsidRPr="00D72BF8">
        <w:rPr>
          <w:rFonts w:asciiTheme="minorEastAsia" w:hAnsiTheme="minorEastAsia" w:cs="宋体"/>
          <w:szCs w:val="21"/>
        </w:rPr>
        <w:t>本文句子整散结合，错落有致，有一种舒卷自如、无拘无束的的美感。许多句子独立成段，借助这一方式使文章节奏舒缓有致。</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szCs w:val="21"/>
        </w:rPr>
        <w:t>D.</w:t>
      </w:r>
      <w:r w:rsidRPr="00D72BF8">
        <w:rPr>
          <w:rFonts w:asciiTheme="minorEastAsia" w:hAnsiTheme="minorEastAsia" w:cs="宋体"/>
          <w:szCs w:val="21"/>
        </w:rPr>
        <w:t>本文语言平实质朴、真切深刻、平易近人，用最简单的方式传递最细腻深沉的情感，意味深长，引人入胜。</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szCs w:val="21"/>
        </w:rPr>
        <w:t>8.</w:t>
      </w:r>
      <w:r w:rsidRPr="00D72BF8">
        <w:rPr>
          <w:rFonts w:asciiTheme="minorEastAsia" w:hAnsiTheme="minorEastAsia" w:cs="宋体"/>
          <w:szCs w:val="21"/>
        </w:rPr>
        <w:t>文中画线句是否矛盾？结合文章内容谈谈你的理解。</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szCs w:val="21"/>
        </w:rPr>
        <w:t>9.</w:t>
      </w:r>
      <w:r w:rsidRPr="00D72BF8">
        <w:rPr>
          <w:rFonts w:asciiTheme="minorEastAsia" w:hAnsiTheme="minorEastAsia" w:cs="宋体"/>
          <w:szCs w:val="21"/>
        </w:rPr>
        <w:t>请结合两则文本，谈谈“乡村哲学家”刘亮程的散文艺术特色。</w:t>
      </w:r>
    </w:p>
    <w:p w:rsidR="00A75D27" w:rsidRPr="00D72BF8" w:rsidP="00A75D27">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D72BF8">
        <w:rPr>
          <w:rFonts w:asciiTheme="minorEastAsia" w:hAnsiTheme="minorEastAsia"/>
          <w:szCs w:val="21"/>
        </w:rPr>
        <w:t xml:space="preserve">6.B    7.A    </w:t>
      </w:r>
    </w:p>
    <w:p w:rsidR="00A75D27" w:rsidRPr="00D72BF8" w:rsidP="00A75D27">
      <w:pPr>
        <w:adjustRightInd w:val="0"/>
        <w:snapToGrid w:val="0"/>
        <w:spacing w:line="360" w:lineRule="auto"/>
        <w:textAlignment w:val="center"/>
        <w:rPr>
          <w:rFonts w:asciiTheme="minorEastAsia" w:hAnsiTheme="minorEastAsia"/>
          <w:szCs w:val="21"/>
        </w:rPr>
      </w:pPr>
      <w:r w:rsidRPr="00D72BF8">
        <w:rPr>
          <w:rFonts w:asciiTheme="minorEastAsia" w:hAnsiTheme="minorEastAsia"/>
          <w:szCs w:val="21"/>
        </w:rPr>
        <w:t>8.</w:t>
      </w:r>
      <w:r w:rsidRPr="00D72BF8">
        <w:rPr>
          <w:rFonts w:asciiTheme="minorEastAsia" w:hAnsiTheme="minorEastAsia" w:cs="宋体"/>
          <w:szCs w:val="21"/>
        </w:rPr>
        <w:t>不矛盾。“我知道我无法阻止”，指“我”在多年前所做的阻挡住那些事物的流散与消逝的努力，没有真正的阻止时间的流逝、村庄的没落。“我确实曾经阻挡住了什么”是指“我”将我能记住的完整的村庄留在了心里。时间终将过去，人力无法改变，但记忆可以留存。作者以看似冲突的语句表达对生命、时间的思考，所以不矛盾。</w:t>
      </w:r>
      <w:r w:rsidRPr="00D72BF8">
        <w:rPr>
          <w:rFonts w:asciiTheme="minorEastAsia" w:hAnsiTheme="minorEastAsia"/>
          <w:szCs w:val="21"/>
        </w:rPr>
        <w:t xml:space="preserve">    </w:t>
      </w:r>
    </w:p>
    <w:p w:rsidR="00A75D27" w:rsidRPr="00D72BF8" w:rsidP="00A75D27">
      <w:pPr>
        <w:adjustRightInd w:val="0"/>
        <w:snapToGrid w:val="0"/>
        <w:spacing w:line="360" w:lineRule="auto"/>
        <w:textAlignment w:val="center"/>
        <w:rPr>
          <w:rFonts w:asciiTheme="minorEastAsia" w:hAnsiTheme="minorEastAsia"/>
          <w:szCs w:val="21"/>
        </w:rPr>
      </w:pPr>
      <w:r w:rsidRPr="00D72BF8">
        <w:rPr>
          <w:rFonts w:asciiTheme="minorEastAsia" w:hAnsiTheme="minorEastAsia"/>
          <w:szCs w:val="21"/>
        </w:rPr>
        <w:t>9.</w:t>
      </w:r>
      <w:r w:rsidRPr="00D72BF8">
        <w:rPr>
          <w:rFonts w:asciiTheme="minorEastAsia" w:hAnsiTheme="minorEastAsia" w:cs="宋体"/>
          <w:szCs w:val="21"/>
        </w:rPr>
        <w:t>①显示出独有的家园意识。文本一中“我”试图阻挡时间，阻挡村庄的没落，最终只能带着记忆看着村庄在新的时代里走向没落，揭示了孤独感和宿命感。</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cs="宋体"/>
          <w:szCs w:val="21"/>
        </w:rPr>
        <w:t>②建构了“黄沙梁时间”和精神家园。“其他地方的秋天如期运行”，“只有在黄沙梁”慢下脚步，作者用慢下来的时间，给读者带来有关时代文明更深层的哲学思考。</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cs="宋体"/>
          <w:szCs w:val="21"/>
        </w:rPr>
        <w:t>③语言风格诗化，又饱含深厚质朴的地方风韵。作者运用简练生动的语言，将乡村中常见事物展现给读者，营造出乡土气息的苍凉氛围，使得散文透露出理性的思考。</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cs="宋体"/>
          <w:szCs w:val="21"/>
        </w:rPr>
        <w:t>④聚焦家园的生态。作者将事物人格化，时间无差别地对待村庄里的人和事物，凸显了万物平等的生态意识。</w:t>
      </w:r>
    </w:p>
    <w:p w:rsidR="00A75D27" w:rsidRPr="00D72BF8" w:rsidP="00A75D27">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A75D27" w:rsidRPr="00D72BF8" w:rsidP="00A75D27">
      <w:pPr>
        <w:adjustRightInd w:val="0"/>
        <w:snapToGrid w:val="0"/>
        <w:spacing w:line="360" w:lineRule="auto"/>
        <w:textAlignment w:val="center"/>
        <w:rPr>
          <w:rFonts w:asciiTheme="minorEastAsia" w:hAnsiTheme="minorEastAsia"/>
          <w:szCs w:val="21"/>
        </w:rPr>
      </w:pPr>
      <w:r w:rsidRPr="00D72BF8">
        <w:rPr>
          <w:rFonts w:asciiTheme="minorEastAsia" w:hAnsiTheme="minorEastAsia"/>
          <w:szCs w:val="21"/>
        </w:rPr>
        <w:t>【6题</w:t>
      </w:r>
      <w:r>
        <w:rPr>
          <w:rFonts w:asciiTheme="minorEastAsia" w:hAnsiTheme="minorEastAsia"/>
          <w:szCs w:val="21"/>
        </w:rPr>
        <w:t>详 析</w:t>
      </w:r>
      <w:r w:rsidRPr="00D72BF8">
        <w:rPr>
          <w:rFonts w:asciiTheme="minorEastAsia" w:hAnsiTheme="minorEastAsia"/>
          <w:szCs w:val="21"/>
        </w:rPr>
        <w:t>】</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cs="宋体"/>
          <w:szCs w:val="21"/>
        </w:rPr>
        <w:t>本题考查学生对文本相关内容的理解与分析的能力。</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cs="Times New Roman"/>
          <w:szCs w:val="21"/>
        </w:rPr>
        <w:t>B.</w:t>
      </w:r>
      <w:r w:rsidRPr="00D72BF8">
        <w:rPr>
          <w:rFonts w:asciiTheme="minorEastAsia" w:hAnsiTheme="minorEastAsia" w:cs="宋体"/>
          <w:szCs w:val="21"/>
        </w:rPr>
        <w:t>“直接表达了记忆之于生命的重要意义”错误。结合原文“这片大地早已经被风搜刮干净，只剩下土。那些残墙上的土，一点一点地被风抠下来，刮走，让我看着心疼”，可知本句作者对时间流逝的心痛和伤感。选项“直接表达”应为“间接表达”。</w:t>
      </w:r>
    </w:p>
    <w:p w:rsidR="00A75D27" w:rsidRPr="00D72BF8" w:rsidP="00A75D27">
      <w:pPr>
        <w:adjustRightInd w:val="0"/>
        <w:snapToGrid w:val="0"/>
        <w:spacing w:line="360" w:lineRule="auto"/>
        <w:jc w:val="left"/>
        <w:textAlignment w:val="center"/>
        <w:rPr>
          <w:rFonts w:asciiTheme="minorEastAsia" w:hAnsiTheme="minorEastAsia"/>
          <w:szCs w:val="21"/>
        </w:rPr>
        <w:sectPr w:rsidSect="00185C95">
          <w:headerReference w:type="default" r:id="rId26"/>
          <w:footerReference w:type="even" r:id="rId27"/>
          <w:footerReference w:type="default" r:id="rId28"/>
          <w:type w:val="nextPage"/>
          <w:pgSz w:w="11906" w:h="16838"/>
          <w:pgMar w:top="1440" w:right="1800" w:bottom="1440" w:left="1800" w:header="851" w:footer="992" w:gutter="0"/>
          <w:pgNumType w:start="8"/>
          <w:cols w:space="425"/>
          <w:titlePg w:val="0"/>
          <w:docGrid w:type="lines" w:linePitch="312"/>
        </w:sectPr>
      </w:pPr>
      <w:r w:rsidRPr="00D72BF8">
        <w:rPr>
          <w:rFonts w:asciiTheme="minorEastAsia" w:hAnsiTheme="minorEastAsia" w:cs="宋体"/>
          <w:szCs w:val="21"/>
        </w:rPr>
        <w:t>故选</w:t>
      </w:r>
      <w:r w:rsidRPr="00D72BF8">
        <w:rPr>
          <w:rFonts w:asciiTheme="minorEastAsia" w:hAnsiTheme="minorEastAsia" w:cs="Times New Roman"/>
          <w:szCs w:val="21"/>
        </w:rPr>
        <w:t>B</w:t>
      </w:r>
      <w:r w:rsidRPr="00D72BF8">
        <w:rPr>
          <w:rFonts w:asciiTheme="minorEastAsia" w:hAnsiTheme="minorEastAsia" w:cs="宋体"/>
          <w:szCs w:val="21"/>
        </w:rPr>
        <w:t>。</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szCs w:val="21"/>
        </w:rPr>
        <w:t>【7题</w:t>
      </w:r>
      <w:r>
        <w:rPr>
          <w:rFonts w:asciiTheme="minorEastAsia" w:hAnsiTheme="minorEastAsia"/>
          <w:szCs w:val="21"/>
        </w:rPr>
        <w:t>详 析</w:t>
      </w:r>
      <w:r w:rsidRPr="00D72BF8">
        <w:rPr>
          <w:rFonts w:asciiTheme="minorEastAsia" w:hAnsiTheme="minorEastAsia"/>
          <w:szCs w:val="21"/>
        </w:rPr>
        <w:t>】</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cs="宋体"/>
          <w:szCs w:val="21"/>
        </w:rPr>
        <w:t>本题考查学生对文本艺术特色的分析与鉴赏的能力。</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cs="Times New Roman"/>
          <w:szCs w:val="21"/>
        </w:rPr>
        <w:t>A</w:t>
      </w:r>
      <w:r w:rsidRPr="00D72BF8">
        <w:rPr>
          <w:rFonts w:asciiTheme="minorEastAsia" w:hAnsiTheme="minorEastAsia" w:cs="宋体"/>
          <w:szCs w:val="21"/>
        </w:rPr>
        <w:t>.“生动形象地写出了现在村庄日子的悠然自在”错误。结合原文“我就知道村庄留住的比这更多。而我，只留住了一个村庄”，可知此处是把村庄和我对比，表现我的孤独感和宿命感。</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cs="宋体"/>
          <w:szCs w:val="21"/>
        </w:rPr>
        <w:t>故选</w:t>
      </w:r>
      <w:r w:rsidRPr="00D72BF8">
        <w:rPr>
          <w:rFonts w:asciiTheme="minorEastAsia" w:hAnsiTheme="minorEastAsia" w:cs="Times New Roman"/>
          <w:szCs w:val="21"/>
        </w:rPr>
        <w:t>A</w:t>
      </w:r>
      <w:r w:rsidRPr="00D72BF8">
        <w:rPr>
          <w:rFonts w:asciiTheme="minorEastAsia" w:hAnsiTheme="minorEastAsia" w:cs="宋体"/>
          <w:szCs w:val="21"/>
        </w:rPr>
        <w:t>。</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szCs w:val="21"/>
        </w:rPr>
        <w:t>【8题</w:t>
      </w:r>
      <w:r>
        <w:rPr>
          <w:rFonts w:asciiTheme="minorEastAsia" w:hAnsiTheme="minorEastAsia"/>
          <w:szCs w:val="21"/>
        </w:rPr>
        <w:t>详 析</w:t>
      </w:r>
      <w:r w:rsidRPr="00D72BF8">
        <w:rPr>
          <w:rFonts w:asciiTheme="minorEastAsia" w:hAnsiTheme="minorEastAsia"/>
          <w:szCs w:val="21"/>
        </w:rPr>
        <w:t>】</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cs="宋体"/>
          <w:szCs w:val="21"/>
        </w:rPr>
        <w:t>本题考查学生对文本相关内容的理解与分析的能力。</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cs="宋体"/>
          <w:szCs w:val="21"/>
        </w:rPr>
        <w:t>结合原文“我知道我无法阻止——许多年前……我以为我能改变许多东西，能阻挡住那些事物的流散与消逝”，可知句中破折号起补充说明的作用，作者举许多年前移树、拦养的事例，表达了“我”在多年前所做的阻挡住那些事物的流散与消逝的努力，没有真正的阻止时间的流逝、村庄的没落的伤感。</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cs="宋体"/>
          <w:szCs w:val="21"/>
        </w:rPr>
        <w:t>结合原文“我确实曾经阻挡住了什么。至少，我止住了我的心，让它永留在这个村庄里……我的心中只存放一个村庄”，可知我把记忆留存在心里，把一个完整的村庄留在了心里。</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cs="宋体"/>
          <w:szCs w:val="21"/>
        </w:rPr>
        <w:t>综合来看，“我知道我无法阻止”侧重于写“我”无法阻止时间的流逝和村庄的没落，“我确实曾经阻挡住了什么”侧重于强调面对时光流逝和村庄的没落，“我”要留存好对村庄的记忆。两句话都体现了对生命和时间的思考，所以不矛盾。</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szCs w:val="21"/>
        </w:rPr>
        <w:t>【9题</w:t>
      </w:r>
      <w:r>
        <w:rPr>
          <w:rFonts w:asciiTheme="minorEastAsia" w:hAnsiTheme="minorEastAsia"/>
          <w:szCs w:val="21"/>
        </w:rPr>
        <w:t>详 析</w:t>
      </w:r>
      <w:r w:rsidRPr="00D72BF8">
        <w:rPr>
          <w:rFonts w:asciiTheme="minorEastAsia" w:hAnsiTheme="minorEastAsia"/>
          <w:szCs w:val="21"/>
        </w:rPr>
        <w:t>】</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cs="宋体"/>
          <w:szCs w:val="21"/>
        </w:rPr>
        <w:t>本题考查学生分析文本的文体特征和主要表现手法的能力。</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cs="宋体"/>
          <w:szCs w:val="21"/>
        </w:rPr>
        <w:t>文本二从四个方面介绍了刘亮程的散文艺术特色，一是显示出独有的家园意识，二是聚焦家园的生态，三是建构了“黄沙梁时间”和精神家园，四是语言风格诗化，又饱含深厚质朴的地方风韵。</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cs="宋体"/>
          <w:szCs w:val="21"/>
        </w:rPr>
        <w:t>根据题干要求，要结合文本一的内容，分析以上四个艺术特色的表现。</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cs="宋体"/>
          <w:szCs w:val="21"/>
        </w:rPr>
        <w:t>结合原文“我以为我能改变许多东西，能阻挡住那些事物的流散与消逝”“只有不多的一些旧土墙仍在阻挡和挽留着什么”“我想再看一眼这个村子。我真的该离开了。村里已经没有我的事情”“我一个人站在路边，就让一个村庄的秋收稍稍推迟”“它们延迟了什么，让早该发生的哪些事情，迟迟没有发生”“只留住了一个村庄”，可知“我”试图阻挡时间，阻挡村庄的没落，最终只能带着记忆看着村庄在新的时代里走向没落，揭示了孤独感和宿命感，显示出独有的家园意识。</w:t>
      </w:r>
    </w:p>
    <w:p w:rsidR="00A75D27" w:rsidRPr="00D72BF8" w:rsidP="00A75D27">
      <w:pPr>
        <w:adjustRightInd w:val="0"/>
        <w:snapToGrid w:val="0"/>
        <w:spacing w:line="360" w:lineRule="auto"/>
        <w:jc w:val="left"/>
        <w:textAlignment w:val="center"/>
        <w:rPr>
          <w:rFonts w:asciiTheme="minorEastAsia" w:hAnsiTheme="minorEastAsia"/>
          <w:szCs w:val="21"/>
        </w:rPr>
        <w:sectPr w:rsidSect="00185C95">
          <w:headerReference w:type="default" r:id="rId29"/>
          <w:footerReference w:type="even" r:id="rId30"/>
          <w:footerReference w:type="default" r:id="rId31"/>
          <w:type w:val="nextPage"/>
          <w:pgSz w:w="11906" w:h="16838"/>
          <w:pgMar w:top="1440" w:right="1800" w:bottom="1440" w:left="1800" w:header="851" w:footer="992" w:gutter="0"/>
          <w:pgNumType w:start="9"/>
          <w:cols w:space="425"/>
          <w:titlePg w:val="0"/>
          <w:docGrid w:type="lines" w:linePitch="312"/>
        </w:sectPr>
      </w:pPr>
      <w:r w:rsidRPr="00D72BF8">
        <w:rPr>
          <w:rFonts w:asciiTheme="minorEastAsia" w:hAnsiTheme="minorEastAsia" w:cs="宋体"/>
          <w:szCs w:val="21"/>
        </w:rPr>
        <w:t>结合原文“它们支撑不住了，便猛地敞开，……院门拼命扇动、啪啪直响，像个吓傻的人乱挥着双手大声喊叫”“多少年后我知道那扇风中的院门承受了什么”“看那些偎在墙根院角没有刮跑的土、草叶、布条、虫子和鸡，我就知道村庄留住的比这更多”，可知作者聚焦家园的生态。作者将事物人格化，时间无差别地对待村庄里的人和事物，凸显了万物平等的生态意识</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cs="宋体"/>
          <w:szCs w:val="21"/>
        </w:rPr>
        <w:t>结合原文“其他地方的秋天如期运行，为同样一点点粮食那里的人们忙个不停。只有在黄沙梁，这车装得满满的玉米棒子会晚几步走进院子”“剩在地里的半车棒子会多等一阵子，或许会留在地里过夜”，可知作者用“其他地方的秋天如期运行”，“只有在黄沙梁”慢下脚步，建构了“黄沙梁时间”和精神家园，给读者带来有关时代文明更深层的哲学思考。</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cs="宋体"/>
          <w:szCs w:val="21"/>
        </w:rPr>
        <w:t>结合原文“又刮起了风，天空什么都没有。这片大地早已经被风搜刮干净，只剩下土。那些残墙上的土，一点一点地被风抠下来，刮走，让我看着心疼”使用短句和简洁的断句，语言简洁，富有诗意；通过“它们支撑不住了，便猛地敞开，……院门拼命扇动、啪啪直响，像个吓傻的人乱挥着双手大声喊叫”“看那些偎在墙根院角没有刮跑的土、草叶、布条、虫子和鸡”拟人化描写，充满诗意；“正摸火柴点灯”“苞谷棒子”“割草平埂子的手”等方言俗语，将乡村中常见事物展现给读者，营造出乡土气息的苍凉氛围，使得散文透露出理性的思考。</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cs="宋体"/>
          <w:b/>
          <w:szCs w:val="21"/>
        </w:rPr>
        <w:t>二、古代诗文阅读（</w:t>
      </w:r>
      <w:r w:rsidRPr="00D72BF8">
        <w:rPr>
          <w:rFonts w:asciiTheme="minorEastAsia" w:hAnsiTheme="minorEastAsia" w:cs="Times New Roman"/>
          <w:b/>
          <w:szCs w:val="21"/>
        </w:rPr>
        <w:t>35</w:t>
      </w:r>
      <w:r w:rsidRPr="00D72BF8">
        <w:rPr>
          <w:rFonts w:asciiTheme="minorEastAsia" w:hAnsiTheme="minorEastAsia" w:cs="宋体"/>
          <w:b/>
          <w:szCs w:val="21"/>
        </w:rPr>
        <w:t>分）</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cs="宋体"/>
          <w:b/>
          <w:szCs w:val="21"/>
        </w:rPr>
        <w:t>（一）文言文阅读（本题共</w:t>
      </w:r>
      <w:r w:rsidRPr="00D72BF8">
        <w:rPr>
          <w:rFonts w:asciiTheme="minorEastAsia" w:hAnsiTheme="minorEastAsia" w:cs="Times New Roman"/>
          <w:b/>
          <w:szCs w:val="21"/>
        </w:rPr>
        <w:t>1</w:t>
      </w:r>
      <w:r w:rsidRPr="00D72BF8">
        <w:rPr>
          <w:rFonts w:asciiTheme="minorEastAsia" w:hAnsiTheme="minorEastAsia" w:cs="宋体"/>
          <w:b/>
          <w:szCs w:val="21"/>
        </w:rPr>
        <w:t>小题，</w:t>
      </w:r>
      <w:r w:rsidRPr="00D72BF8">
        <w:rPr>
          <w:rFonts w:asciiTheme="minorEastAsia" w:hAnsiTheme="minorEastAsia" w:cs="Times New Roman"/>
          <w:b/>
          <w:szCs w:val="21"/>
        </w:rPr>
        <w:t>20</w:t>
      </w:r>
      <w:r w:rsidRPr="00D72BF8">
        <w:rPr>
          <w:rFonts w:asciiTheme="minorEastAsia" w:hAnsiTheme="minorEastAsia" w:cs="宋体"/>
          <w:b/>
          <w:szCs w:val="21"/>
        </w:rPr>
        <w:t>分）</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cs="宋体"/>
          <w:szCs w:val="21"/>
        </w:rPr>
        <w:t>阅读下面的文言文，完成各题。</w:t>
      </w:r>
    </w:p>
    <w:p w:rsidR="00A75D27" w:rsidRPr="00D72BF8" w:rsidP="00A75D27">
      <w:pPr>
        <w:adjustRightInd w:val="0"/>
        <w:snapToGrid w:val="0"/>
        <w:spacing w:line="360" w:lineRule="auto"/>
        <w:ind w:firstLine="420"/>
        <w:jc w:val="left"/>
        <w:textAlignment w:val="center"/>
        <w:rPr>
          <w:rFonts w:asciiTheme="minorEastAsia" w:hAnsiTheme="minorEastAsia"/>
          <w:szCs w:val="21"/>
        </w:rPr>
      </w:pPr>
      <w:r w:rsidRPr="00D72BF8">
        <w:rPr>
          <w:rFonts w:asciiTheme="minorEastAsia" w:hAnsiTheme="minorEastAsia" w:cs="楷体"/>
          <w:szCs w:val="21"/>
        </w:rPr>
        <w:t>（或）谓赵王曰：</w:t>
      </w:r>
      <w:r w:rsidRPr="00D72BF8">
        <w:rPr>
          <w:rFonts w:asciiTheme="minorEastAsia" w:hAnsiTheme="minorEastAsia" w:cs="宋体"/>
          <w:szCs w:val="21"/>
        </w:rPr>
        <w:t>“</w:t>
      </w:r>
      <w:r w:rsidRPr="00D72BF8">
        <w:rPr>
          <w:rFonts w:asciiTheme="minorEastAsia" w:hAnsiTheme="minorEastAsia" w:cs="楷体"/>
          <w:szCs w:val="21"/>
        </w:rPr>
        <w:t>三晋合而秦弱，三晋离而秦强，此天下之所明也。秦之有燕而伐赵，有赵而伐燕；有梁而伐赵，有赵而伐梁；有楚而伐韩，有韩而伐楚，此天下之所明见也。然</w:t>
      </w:r>
      <w:r w:rsidRPr="00D72BF8">
        <w:rPr>
          <w:rFonts w:asciiTheme="minorEastAsia" w:hAnsiTheme="minorEastAsia" w:cs="楷体"/>
          <w:szCs w:val="21"/>
          <w:em w:val="dot"/>
        </w:rPr>
        <w:t>山东</w:t>
      </w:r>
      <w:r w:rsidRPr="00D72BF8">
        <w:rPr>
          <w:rFonts w:asciiTheme="minorEastAsia" w:hAnsiTheme="minorEastAsia" w:cs="楷体"/>
          <w:szCs w:val="21"/>
        </w:rPr>
        <w:t>不能易其路，兵弱也。</w:t>
      </w:r>
      <w:r w:rsidRPr="00D72BF8">
        <w:rPr>
          <w:rFonts w:asciiTheme="minorEastAsia" w:hAnsiTheme="minorEastAsia" w:cs="楷体"/>
          <w:szCs w:val="21"/>
          <w:u w:val="wave"/>
        </w:rPr>
        <w:t>弱而不能相壹是何秦之知山东之愚也是臣所为山东之忧也</w:t>
      </w:r>
      <w:r w:rsidRPr="00D72BF8">
        <w:rPr>
          <w:rFonts w:asciiTheme="minorEastAsia" w:hAnsiTheme="minorEastAsia" w:cs="楷体"/>
          <w:szCs w:val="21"/>
        </w:rPr>
        <w:t>。</w:t>
      </w:r>
      <w:r w:rsidRPr="00D72BF8">
        <w:rPr>
          <w:rFonts w:asciiTheme="minorEastAsia" w:hAnsiTheme="minorEastAsia" w:cs="楷体"/>
          <w:szCs w:val="21"/>
          <w:u w:val="single"/>
        </w:rPr>
        <w:t>虎将即禽，禽不知虎之即己也，而相斗两罢，而归其死于虎。</w:t>
      </w:r>
      <w:r w:rsidRPr="00D72BF8">
        <w:rPr>
          <w:rFonts w:asciiTheme="minorEastAsia" w:hAnsiTheme="minorEastAsia" w:cs="楷体"/>
          <w:szCs w:val="21"/>
        </w:rPr>
        <w:t>故使禽知虎之即己，决不相斗矣。今山东之主不知秦之即己也，而尚相斗，两</w:t>
      </w:r>
      <w:r w:rsidRPr="00D72BF8">
        <w:rPr>
          <w:rFonts w:asciiTheme="minorEastAsia" w:hAnsiTheme="minorEastAsia" w:cs="楷体"/>
          <w:szCs w:val="21"/>
          <w:em w:val="dot"/>
        </w:rPr>
        <w:t>敝</w:t>
      </w:r>
      <w:r w:rsidRPr="00D72BF8">
        <w:rPr>
          <w:rFonts w:asciiTheme="minorEastAsia" w:hAnsiTheme="minorEastAsia" w:cs="楷体"/>
          <w:szCs w:val="21"/>
        </w:rPr>
        <w:t>而归其国于秦，知不如禽远矣！愿王熟虑之也。</w:t>
      </w:r>
      <w:r w:rsidRPr="00D72BF8">
        <w:rPr>
          <w:rFonts w:asciiTheme="minorEastAsia" w:hAnsiTheme="minorEastAsia" w:cs="宋体"/>
          <w:szCs w:val="21"/>
        </w:rPr>
        <w:t>”</w:t>
      </w:r>
    </w:p>
    <w:p w:rsidR="00A75D27" w:rsidRPr="00D72BF8" w:rsidP="00A75D27">
      <w:pPr>
        <w:adjustRightInd w:val="0"/>
        <w:snapToGrid w:val="0"/>
        <w:spacing w:line="360" w:lineRule="auto"/>
        <w:ind w:firstLine="420"/>
        <w:jc w:val="left"/>
        <w:textAlignment w:val="center"/>
        <w:rPr>
          <w:rFonts w:asciiTheme="minorEastAsia" w:hAnsiTheme="minorEastAsia"/>
          <w:szCs w:val="21"/>
        </w:rPr>
      </w:pPr>
      <w:r w:rsidRPr="00D72BF8">
        <w:rPr>
          <w:rFonts w:asciiTheme="minorEastAsia" w:hAnsiTheme="minorEastAsia" w:cs="宋体"/>
          <w:szCs w:val="21"/>
        </w:rPr>
        <w:t>“</w:t>
      </w:r>
      <w:r w:rsidRPr="00D72BF8">
        <w:rPr>
          <w:rFonts w:asciiTheme="minorEastAsia" w:hAnsiTheme="minorEastAsia" w:cs="楷体"/>
          <w:szCs w:val="21"/>
        </w:rPr>
        <w:t>今事有可急者，秦之欲伐韩、梁，东窥于周室甚，惟寐亡之。今南攻楚者，恶三晋之大合也。今攻楚休而复之，已五年矣，攘地千余里。今谓楚王：‘苟来举玉趾而见寡人，必与楚为兄弟之国，必为楚攻韩、梁，反楚之故地。’楚王</w:t>
      </w:r>
      <w:r w:rsidRPr="00D72BF8">
        <w:rPr>
          <w:rFonts w:asciiTheme="minorEastAsia" w:hAnsiTheme="minorEastAsia" w:cs="楷体"/>
          <w:szCs w:val="21"/>
          <w:em w:val="dot"/>
        </w:rPr>
        <w:t>美</w:t>
      </w:r>
      <w:r w:rsidRPr="00D72BF8">
        <w:rPr>
          <w:rFonts w:asciiTheme="minorEastAsia" w:hAnsiTheme="minorEastAsia" w:cs="楷体"/>
          <w:szCs w:val="21"/>
        </w:rPr>
        <w:t>秦之语，怒韩、梁之不救己，必入于秦。有谋发使之赵，以燕饵赵，而离三晋。</w:t>
      </w:r>
      <w:r w:rsidRPr="00D72BF8">
        <w:rPr>
          <w:rFonts w:asciiTheme="minorEastAsia" w:hAnsiTheme="minorEastAsia" w:cs="宋体"/>
          <w:szCs w:val="21"/>
        </w:rPr>
        <w:t>”</w:t>
      </w:r>
    </w:p>
    <w:p w:rsidR="00A75D27" w:rsidRPr="00D72BF8" w:rsidP="00A75D27">
      <w:pPr>
        <w:adjustRightInd w:val="0"/>
        <w:snapToGrid w:val="0"/>
        <w:spacing w:line="360" w:lineRule="auto"/>
        <w:ind w:firstLine="420"/>
        <w:jc w:val="left"/>
        <w:textAlignment w:val="center"/>
        <w:rPr>
          <w:rFonts w:asciiTheme="minorEastAsia" w:hAnsiTheme="minorEastAsia"/>
          <w:szCs w:val="21"/>
        </w:rPr>
      </w:pPr>
      <w:r w:rsidRPr="00D72BF8">
        <w:rPr>
          <w:rFonts w:asciiTheme="minorEastAsia" w:hAnsiTheme="minorEastAsia" w:cs="宋体"/>
          <w:szCs w:val="21"/>
        </w:rPr>
        <w:t>“</w:t>
      </w:r>
      <w:r w:rsidRPr="00D72BF8">
        <w:rPr>
          <w:rFonts w:asciiTheme="minorEastAsia" w:hAnsiTheme="minorEastAsia" w:cs="楷体"/>
          <w:szCs w:val="21"/>
        </w:rPr>
        <w:t>今王美秦之言而欲攻燕，攻燕，食未饱而祸已及矣。楚王入秦，秦、楚为一，东面而攻韩。韩南无楚，北无赵，韩不待伐，则挈马俛</w:t>
      </w:r>
      <w:r>
        <w:rPr>
          <w:rFonts w:asciiTheme="minorEastAsia" w:hAnsiTheme="minorEastAsia" w:cs="楷体"/>
          <w:szCs w:val="21"/>
        </w:rPr>
        <w:t>〖备 注〗</w:t>
      </w:r>
      <w:r w:rsidRPr="00D72BF8">
        <w:rPr>
          <w:rFonts w:asciiTheme="minorEastAsia" w:hAnsiTheme="minorEastAsia" w:cs="楷体"/>
          <w:szCs w:val="21"/>
        </w:rPr>
        <w:t>而西走。秦与韩为上交，秦祸安移于梁矣。以秦之强，有楚、韩之用，梁不待伐矣，则挈马俛而西走。秦与梁为上交，秦祸安移于赵矣。以强秦之有韩、梁、楚，与燕之怒，割必深矣，国之举此，臣之所为来，臣故曰‘事有可急为者’。</w:t>
      </w:r>
      <w:r w:rsidRPr="00D72BF8">
        <w:rPr>
          <w:rFonts w:asciiTheme="minorEastAsia" w:hAnsiTheme="minorEastAsia" w:cs="宋体"/>
          <w:szCs w:val="21"/>
        </w:rPr>
        <w:t>”</w:t>
      </w:r>
    </w:p>
    <w:p w:rsidR="00A75D27" w:rsidRPr="00D72BF8" w:rsidP="00A75D27">
      <w:pPr>
        <w:adjustRightInd w:val="0"/>
        <w:snapToGrid w:val="0"/>
        <w:spacing w:line="360" w:lineRule="auto"/>
        <w:ind w:firstLine="420"/>
        <w:jc w:val="left"/>
        <w:textAlignment w:val="center"/>
        <w:rPr>
          <w:rFonts w:asciiTheme="minorEastAsia" w:hAnsiTheme="minorEastAsia"/>
          <w:szCs w:val="21"/>
        </w:rPr>
      </w:pPr>
      <w:r w:rsidRPr="00D72BF8">
        <w:rPr>
          <w:rFonts w:asciiTheme="minorEastAsia" w:hAnsiTheme="minorEastAsia" w:cs="宋体"/>
          <w:szCs w:val="21"/>
        </w:rPr>
        <w:t>“</w:t>
      </w:r>
      <w:r w:rsidRPr="00D72BF8">
        <w:rPr>
          <w:rFonts w:asciiTheme="minorEastAsia" w:hAnsiTheme="minorEastAsia" w:cs="楷体"/>
          <w:szCs w:val="21"/>
          <w:u w:val="single"/>
        </w:rPr>
        <w:t>及楚王之未入也，三晋相亲、相坚，出锐师以戍韩、梁西边，</w:t>
      </w:r>
      <w:r w:rsidRPr="00D72BF8">
        <w:rPr>
          <w:rFonts w:asciiTheme="minorEastAsia" w:hAnsiTheme="minorEastAsia" w:cs="楷体"/>
          <w:szCs w:val="21"/>
        </w:rPr>
        <w:t>楚王闻之，必不入秦，秦必怒而循攻楚，是秦祸不离楚也，便于三晋。若楚王入，秦见三晋之大合而坚也，必不出楚王，即多割，是秦祸不离楚也，有利于三晋，愿王之熟计之也！</w:t>
      </w:r>
      <w:r w:rsidRPr="00D72BF8">
        <w:rPr>
          <w:rFonts w:asciiTheme="minorEastAsia" w:hAnsiTheme="minorEastAsia" w:cs="宋体"/>
          <w:szCs w:val="21"/>
        </w:rPr>
        <w:t>”</w:t>
      </w:r>
    </w:p>
    <w:p w:rsidR="00A75D27" w:rsidRPr="00D72BF8" w:rsidP="00A75D27">
      <w:pPr>
        <w:adjustRightInd w:val="0"/>
        <w:snapToGrid w:val="0"/>
        <w:spacing w:line="360" w:lineRule="auto"/>
        <w:ind w:firstLine="420"/>
        <w:jc w:val="left"/>
        <w:textAlignment w:val="center"/>
        <w:rPr>
          <w:rFonts w:asciiTheme="minorEastAsia" w:hAnsiTheme="minorEastAsia"/>
          <w:szCs w:val="21"/>
        </w:rPr>
      </w:pPr>
      <w:r w:rsidRPr="00D72BF8">
        <w:rPr>
          <w:rFonts w:asciiTheme="minorEastAsia" w:hAnsiTheme="minorEastAsia" w:cs="楷体"/>
          <w:szCs w:val="21"/>
        </w:rPr>
        <w:t>赵王因起兵南戍韩、梁之西边。秦见三晋之坚也，果不出楚王而多求地。</w:t>
      </w:r>
    </w:p>
    <w:p w:rsidR="00A75D27" w:rsidRPr="00D72BF8" w:rsidP="00A75D27">
      <w:pPr>
        <w:adjustRightInd w:val="0"/>
        <w:snapToGrid w:val="0"/>
        <w:spacing w:line="360" w:lineRule="auto"/>
        <w:ind w:firstLine="420"/>
        <w:jc w:val="right"/>
        <w:textAlignment w:val="center"/>
        <w:rPr>
          <w:rFonts w:asciiTheme="minorEastAsia" w:hAnsiTheme="minorEastAsia"/>
          <w:szCs w:val="21"/>
        </w:rPr>
        <w:sectPr w:rsidSect="00185C95">
          <w:headerReference w:type="default" r:id="rId32"/>
          <w:footerReference w:type="even" r:id="rId33"/>
          <w:footerReference w:type="default" r:id="rId34"/>
          <w:type w:val="nextPage"/>
          <w:pgSz w:w="11906" w:h="16838"/>
          <w:pgMar w:top="1440" w:right="1800" w:bottom="1440" w:left="1800" w:header="851" w:footer="992" w:gutter="0"/>
          <w:pgNumType w:start="10"/>
          <w:cols w:space="425"/>
          <w:titlePg w:val="0"/>
          <w:docGrid w:type="lines" w:linePitch="312"/>
        </w:sectPr>
      </w:pPr>
      <w:r w:rsidRPr="00D72BF8">
        <w:rPr>
          <w:rFonts w:asciiTheme="minorEastAsia" w:hAnsiTheme="minorEastAsia" w:cs="楷体"/>
          <w:szCs w:val="21"/>
        </w:rPr>
        <w:t>（节选自《</w:t>
      </w:r>
      <w:r w:rsidRPr="00D72BF8">
        <w:rPr>
          <w:rFonts w:asciiTheme="minorEastAsia" w:hAnsiTheme="minorEastAsia" w:cs="楷体"/>
          <w:szCs w:val="21"/>
          <w:em w:val="dot"/>
        </w:rPr>
        <w:t>战国策</w:t>
      </w:r>
      <w:r w:rsidRPr="00D72BF8">
        <w:rPr>
          <w:rFonts w:asciiTheme="minorEastAsia" w:hAnsiTheme="minorEastAsia" w:cs="楷体"/>
          <w:szCs w:val="21"/>
        </w:rPr>
        <w:t>•赵策》）</w:t>
      </w:r>
    </w:p>
    <w:p w:rsidR="00A75D27" w:rsidRPr="00D72BF8" w:rsidP="00A75D27">
      <w:pPr>
        <w:adjustRightInd w:val="0"/>
        <w:snapToGrid w:val="0"/>
        <w:spacing w:line="360" w:lineRule="auto"/>
        <w:ind w:firstLine="420"/>
        <w:jc w:val="left"/>
        <w:textAlignment w:val="center"/>
        <w:rPr>
          <w:rFonts w:asciiTheme="minorEastAsia" w:hAnsiTheme="minorEastAsia"/>
          <w:szCs w:val="21"/>
        </w:rPr>
      </w:pPr>
      <w:r>
        <w:rPr>
          <w:rFonts w:asciiTheme="minorEastAsia" w:hAnsiTheme="minorEastAsia" w:cs="宋体"/>
          <w:szCs w:val="21"/>
        </w:rPr>
        <w:t>〖备 注〗</w:t>
      </w:r>
      <w:r w:rsidRPr="00D72BF8">
        <w:rPr>
          <w:rFonts w:asciiTheme="minorEastAsia" w:hAnsiTheme="minorEastAsia" w:cs="宋体"/>
          <w:szCs w:val="21"/>
        </w:rPr>
        <w:t>俛</w:t>
      </w:r>
      <w:r w:rsidRPr="00D72BF8">
        <w:rPr>
          <w:rFonts w:asciiTheme="minorEastAsia" w:hAnsiTheme="minorEastAsia" w:cs="Times New Roman"/>
          <w:szCs w:val="21"/>
        </w:rPr>
        <w:t>fǔ</w:t>
      </w:r>
      <w:r w:rsidRPr="00D72BF8">
        <w:rPr>
          <w:rFonts w:asciiTheme="minorEastAsia" w:hAnsiTheme="minorEastAsia" w:cs="宋体"/>
          <w:szCs w:val="21"/>
        </w:rPr>
        <w:t>，同“俯”。屈身：低头。</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szCs w:val="21"/>
        </w:rPr>
        <w:t>10.</w:t>
      </w:r>
      <w:r w:rsidRPr="00D72BF8">
        <w:rPr>
          <w:rFonts w:asciiTheme="minorEastAsia" w:hAnsiTheme="minorEastAsia" w:cs="宋体"/>
          <w:szCs w:val="21"/>
        </w:rPr>
        <w:t>文中画波浪线的部分有三处需加句读，请用铅笔将答题卡上相应位置的</w:t>
      </w:r>
      <w:r>
        <w:rPr>
          <w:rFonts w:asciiTheme="minorEastAsia" w:hAnsiTheme="minorEastAsia" w:cs="宋体"/>
          <w:szCs w:val="21"/>
        </w:rPr>
        <w:t>〖答 案〗</w:t>
      </w:r>
      <w:r w:rsidRPr="00D72BF8">
        <w:rPr>
          <w:rFonts w:asciiTheme="minorEastAsia" w:hAnsiTheme="minorEastAsia" w:cs="宋体"/>
          <w:szCs w:val="21"/>
        </w:rPr>
        <w:t>标号涂黑。</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cs="宋体"/>
          <w:szCs w:val="21"/>
        </w:rPr>
        <w:t>弱而不能【</w:t>
      </w:r>
      <w:r w:rsidRPr="00D72BF8">
        <w:rPr>
          <w:rFonts w:asciiTheme="minorEastAsia" w:hAnsiTheme="minorEastAsia" w:cs="Times New Roman"/>
          <w:szCs w:val="21"/>
        </w:rPr>
        <w:t>A</w:t>
      </w:r>
      <w:r w:rsidRPr="00D72BF8">
        <w:rPr>
          <w:rFonts w:asciiTheme="minorEastAsia" w:hAnsiTheme="minorEastAsia" w:cs="宋体"/>
          <w:szCs w:val="21"/>
        </w:rPr>
        <w:t>】相壹【</w:t>
      </w:r>
      <w:r w:rsidRPr="00D72BF8">
        <w:rPr>
          <w:rFonts w:asciiTheme="minorEastAsia" w:hAnsiTheme="minorEastAsia" w:cs="Times New Roman"/>
          <w:szCs w:val="21"/>
        </w:rPr>
        <w:t>B</w:t>
      </w:r>
      <w:r w:rsidRPr="00D72BF8">
        <w:rPr>
          <w:rFonts w:asciiTheme="minorEastAsia" w:hAnsiTheme="minorEastAsia" w:cs="宋体"/>
          <w:szCs w:val="21"/>
        </w:rPr>
        <w:t>】是何【</w:t>
      </w:r>
      <w:r w:rsidRPr="00D72BF8">
        <w:rPr>
          <w:rFonts w:asciiTheme="minorEastAsia" w:hAnsiTheme="minorEastAsia" w:cs="Times New Roman"/>
          <w:szCs w:val="21"/>
        </w:rPr>
        <w:t>C</w:t>
      </w:r>
      <w:r w:rsidRPr="00D72BF8">
        <w:rPr>
          <w:rFonts w:asciiTheme="minorEastAsia" w:hAnsiTheme="minorEastAsia" w:cs="宋体"/>
          <w:szCs w:val="21"/>
        </w:rPr>
        <w:t>】秦之知【</w:t>
      </w:r>
      <w:r w:rsidRPr="00D72BF8">
        <w:rPr>
          <w:rFonts w:asciiTheme="minorEastAsia" w:hAnsiTheme="minorEastAsia" w:cs="Times New Roman"/>
          <w:szCs w:val="21"/>
        </w:rPr>
        <w:t>D</w:t>
      </w:r>
      <w:r w:rsidRPr="00D72BF8">
        <w:rPr>
          <w:rFonts w:asciiTheme="minorEastAsia" w:hAnsiTheme="minorEastAsia" w:cs="宋体"/>
          <w:szCs w:val="21"/>
        </w:rPr>
        <w:t>】山东之【</w:t>
      </w:r>
      <w:r w:rsidRPr="00D72BF8">
        <w:rPr>
          <w:rFonts w:asciiTheme="minorEastAsia" w:hAnsiTheme="minorEastAsia" w:cs="Times New Roman"/>
          <w:szCs w:val="21"/>
        </w:rPr>
        <w:t>E</w:t>
      </w:r>
      <w:r w:rsidRPr="00D72BF8">
        <w:rPr>
          <w:rFonts w:asciiTheme="minorEastAsia" w:hAnsiTheme="minorEastAsia" w:cs="宋体"/>
          <w:szCs w:val="21"/>
        </w:rPr>
        <w:t>】愚也【</w:t>
      </w:r>
      <w:r w:rsidRPr="00D72BF8">
        <w:rPr>
          <w:rFonts w:asciiTheme="minorEastAsia" w:hAnsiTheme="minorEastAsia" w:cs="Times New Roman"/>
          <w:szCs w:val="21"/>
        </w:rPr>
        <w:t>F</w:t>
      </w:r>
      <w:r w:rsidRPr="00D72BF8">
        <w:rPr>
          <w:rFonts w:asciiTheme="minorEastAsia" w:hAnsiTheme="minorEastAsia" w:cs="宋体"/>
          <w:szCs w:val="21"/>
        </w:rPr>
        <w:t>】是【</w:t>
      </w:r>
      <w:r w:rsidRPr="00D72BF8">
        <w:rPr>
          <w:rFonts w:asciiTheme="minorEastAsia" w:hAnsiTheme="minorEastAsia" w:cs="Times New Roman"/>
          <w:szCs w:val="21"/>
        </w:rPr>
        <w:t>G</w:t>
      </w:r>
      <w:r w:rsidRPr="00D72BF8">
        <w:rPr>
          <w:rFonts w:asciiTheme="minorEastAsia" w:hAnsiTheme="minorEastAsia" w:cs="宋体"/>
          <w:szCs w:val="21"/>
        </w:rPr>
        <w:t>】臣所为【</w:t>
      </w:r>
      <w:r w:rsidRPr="00D72BF8">
        <w:rPr>
          <w:rFonts w:asciiTheme="minorEastAsia" w:hAnsiTheme="minorEastAsia" w:cs="Times New Roman"/>
          <w:szCs w:val="21"/>
        </w:rPr>
        <w:t>H</w:t>
      </w:r>
      <w:r w:rsidRPr="00D72BF8">
        <w:rPr>
          <w:rFonts w:asciiTheme="minorEastAsia" w:hAnsiTheme="minorEastAsia" w:cs="宋体"/>
          <w:szCs w:val="21"/>
        </w:rPr>
        <w:t>】山东之忧也</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szCs w:val="21"/>
        </w:rPr>
        <w:t>11.</w:t>
      </w:r>
      <w:r w:rsidRPr="00D72BF8">
        <w:rPr>
          <w:rFonts w:asciiTheme="minorEastAsia" w:hAnsiTheme="minorEastAsia" w:cs="宋体"/>
          <w:szCs w:val="21"/>
        </w:rPr>
        <w:t>下列对文中加点词语的相关内容的解说，不正确的一项是（   ）</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szCs w:val="21"/>
        </w:rPr>
        <w:t>A.</w:t>
      </w:r>
      <w:r w:rsidRPr="00D72BF8">
        <w:rPr>
          <w:rFonts w:asciiTheme="minorEastAsia" w:hAnsiTheme="minorEastAsia" w:cs="宋体"/>
          <w:szCs w:val="21"/>
        </w:rPr>
        <w:t>《战国策》是西汉刘向编订的国别体史书，资料年代大部分出于战国时代，包括策士的著作和史料的记载。</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szCs w:val="21"/>
        </w:rPr>
        <w:t>B.</w:t>
      </w:r>
      <w:r w:rsidRPr="00D72BF8">
        <w:rPr>
          <w:rFonts w:asciiTheme="minorEastAsia" w:hAnsiTheme="minorEastAsia" w:cs="宋体"/>
          <w:szCs w:val="21"/>
        </w:rPr>
        <w:t>山东，战国时期秦人称崤山、函谷关以东的地区为山东，本文中代指崤山以东六国。</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szCs w:val="21"/>
        </w:rPr>
        <w:t>C.</w:t>
      </w:r>
      <w:r w:rsidRPr="00D72BF8">
        <w:rPr>
          <w:rFonts w:asciiTheme="minorEastAsia" w:hAnsiTheme="minorEastAsia" w:cs="宋体"/>
          <w:szCs w:val="21"/>
        </w:rPr>
        <w:t>“两敝而归其国于秦”与成语“敝帚自珍”中的“敝”字含义相同。</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szCs w:val="21"/>
        </w:rPr>
        <w:t>D.</w:t>
      </w:r>
      <w:r w:rsidRPr="00D72BF8">
        <w:rPr>
          <w:rFonts w:asciiTheme="minorEastAsia" w:hAnsiTheme="minorEastAsia" w:cs="宋体"/>
          <w:szCs w:val="21"/>
        </w:rPr>
        <w:t>“今王美秦之言而欲攻燕”与“吾妻之美我者”（《邹忌讽齐王纳谏》）两句中的“美”字用法相同。</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szCs w:val="21"/>
        </w:rPr>
        <w:t>12.</w:t>
      </w:r>
      <w:r w:rsidRPr="00D72BF8">
        <w:rPr>
          <w:rFonts w:asciiTheme="minorEastAsia" w:hAnsiTheme="minorEastAsia" w:cs="宋体"/>
          <w:szCs w:val="21"/>
        </w:rPr>
        <w:t>下列对原文有关内容的概述，不正确的一项是（   ）</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szCs w:val="21"/>
        </w:rPr>
        <w:t>A.</w:t>
      </w:r>
      <w:r w:rsidRPr="00D72BF8">
        <w:rPr>
          <w:rFonts w:asciiTheme="minorEastAsia" w:hAnsiTheme="minorEastAsia" w:cs="宋体"/>
          <w:szCs w:val="21"/>
        </w:rPr>
        <w:t>文中赵国谋臣认为，赵、韩、魏要联合抗秦，绝不可与秦联合，那样只会落得个被秦逐一击破的下场。</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szCs w:val="21"/>
        </w:rPr>
        <w:t>B.</w:t>
      </w:r>
      <w:r w:rsidRPr="00D72BF8">
        <w:rPr>
          <w:rFonts w:asciiTheme="minorEastAsia" w:hAnsiTheme="minorEastAsia" w:cs="宋体"/>
          <w:szCs w:val="21"/>
        </w:rPr>
        <w:t>文中赵国谋臣以老虎与一般鸟兽做比喻，形象地指出秦的强大和野心，以及六国君主的不明智。</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szCs w:val="21"/>
        </w:rPr>
        <w:t>C.</w:t>
      </w:r>
      <w:r w:rsidRPr="00D72BF8">
        <w:rPr>
          <w:rFonts w:asciiTheme="minorEastAsia" w:hAnsiTheme="minorEastAsia" w:cs="宋体"/>
          <w:szCs w:val="21"/>
        </w:rPr>
        <w:t>文中赵国谋臣认为，秦向南进攻楚国，目的是借此阻止赵、魏、韩三国联合，实现取周而代之的理想。</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szCs w:val="21"/>
        </w:rPr>
        <w:t>D.</w:t>
      </w:r>
      <w:r w:rsidRPr="00D72BF8">
        <w:rPr>
          <w:rFonts w:asciiTheme="minorEastAsia" w:hAnsiTheme="minorEastAsia" w:cs="宋体"/>
          <w:szCs w:val="21"/>
        </w:rPr>
        <w:t>秦王有吞并天下的野心，不断侵略其他诸侯国，却想要与楚国联手，攻打韩、魏，收回楚国的失地。</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szCs w:val="21"/>
        </w:rPr>
        <w:t>13.</w:t>
      </w:r>
      <w:r w:rsidRPr="00D72BF8">
        <w:rPr>
          <w:rFonts w:asciiTheme="minorEastAsia" w:hAnsiTheme="minorEastAsia" w:cs="宋体"/>
          <w:szCs w:val="21"/>
        </w:rPr>
        <w:t>把文中画横线的句子翻译成现代汉语。</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cs="宋体"/>
          <w:szCs w:val="21"/>
        </w:rPr>
        <w:t>①虎将即禽，禽不知虎之即己也，而相斗两罢，而归其死于虎。</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cs="宋体"/>
          <w:szCs w:val="21"/>
        </w:rPr>
        <w:t>②及楚王之未入也，三晋相亲、相坚，出锐师以戍韩、梁西边。</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szCs w:val="21"/>
        </w:rPr>
        <w:t>14.</w:t>
      </w:r>
      <w:r w:rsidRPr="00D72BF8">
        <w:rPr>
          <w:rFonts w:asciiTheme="minorEastAsia" w:hAnsiTheme="minorEastAsia" w:cs="宋体"/>
          <w:szCs w:val="21"/>
        </w:rPr>
        <w:t>文中导致赵国谋臣所说“事有可急为者”的原因有哪些？</w:t>
      </w:r>
    </w:p>
    <w:p w:rsidR="00A75D27" w:rsidRPr="00D72BF8" w:rsidP="00A75D27">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D72BF8">
        <w:rPr>
          <w:rFonts w:asciiTheme="minorEastAsia" w:hAnsiTheme="minorEastAsia"/>
          <w:szCs w:val="21"/>
        </w:rPr>
        <w:t>10.</w:t>
      </w:r>
      <w:r w:rsidRPr="00D72BF8">
        <w:rPr>
          <w:rFonts w:asciiTheme="minorEastAsia" w:hAnsiTheme="minorEastAsia" w:cs="Times New Roman"/>
          <w:szCs w:val="21"/>
        </w:rPr>
        <w:t>BDF</w:t>
      </w:r>
      <w:r w:rsidRPr="00D72BF8">
        <w:rPr>
          <w:rFonts w:asciiTheme="minorEastAsia" w:hAnsiTheme="minorEastAsia"/>
          <w:szCs w:val="21"/>
        </w:rPr>
        <w:t xml:space="preserve">    </w:t>
      </w:r>
    </w:p>
    <w:p w:rsidR="00A75D27" w:rsidP="00A75D27">
      <w:pPr>
        <w:adjustRightInd w:val="0"/>
        <w:snapToGrid w:val="0"/>
        <w:spacing w:line="360" w:lineRule="auto"/>
        <w:textAlignment w:val="center"/>
        <w:rPr>
          <w:rFonts w:asciiTheme="minorEastAsia" w:hAnsiTheme="minorEastAsia"/>
          <w:szCs w:val="21"/>
        </w:rPr>
      </w:pPr>
      <w:r w:rsidRPr="00D72BF8">
        <w:rPr>
          <w:rFonts w:asciiTheme="minorEastAsia" w:hAnsiTheme="minorEastAsia"/>
          <w:szCs w:val="21"/>
        </w:rPr>
        <w:t xml:space="preserve">11.C    </w:t>
      </w:r>
    </w:p>
    <w:p w:rsidR="00A75D27" w:rsidRPr="00D72BF8" w:rsidP="00A75D27">
      <w:pPr>
        <w:adjustRightInd w:val="0"/>
        <w:snapToGrid w:val="0"/>
        <w:spacing w:line="360" w:lineRule="auto"/>
        <w:textAlignment w:val="center"/>
        <w:rPr>
          <w:rFonts w:asciiTheme="minorEastAsia" w:hAnsiTheme="minorEastAsia"/>
          <w:szCs w:val="21"/>
        </w:rPr>
      </w:pPr>
      <w:r w:rsidRPr="00D72BF8">
        <w:rPr>
          <w:rFonts w:asciiTheme="minorEastAsia" w:hAnsiTheme="minorEastAsia"/>
          <w:szCs w:val="21"/>
        </w:rPr>
        <w:t xml:space="preserve">12.D    </w:t>
      </w:r>
    </w:p>
    <w:p w:rsidR="00A75D27" w:rsidRPr="00D72BF8" w:rsidP="00A75D27">
      <w:pPr>
        <w:adjustRightInd w:val="0"/>
        <w:snapToGrid w:val="0"/>
        <w:spacing w:line="360" w:lineRule="auto"/>
        <w:textAlignment w:val="center"/>
        <w:rPr>
          <w:rFonts w:asciiTheme="minorEastAsia" w:hAnsiTheme="minorEastAsia"/>
          <w:szCs w:val="21"/>
        </w:rPr>
      </w:pPr>
      <w:r w:rsidRPr="00D72BF8">
        <w:rPr>
          <w:rFonts w:asciiTheme="minorEastAsia" w:hAnsiTheme="minorEastAsia"/>
          <w:szCs w:val="21"/>
        </w:rPr>
        <w:t>13.</w:t>
      </w:r>
      <w:r w:rsidRPr="00D72BF8">
        <w:rPr>
          <w:rFonts w:asciiTheme="minorEastAsia" w:hAnsiTheme="minorEastAsia" w:cs="宋体"/>
          <w:szCs w:val="21"/>
        </w:rPr>
        <w:t>（</w:t>
      </w:r>
      <w:r w:rsidRPr="00D72BF8">
        <w:rPr>
          <w:rFonts w:asciiTheme="minorEastAsia" w:hAnsiTheme="minorEastAsia" w:cs="Times New Roman"/>
          <w:szCs w:val="21"/>
        </w:rPr>
        <w:t>1</w:t>
      </w:r>
      <w:r w:rsidRPr="00D72BF8">
        <w:rPr>
          <w:rFonts w:asciiTheme="minorEastAsia" w:hAnsiTheme="minorEastAsia" w:cs="宋体"/>
          <w:szCs w:val="21"/>
        </w:rPr>
        <w:t>）老虎将要吃鸟兽，鸟兽不知老虎要吃掉自己，反而自相搏斗，双方疲惫，都给老虎送死。</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cs="宋体"/>
          <w:szCs w:val="21"/>
        </w:rPr>
        <w:t>（</w:t>
      </w:r>
      <w:r w:rsidRPr="00D72BF8">
        <w:rPr>
          <w:rFonts w:asciiTheme="minorEastAsia" w:hAnsiTheme="minorEastAsia" w:cs="Times New Roman"/>
          <w:szCs w:val="21"/>
        </w:rPr>
        <w:t>2</w:t>
      </w:r>
      <w:r w:rsidRPr="00D72BF8">
        <w:rPr>
          <w:rFonts w:asciiTheme="minorEastAsia" w:hAnsiTheme="minorEastAsia" w:cs="宋体"/>
          <w:szCs w:val="21"/>
        </w:rPr>
        <w:t>）趁着楚王还没有入秦，赵、韩、魏三国互相友好，团结起来，（赵国）派出精锐部队来驻守韩、魏两国的西部边界。</w:t>
      </w:r>
      <w:r w:rsidRPr="00D72BF8">
        <w:rPr>
          <w:rFonts w:asciiTheme="minorEastAsia" w:hAnsiTheme="minorEastAsia"/>
          <w:szCs w:val="21"/>
        </w:rPr>
        <w:t xml:space="preserve">    </w:t>
      </w:r>
    </w:p>
    <w:p w:rsidR="00A75D27" w:rsidRPr="00D72BF8" w:rsidP="00A75D27">
      <w:pPr>
        <w:adjustRightInd w:val="0"/>
        <w:snapToGrid w:val="0"/>
        <w:spacing w:line="360" w:lineRule="auto"/>
        <w:jc w:val="left"/>
        <w:textAlignment w:val="center"/>
        <w:rPr>
          <w:rFonts w:asciiTheme="minorEastAsia" w:hAnsiTheme="minorEastAsia"/>
          <w:szCs w:val="21"/>
        </w:rPr>
        <w:sectPr w:rsidSect="00185C95">
          <w:headerReference w:type="default" r:id="rId35"/>
          <w:footerReference w:type="even" r:id="rId36"/>
          <w:footerReference w:type="default" r:id="rId37"/>
          <w:type w:val="nextPage"/>
          <w:pgSz w:w="11906" w:h="16838"/>
          <w:pgMar w:top="1440" w:right="1800" w:bottom="1440" w:left="1800" w:header="851" w:footer="992" w:gutter="0"/>
          <w:pgNumType w:start="11"/>
          <w:cols w:space="425"/>
          <w:titlePg w:val="0"/>
          <w:docGrid w:type="lines" w:linePitch="312"/>
        </w:sectPr>
      </w:pPr>
      <w:r w:rsidRPr="00D72BF8">
        <w:rPr>
          <w:rFonts w:asciiTheme="minorEastAsia" w:hAnsiTheme="minorEastAsia"/>
          <w:szCs w:val="21"/>
        </w:rPr>
        <w:t>14.</w:t>
      </w:r>
      <w:r w:rsidRPr="00D72BF8">
        <w:rPr>
          <w:rFonts w:asciiTheme="minorEastAsia" w:hAnsiTheme="minorEastAsia" w:cs="宋体"/>
          <w:szCs w:val="21"/>
        </w:rPr>
        <w:t>①赵王听信秦王的话想要攻打燕国，将引发燕国的愤怒。</w:t>
      </w:r>
      <w:r w:rsidRPr="00D72BF8">
        <w:rPr>
          <w:rFonts w:asciiTheme="minorEastAsia" w:hAnsiTheme="minorEastAsia" w:cs="宋体"/>
          <w:szCs w:val="21"/>
        </w:rPr>
        <w:br/>
        <w:t>②秦国强大，又有韩、魏、楚三国为他所驱使。</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cs="宋体"/>
          <w:szCs w:val="21"/>
        </w:rPr>
        <w:br/>
        <w:t>③赵国危机加剧，将会灭亡。</w:t>
      </w:r>
    </w:p>
    <w:p w:rsidR="00A75D27" w:rsidRPr="00D72BF8" w:rsidP="00A75D27">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A75D27" w:rsidRPr="00D72BF8" w:rsidP="00A75D27">
      <w:pPr>
        <w:adjustRightInd w:val="0"/>
        <w:snapToGrid w:val="0"/>
        <w:spacing w:line="360" w:lineRule="auto"/>
        <w:textAlignment w:val="center"/>
        <w:rPr>
          <w:rFonts w:asciiTheme="minorEastAsia" w:hAnsiTheme="minorEastAsia"/>
          <w:szCs w:val="21"/>
        </w:rPr>
      </w:pPr>
      <w:r w:rsidRPr="00D72BF8">
        <w:rPr>
          <w:rFonts w:asciiTheme="minorEastAsia" w:hAnsiTheme="minorEastAsia"/>
          <w:szCs w:val="21"/>
        </w:rPr>
        <w:t>【10题</w:t>
      </w:r>
      <w:r>
        <w:rPr>
          <w:rFonts w:asciiTheme="minorEastAsia" w:hAnsiTheme="minorEastAsia"/>
          <w:szCs w:val="21"/>
        </w:rPr>
        <w:t>详 析</w:t>
      </w:r>
      <w:r w:rsidRPr="00D72BF8">
        <w:rPr>
          <w:rFonts w:asciiTheme="minorEastAsia" w:hAnsiTheme="minorEastAsia"/>
          <w:szCs w:val="21"/>
        </w:rPr>
        <w:t>】</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szCs w:val="21"/>
        </w:rPr>
        <w:t>本题考查学生文言文断句的能力。</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szCs w:val="21"/>
        </w:rPr>
        <w:t>句意：兵力很弱又不能团结一致。为什么秦国就那么聪明，而六国就那样愚蠢呢？这就是我为崤山以东六国担忧的。</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cs="宋体"/>
          <w:szCs w:val="21"/>
        </w:rPr>
        <w:t>“弱”和“不能相壹”用“而”连接，中间不能断开，“相壹”做谓语，省略主语，后面断句，即</w:t>
      </w:r>
      <w:r w:rsidRPr="00D72BF8">
        <w:rPr>
          <w:rFonts w:asciiTheme="minorEastAsia" w:hAnsiTheme="minorEastAsia" w:cs="Times New Roman"/>
          <w:szCs w:val="21"/>
        </w:rPr>
        <w:t>B</w:t>
      </w:r>
      <w:r w:rsidRPr="00D72BF8">
        <w:rPr>
          <w:rFonts w:asciiTheme="minorEastAsia" w:hAnsiTheme="minorEastAsia" w:cs="宋体"/>
          <w:szCs w:val="21"/>
        </w:rPr>
        <w:t>处断句；</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cs="宋体"/>
          <w:szCs w:val="21"/>
        </w:rPr>
        <w:t>“秦之知”是主谓结构，而“山东”做下句主语，主语前断句，所以</w:t>
      </w:r>
      <w:r w:rsidRPr="00D72BF8">
        <w:rPr>
          <w:rFonts w:asciiTheme="minorEastAsia" w:hAnsiTheme="minorEastAsia" w:cs="Times New Roman"/>
          <w:szCs w:val="21"/>
        </w:rPr>
        <w:t>D</w:t>
      </w:r>
      <w:r w:rsidRPr="00D72BF8">
        <w:rPr>
          <w:rFonts w:asciiTheme="minorEastAsia" w:hAnsiTheme="minorEastAsia" w:cs="宋体"/>
          <w:szCs w:val="21"/>
        </w:rPr>
        <w:t>处断句；</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cs="宋体"/>
          <w:szCs w:val="21"/>
        </w:rPr>
        <w:t>“也”句末语气词，其后断句，所以</w:t>
      </w:r>
      <w:r w:rsidRPr="00D72BF8">
        <w:rPr>
          <w:rFonts w:asciiTheme="minorEastAsia" w:hAnsiTheme="minorEastAsia" w:cs="Times New Roman"/>
          <w:szCs w:val="21"/>
        </w:rPr>
        <w:t>F</w:t>
      </w:r>
      <w:r w:rsidRPr="00D72BF8">
        <w:rPr>
          <w:rFonts w:asciiTheme="minorEastAsia" w:hAnsiTheme="minorEastAsia" w:cs="宋体"/>
          <w:szCs w:val="21"/>
        </w:rPr>
        <w:t>处断句</w:t>
      </w:r>
      <w:r w:rsidRPr="00D72BF8">
        <w:rPr>
          <w:rFonts w:asciiTheme="minorEastAsia" w:hAnsiTheme="minorEastAsia"/>
          <w:noProof/>
          <w:position w:val="-12"/>
          <w:szCs w:val="21"/>
        </w:rPr>
        <w:drawing>
          <wp:inline distT="0" distB="0" distL="0" distR="0">
            <wp:extent cx="127000" cy="762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38"/>
                    <a:stretch>
                      <a:fillRect/>
                    </a:stretch>
                  </pic:blipFill>
                  <pic:spPr>
                    <a:xfrm>
                      <a:off x="0" y="0"/>
                      <a:ext cx="127000" cy="76200"/>
                    </a:xfrm>
                    <a:prstGeom prst="rect">
                      <a:avLst/>
                    </a:prstGeom>
                  </pic:spPr>
                </pic:pic>
              </a:graphicData>
            </a:graphic>
          </wp:inline>
        </w:drawing>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szCs w:val="21"/>
        </w:rPr>
        <w:t>故选BDF。</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szCs w:val="21"/>
        </w:rPr>
        <w:t>【11题</w:t>
      </w:r>
      <w:r>
        <w:rPr>
          <w:rFonts w:asciiTheme="minorEastAsia" w:hAnsiTheme="minorEastAsia"/>
          <w:szCs w:val="21"/>
        </w:rPr>
        <w:t>详 析</w:t>
      </w:r>
      <w:r w:rsidRPr="00D72BF8">
        <w:rPr>
          <w:rFonts w:asciiTheme="minorEastAsia" w:hAnsiTheme="minorEastAsia"/>
          <w:szCs w:val="21"/>
        </w:rPr>
        <w:t>】</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szCs w:val="21"/>
        </w:rPr>
        <w:t>本题考查学生了解并掌握常见的文学文化常识和对文言词语中的一词多义现象的理解能力。</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szCs w:val="21"/>
        </w:rPr>
        <w:t>A.正确。</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szCs w:val="21"/>
        </w:rPr>
        <w:t>B.正确。</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szCs w:val="21"/>
        </w:rPr>
        <w:t>C.错误。含义不同。</w:t>
      </w:r>
      <w:r w:rsidRPr="00D72BF8">
        <w:rPr>
          <w:rFonts w:asciiTheme="minorEastAsia" w:hAnsiTheme="minorEastAsia" w:cs="宋体"/>
          <w:szCs w:val="21"/>
        </w:rPr>
        <w:t>疲惫；/破旧的。句意：结果是双方疲惫，都给秦国送死。/把自己家里的破扫帚当成宝贝。</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szCs w:val="21"/>
        </w:rPr>
        <w:t>D.正确。都</w:t>
      </w:r>
      <w:r w:rsidRPr="00D72BF8">
        <w:rPr>
          <w:rFonts w:asciiTheme="minorEastAsia" w:hAnsiTheme="minorEastAsia" w:cs="宋体"/>
          <w:szCs w:val="21"/>
        </w:rPr>
        <w:t>是意动用法，认为……美。句意：楚王听信了秦王</w:t>
      </w:r>
      <w:r w:rsidRPr="00D72BF8">
        <w:rPr>
          <w:rFonts w:asciiTheme="minorEastAsia" w:hAnsiTheme="minorEastAsia"/>
          <w:noProof/>
          <w:szCs w:val="21"/>
        </w:rPr>
        <w:drawing>
          <wp:inline distT="0" distB="0" distL="0" distR="0">
            <wp:extent cx="133350" cy="177800"/>
            <wp:effectExtent l="0" t="0" r="0" b="0"/>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16"/>
                    <a:stretch>
                      <a:fillRect/>
                    </a:stretch>
                  </pic:blipFill>
                  <pic:spPr>
                    <a:xfrm>
                      <a:off x="0" y="0"/>
                      <a:ext cx="133350" cy="177800"/>
                    </a:xfrm>
                    <a:prstGeom prst="rect">
                      <a:avLst/>
                    </a:prstGeom>
                  </pic:spPr>
                </pic:pic>
              </a:graphicData>
            </a:graphic>
          </wp:inline>
        </w:drawing>
      </w:r>
      <w:r w:rsidRPr="00D72BF8">
        <w:rPr>
          <w:rFonts w:asciiTheme="minorEastAsia" w:hAnsiTheme="minorEastAsia" w:cs="宋体"/>
          <w:szCs w:val="21"/>
        </w:rPr>
        <w:t>甜言蜜语。/我的妻子认为我美。</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szCs w:val="21"/>
        </w:rPr>
        <w:t>故选C。</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szCs w:val="21"/>
        </w:rPr>
        <w:t>【12题</w:t>
      </w:r>
      <w:r>
        <w:rPr>
          <w:rFonts w:asciiTheme="minorEastAsia" w:hAnsiTheme="minorEastAsia"/>
          <w:szCs w:val="21"/>
        </w:rPr>
        <w:t>详 析</w:t>
      </w:r>
      <w:r w:rsidRPr="00D72BF8">
        <w:rPr>
          <w:rFonts w:asciiTheme="minorEastAsia" w:hAnsiTheme="minorEastAsia"/>
          <w:szCs w:val="21"/>
        </w:rPr>
        <w:t>】</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szCs w:val="21"/>
        </w:rPr>
        <w:t>本题考查学生筛选文中信息、归纳内容要点的能力。</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szCs w:val="21"/>
        </w:rPr>
        <w:t>D.</w:t>
      </w:r>
      <w:r w:rsidRPr="00D72BF8">
        <w:rPr>
          <w:rFonts w:asciiTheme="minorEastAsia" w:hAnsiTheme="minorEastAsia" w:cs="宋体"/>
          <w:szCs w:val="21"/>
        </w:rPr>
        <w:t>“却想要与楚国联手，攻打韩、魏，收回楚国的失地”错误。由原文“今谓楚王：‘苟来举玉趾而见寡人，必与楚为兄弟之国，必为楚攻韩、梁，反楚之故地。’楚王美秦之语”可知，“想要与楚国联手，攻打韩、魏，收回楚国的失地”这是秦蒙骗楚王的说辞。</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szCs w:val="21"/>
        </w:rPr>
        <w:t>故选D。</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szCs w:val="21"/>
        </w:rPr>
        <w:t>【13题</w:t>
      </w:r>
      <w:r>
        <w:rPr>
          <w:rFonts w:asciiTheme="minorEastAsia" w:hAnsiTheme="minorEastAsia"/>
          <w:szCs w:val="21"/>
        </w:rPr>
        <w:t>详 析</w:t>
      </w:r>
      <w:r w:rsidRPr="00D72BF8">
        <w:rPr>
          <w:rFonts w:asciiTheme="minorEastAsia" w:hAnsiTheme="minorEastAsia"/>
          <w:szCs w:val="21"/>
        </w:rPr>
        <w:t>】</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szCs w:val="21"/>
        </w:rPr>
        <w:t>本题考查学生理解并翻译文言文句子的能力。</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szCs w:val="21"/>
        </w:rPr>
        <w:t>（1</w:t>
      </w:r>
      <w:r w:rsidRPr="00D72BF8">
        <w:rPr>
          <w:rFonts w:asciiTheme="minorEastAsia" w:hAnsiTheme="minorEastAsia" w:cs="宋体"/>
          <w:szCs w:val="21"/>
        </w:rPr>
        <w:t>）“即”，靠近，引申为吃；“罢”，疲惫；“而归其死于虎”，状语后置句，正常语序为“而于虎归其死”。</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szCs w:val="21"/>
        </w:rPr>
        <w:t>（2</w:t>
      </w:r>
      <w:r w:rsidRPr="00D72BF8">
        <w:rPr>
          <w:rFonts w:asciiTheme="minorEastAsia" w:hAnsiTheme="minorEastAsia" w:cs="宋体"/>
          <w:szCs w:val="21"/>
        </w:rPr>
        <w:t>）“及”，趁着；“坚”，团结；“锐师”，精锐部队。</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szCs w:val="21"/>
        </w:rPr>
        <w:t>【14题</w:t>
      </w:r>
      <w:r>
        <w:rPr>
          <w:rFonts w:asciiTheme="minorEastAsia" w:hAnsiTheme="minorEastAsia"/>
          <w:szCs w:val="21"/>
        </w:rPr>
        <w:t>详 析</w:t>
      </w:r>
      <w:r w:rsidRPr="00D72BF8">
        <w:rPr>
          <w:rFonts w:asciiTheme="minorEastAsia" w:hAnsiTheme="minorEastAsia"/>
          <w:szCs w:val="21"/>
        </w:rPr>
        <w:t>】</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szCs w:val="21"/>
        </w:rPr>
        <w:t>本题考查学生对文章内容的筛选和归纳能力。</w:t>
      </w:r>
    </w:p>
    <w:p w:rsidR="00A75D27" w:rsidRPr="00D72BF8" w:rsidP="00A75D27">
      <w:pPr>
        <w:adjustRightInd w:val="0"/>
        <w:snapToGrid w:val="0"/>
        <w:spacing w:line="360" w:lineRule="auto"/>
        <w:jc w:val="left"/>
        <w:textAlignment w:val="center"/>
        <w:rPr>
          <w:rFonts w:asciiTheme="minorEastAsia" w:hAnsiTheme="minorEastAsia"/>
          <w:szCs w:val="21"/>
        </w:rPr>
        <w:sectPr w:rsidSect="00185C95">
          <w:headerReference w:type="default" r:id="rId39"/>
          <w:footerReference w:type="even" r:id="rId40"/>
          <w:footerReference w:type="default" r:id="rId41"/>
          <w:type w:val="nextPage"/>
          <w:pgSz w:w="11906" w:h="16838"/>
          <w:pgMar w:top="1440" w:right="1800" w:bottom="1440" w:left="1800" w:header="851" w:footer="992" w:gutter="0"/>
          <w:pgNumType w:start="12"/>
          <w:cols w:space="425"/>
          <w:titlePg w:val="0"/>
          <w:docGrid w:type="lines" w:linePitch="312"/>
        </w:sectPr>
      </w:pP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cs="宋体"/>
          <w:szCs w:val="21"/>
        </w:rPr>
        <w:t>根据“今王美秦之言而欲攻燕，攻燕，食未饱而祸已及矣”“与燕之怒”可知，赵王听信秦王的话想要攻打燕国，将引发燕国的愤怒。</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cs="宋体"/>
          <w:szCs w:val="21"/>
        </w:rPr>
        <w:t>根据“以强秦之有韩、梁、楚”可知，秦国强大，又有韩、魏、楚三国为他所驱使。</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cs="宋体"/>
          <w:szCs w:val="21"/>
        </w:rPr>
        <w:t>根据“割必深矣，国之举此”可知，赵国危机加剧，将会灭亡。</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szCs w:val="21"/>
        </w:rPr>
        <w:t>参考译文：</w:t>
      </w:r>
    </w:p>
    <w:p w:rsidR="00A75D27" w:rsidRPr="00D72BF8" w:rsidP="00A75D27">
      <w:pPr>
        <w:adjustRightInd w:val="0"/>
        <w:snapToGrid w:val="0"/>
        <w:spacing w:line="360" w:lineRule="auto"/>
        <w:ind w:firstLine="420"/>
        <w:jc w:val="left"/>
        <w:textAlignment w:val="center"/>
        <w:rPr>
          <w:rFonts w:asciiTheme="minorEastAsia" w:hAnsiTheme="minorEastAsia"/>
          <w:szCs w:val="21"/>
        </w:rPr>
      </w:pPr>
      <w:r w:rsidRPr="00D72BF8">
        <w:rPr>
          <w:rFonts w:asciiTheme="minorEastAsia" w:hAnsiTheme="minorEastAsia" w:cs="楷体"/>
          <w:szCs w:val="21"/>
        </w:rPr>
        <w:t>(有人)对赵王说:“赵、魏、韩三国联合则秦弱，赵、魏、韩三国破裂则秦强，这是天下都明白的。秦国控制燕国则会进攻赵国，控制赵国就会进攻燕国；控制魏国则会进攻赵国，控制赵国就会进攻魏国；控制楚国就会进攻韩国，控制韩国就会进攻楚国，这也是诸侯清楚了解的。可是崤山以东六国却不能改变这种形势，这是因为他们的兵力很弱。兵力很弱又不能团结一致。为什么秦国就那么聪明，而六国就那样愚蠢呢？这就是我为崤山以东六国担忧的。老虎将要吃鸟兽，鸟兽不知老虎要吃掉自己，反而自相搏斗，双方疲惫，都给老虎送死。如果鸟兽知道老虎要吃掉自己，那就决不会去自相搏斗了。现在崤山以东六国的国君不了解秦国就要吞并他们，仍在互相搏斗，结果是双方疲惫，都给秦国送死，智慧远远不如鸟兽啊！希望大王深思熟虑。”</w:t>
      </w:r>
    </w:p>
    <w:p w:rsidR="00A75D27" w:rsidRPr="00D72BF8" w:rsidP="00A75D27">
      <w:pPr>
        <w:adjustRightInd w:val="0"/>
        <w:snapToGrid w:val="0"/>
        <w:spacing w:line="360" w:lineRule="auto"/>
        <w:ind w:firstLine="420"/>
        <w:jc w:val="left"/>
        <w:textAlignment w:val="center"/>
        <w:rPr>
          <w:rFonts w:asciiTheme="minorEastAsia" w:hAnsiTheme="minorEastAsia"/>
          <w:szCs w:val="21"/>
        </w:rPr>
      </w:pPr>
      <w:r w:rsidRPr="00D72BF8">
        <w:rPr>
          <w:rFonts w:asciiTheme="minorEastAsia" w:hAnsiTheme="minorEastAsia" w:cs="楷体"/>
          <w:szCs w:val="21"/>
        </w:rPr>
        <w:t>“现在有一件非常危急的事情，秦想要进攻韩、魏两国，而且想急于取周而代之，只有睡着了才会忘记。现在他向南进攻楚国，是因为他担心赵、魏、韩三国联合。现在秦国进攻楚国，休整后又打，已经五年了，扩充了国土有一千多里。秦国现在对楚王说:‘如果您能动大驾来与我会晤，我们两国一定结为兄弟之国，一定为您进攻韩、魏，收回楚国以前的失地。’楚王听信了秦王的甜言蜜语，又抱怨韩、魏两国以前不援助自己，一定会倒向秦国。秦国又设谋派使臣去赵国，用灭掉燕国来引诱赵国，以离间赵、魏、韩三国的关系。”</w:t>
      </w:r>
    </w:p>
    <w:p w:rsidR="00A75D27" w:rsidRPr="00D72BF8" w:rsidP="00A75D27">
      <w:pPr>
        <w:adjustRightInd w:val="0"/>
        <w:snapToGrid w:val="0"/>
        <w:spacing w:line="360" w:lineRule="auto"/>
        <w:ind w:firstLine="420"/>
        <w:jc w:val="left"/>
        <w:textAlignment w:val="center"/>
        <w:rPr>
          <w:rFonts w:asciiTheme="minorEastAsia" w:hAnsiTheme="minorEastAsia"/>
          <w:szCs w:val="21"/>
        </w:rPr>
      </w:pPr>
      <w:r w:rsidRPr="00D72BF8">
        <w:rPr>
          <w:rFonts w:asciiTheme="minorEastAsia" w:hAnsiTheme="minorEastAsia" w:cs="楷体"/>
          <w:szCs w:val="21"/>
        </w:rPr>
        <w:t>“现在大王听信秦王的甜言蜜语，想进攻燕国，进攻燕国还不到一顿饭的工夫，大祸就要临头。楚王去到秦国，秦、楚两国联合，向东进攻韩国。韩国在南面失去楚国，在北面失去赵国，韩王不等秦国进攻，就会牵着战马，俯首帖耳，听命于秦国。秦、韩两国结为亲密联盟，秦国的危害就会转移到魏国。凭如此强大的秦国，又有楚、韩两国为他所驱使，魏国不等秦国出兵就会牵着战马，俯首帖耳听命于秦国。秦、魏两国结为亲密联盟，秦国的危害就会转移到赵国。凭如此强大的秦国，又有韩、魏、楚三国为他所驱使，再加上燕国的愤怒，祸害必重。国将灭亡，这就是我这次前来的原因，所以，我说‘现在事情有着急要办的’。”</w:t>
      </w:r>
    </w:p>
    <w:p w:rsidR="00A75D27" w:rsidRPr="00D72BF8" w:rsidP="00A75D27">
      <w:pPr>
        <w:adjustRightInd w:val="0"/>
        <w:snapToGrid w:val="0"/>
        <w:spacing w:line="360" w:lineRule="auto"/>
        <w:ind w:firstLine="420"/>
        <w:jc w:val="left"/>
        <w:textAlignment w:val="center"/>
        <w:rPr>
          <w:rFonts w:asciiTheme="minorEastAsia" w:hAnsiTheme="minorEastAsia"/>
          <w:szCs w:val="21"/>
        </w:rPr>
      </w:pPr>
      <w:r w:rsidRPr="00D72BF8">
        <w:rPr>
          <w:rFonts w:asciiTheme="minorEastAsia" w:hAnsiTheme="minorEastAsia" w:cs="楷体"/>
          <w:szCs w:val="21"/>
        </w:rPr>
        <w:t>“趁着楚王还没有入秦，赵、韩、魏三国互相友好，团结起来，（赵国）派出精锐部队来驻守韩、魏两国的西部边界，楚王得知，一定不会去秦国，而秦国一定会恼怒，就会进攻楚国。这样，秦国的危害就会紧随着楚国，而有利于赵、魏、韩三国。如果楚王去到秦国，秦国见赵、魏、韩三国结盟，而且牢不可破，一定不会放出楚王，他就会要求楚国多割让土地。这样，秦国的危害仍然没有离开楚国，而有利于赵、魏、韩三国。希望大王对此深思熟虑。”</w:t>
      </w:r>
    </w:p>
    <w:p w:rsidR="00A75D27" w:rsidRPr="00D72BF8" w:rsidP="00A75D27">
      <w:pPr>
        <w:adjustRightInd w:val="0"/>
        <w:snapToGrid w:val="0"/>
        <w:spacing w:line="360" w:lineRule="auto"/>
        <w:ind w:firstLine="420"/>
        <w:jc w:val="left"/>
        <w:textAlignment w:val="center"/>
        <w:rPr>
          <w:rFonts w:asciiTheme="minorEastAsia" w:hAnsiTheme="minorEastAsia"/>
          <w:szCs w:val="21"/>
        </w:rPr>
        <w:sectPr w:rsidSect="00185C95">
          <w:headerReference w:type="default" r:id="rId42"/>
          <w:footerReference w:type="even" r:id="rId43"/>
          <w:footerReference w:type="default" r:id="rId44"/>
          <w:type w:val="nextPage"/>
          <w:pgSz w:w="11906" w:h="16838"/>
          <w:pgMar w:top="1440" w:right="1800" w:bottom="1440" w:left="1800" w:header="851" w:footer="992" w:gutter="0"/>
          <w:pgNumType w:start="13"/>
          <w:cols w:space="425"/>
          <w:titlePg w:val="0"/>
          <w:docGrid w:type="lines" w:linePitch="312"/>
        </w:sectPr>
      </w:pPr>
      <w:r w:rsidRPr="00D72BF8">
        <w:rPr>
          <w:rFonts w:asciiTheme="minorEastAsia" w:hAnsiTheme="minorEastAsia" w:cs="楷体"/>
          <w:szCs w:val="21"/>
        </w:rPr>
        <w:t>赵王于是派兵到韩、魏两国的西边去驻防。秦国见赵、魏、韩三国态度很坚决，果然不放楚王回国，以此相要挟，向楚国要求多割土地。</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cs="宋体"/>
          <w:b/>
          <w:szCs w:val="21"/>
        </w:rPr>
        <w:t>（二）古代诗歌阅读（本题共</w:t>
      </w:r>
      <w:r w:rsidRPr="00D72BF8">
        <w:rPr>
          <w:rFonts w:asciiTheme="minorEastAsia" w:hAnsiTheme="minorEastAsia" w:cs="Times New Roman"/>
          <w:b/>
          <w:szCs w:val="21"/>
        </w:rPr>
        <w:t>2</w:t>
      </w:r>
      <w:r w:rsidRPr="00D72BF8">
        <w:rPr>
          <w:rFonts w:asciiTheme="minorEastAsia" w:hAnsiTheme="minorEastAsia" w:cs="宋体"/>
          <w:b/>
          <w:szCs w:val="21"/>
        </w:rPr>
        <w:t>小题，</w:t>
      </w:r>
      <w:r w:rsidRPr="00D72BF8">
        <w:rPr>
          <w:rFonts w:asciiTheme="minorEastAsia" w:hAnsiTheme="minorEastAsia" w:cs="Times New Roman"/>
          <w:b/>
          <w:szCs w:val="21"/>
        </w:rPr>
        <w:t>9</w:t>
      </w:r>
      <w:r w:rsidRPr="00D72BF8">
        <w:rPr>
          <w:rFonts w:asciiTheme="minorEastAsia" w:hAnsiTheme="minorEastAsia" w:cs="宋体"/>
          <w:b/>
          <w:szCs w:val="21"/>
        </w:rPr>
        <w:t>分）</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cs="宋体"/>
          <w:szCs w:val="21"/>
        </w:rPr>
        <w:t>阅读下面的诗歌，完成各题。</w:t>
      </w:r>
    </w:p>
    <w:p w:rsidR="00A75D27" w:rsidRPr="00D72BF8" w:rsidP="00A75D27">
      <w:pPr>
        <w:adjustRightInd w:val="0"/>
        <w:snapToGrid w:val="0"/>
        <w:spacing w:line="360" w:lineRule="auto"/>
        <w:jc w:val="center"/>
        <w:textAlignment w:val="center"/>
        <w:rPr>
          <w:rFonts w:asciiTheme="minorEastAsia" w:hAnsiTheme="minorEastAsia"/>
          <w:szCs w:val="21"/>
        </w:rPr>
      </w:pPr>
      <w:r w:rsidRPr="00D72BF8">
        <w:rPr>
          <w:rFonts w:asciiTheme="minorEastAsia" w:hAnsiTheme="minorEastAsia" w:cs="楷体"/>
          <w:b/>
          <w:szCs w:val="21"/>
        </w:rPr>
        <w:t>并州路</w:t>
      </w:r>
    </w:p>
    <w:p w:rsidR="00A75D27" w:rsidRPr="00D72BF8" w:rsidP="00A75D27">
      <w:pPr>
        <w:adjustRightInd w:val="0"/>
        <w:snapToGrid w:val="0"/>
        <w:spacing w:line="360" w:lineRule="auto"/>
        <w:jc w:val="center"/>
        <w:textAlignment w:val="center"/>
        <w:rPr>
          <w:rFonts w:asciiTheme="minorEastAsia" w:hAnsiTheme="minorEastAsia"/>
          <w:szCs w:val="21"/>
        </w:rPr>
      </w:pPr>
      <w:r w:rsidRPr="00D72BF8">
        <w:rPr>
          <w:rFonts w:asciiTheme="minorEastAsia" w:hAnsiTheme="minorEastAsia" w:cs="楷体"/>
          <w:szCs w:val="21"/>
        </w:rPr>
        <w:t>李宣远</w:t>
      </w:r>
    </w:p>
    <w:p w:rsidR="00A75D27" w:rsidRPr="00D72BF8" w:rsidP="00A75D27">
      <w:pPr>
        <w:adjustRightInd w:val="0"/>
        <w:snapToGrid w:val="0"/>
        <w:spacing w:line="360" w:lineRule="auto"/>
        <w:jc w:val="center"/>
        <w:textAlignment w:val="center"/>
        <w:rPr>
          <w:rFonts w:asciiTheme="minorEastAsia" w:hAnsiTheme="minorEastAsia"/>
          <w:szCs w:val="21"/>
        </w:rPr>
      </w:pPr>
      <w:r w:rsidRPr="00D72BF8">
        <w:rPr>
          <w:rFonts w:asciiTheme="minorEastAsia" w:hAnsiTheme="minorEastAsia" w:cs="楷体"/>
          <w:szCs w:val="21"/>
        </w:rPr>
        <w:t>秋日并州路，黄榆落故关。</w:t>
      </w:r>
    </w:p>
    <w:p w:rsidR="00A75D27" w:rsidRPr="00D72BF8" w:rsidP="00A75D27">
      <w:pPr>
        <w:adjustRightInd w:val="0"/>
        <w:snapToGrid w:val="0"/>
        <w:spacing w:line="360" w:lineRule="auto"/>
        <w:jc w:val="center"/>
        <w:textAlignment w:val="center"/>
        <w:rPr>
          <w:rFonts w:asciiTheme="minorEastAsia" w:hAnsiTheme="minorEastAsia"/>
          <w:szCs w:val="21"/>
        </w:rPr>
      </w:pPr>
      <w:r w:rsidRPr="00D72BF8">
        <w:rPr>
          <w:rFonts w:asciiTheme="minorEastAsia" w:hAnsiTheme="minorEastAsia" w:cs="楷体"/>
          <w:szCs w:val="21"/>
        </w:rPr>
        <w:t>孤城吹角罢，数骑射雕还。</w:t>
      </w:r>
    </w:p>
    <w:p w:rsidR="00A75D27" w:rsidRPr="00D72BF8" w:rsidP="00A75D27">
      <w:pPr>
        <w:adjustRightInd w:val="0"/>
        <w:snapToGrid w:val="0"/>
        <w:spacing w:line="360" w:lineRule="auto"/>
        <w:jc w:val="center"/>
        <w:textAlignment w:val="center"/>
        <w:rPr>
          <w:rFonts w:asciiTheme="minorEastAsia" w:hAnsiTheme="minorEastAsia"/>
          <w:szCs w:val="21"/>
        </w:rPr>
      </w:pPr>
      <w:r w:rsidRPr="00D72BF8">
        <w:rPr>
          <w:rFonts w:asciiTheme="minorEastAsia" w:hAnsiTheme="minorEastAsia" w:cs="楷体"/>
          <w:szCs w:val="21"/>
        </w:rPr>
        <w:t>帐幕遥临水，牛羊自下山。</w:t>
      </w:r>
    </w:p>
    <w:p w:rsidR="00A75D27" w:rsidRPr="00D72BF8" w:rsidP="00A75D27">
      <w:pPr>
        <w:adjustRightInd w:val="0"/>
        <w:snapToGrid w:val="0"/>
        <w:spacing w:line="360" w:lineRule="auto"/>
        <w:jc w:val="center"/>
        <w:textAlignment w:val="center"/>
        <w:rPr>
          <w:rFonts w:asciiTheme="minorEastAsia" w:hAnsiTheme="minorEastAsia"/>
          <w:szCs w:val="21"/>
        </w:rPr>
      </w:pPr>
      <w:r w:rsidRPr="00D72BF8">
        <w:rPr>
          <w:rFonts w:asciiTheme="minorEastAsia" w:hAnsiTheme="minorEastAsia" w:cs="楷体"/>
          <w:szCs w:val="21"/>
        </w:rPr>
        <w:t>征人正垂泪，烽火起云间。</w:t>
      </w:r>
    </w:p>
    <w:p w:rsidR="00A75D27" w:rsidRPr="00D72BF8" w:rsidP="00A75D27">
      <w:pPr>
        <w:adjustRightInd w:val="0"/>
        <w:snapToGrid w:val="0"/>
        <w:spacing w:line="360" w:lineRule="auto"/>
        <w:jc w:val="left"/>
        <w:textAlignment w:val="center"/>
        <w:rPr>
          <w:rFonts w:asciiTheme="minorEastAsia" w:hAnsiTheme="minorEastAsia"/>
          <w:szCs w:val="21"/>
        </w:rPr>
      </w:pPr>
      <w:r>
        <w:rPr>
          <w:rFonts w:asciiTheme="minorEastAsia" w:hAnsiTheme="minorEastAsia" w:cs="宋体"/>
          <w:szCs w:val="21"/>
        </w:rPr>
        <w:t>〖备 注〗</w:t>
      </w:r>
      <w:r w:rsidRPr="00D72BF8">
        <w:rPr>
          <w:rFonts w:asciiTheme="minorEastAsia" w:hAnsiTheme="minorEastAsia" w:cs="宋体"/>
          <w:szCs w:val="21"/>
        </w:rPr>
        <w:t>李宣远：晚唐诗人，唐德宗贞元间进士。</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szCs w:val="21"/>
        </w:rPr>
        <w:t>15.</w:t>
      </w:r>
      <w:r w:rsidRPr="00D72BF8">
        <w:rPr>
          <w:rFonts w:asciiTheme="minorEastAsia" w:hAnsiTheme="minorEastAsia" w:cs="宋体"/>
          <w:szCs w:val="21"/>
        </w:rPr>
        <w:t>下列对诗歌的理解和赏析，不正确的一项是 （   ）</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szCs w:val="21"/>
        </w:rPr>
        <w:t>A.</w:t>
      </w:r>
      <w:r w:rsidRPr="00D72BF8">
        <w:rPr>
          <w:rFonts w:asciiTheme="minorEastAsia" w:hAnsiTheme="minorEastAsia" w:cs="宋体"/>
          <w:szCs w:val="21"/>
        </w:rPr>
        <w:t>首联写秋日黄昏下</w:t>
      </w:r>
      <w:r w:rsidRPr="00D72BF8">
        <w:rPr>
          <w:rFonts w:asciiTheme="minorEastAsia" w:hAnsiTheme="minorEastAsia"/>
          <w:noProof/>
          <w:szCs w:val="21"/>
        </w:rPr>
        <w:drawing>
          <wp:inline distT="0" distB="0" distL="0" distR="0">
            <wp:extent cx="133350" cy="1778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16"/>
                    <a:stretch>
                      <a:fillRect/>
                    </a:stretch>
                  </pic:blipFill>
                  <pic:spPr>
                    <a:xfrm>
                      <a:off x="0" y="0"/>
                      <a:ext cx="133350" cy="177800"/>
                    </a:xfrm>
                    <a:prstGeom prst="rect">
                      <a:avLst/>
                    </a:prstGeom>
                  </pic:spPr>
                </pic:pic>
              </a:graphicData>
            </a:graphic>
          </wp:inline>
        </w:drawing>
      </w:r>
      <w:r w:rsidRPr="00D72BF8">
        <w:rPr>
          <w:rFonts w:asciiTheme="minorEastAsia" w:hAnsiTheme="minorEastAsia" w:cs="宋体"/>
          <w:szCs w:val="21"/>
        </w:rPr>
        <w:t>并州路，并州虽非家乡，但离开并州再往边关，竟也产生一种类似离乡别故地的思绪。</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szCs w:val="21"/>
        </w:rPr>
        <w:t>B.</w:t>
      </w:r>
      <w:r w:rsidRPr="00D72BF8">
        <w:rPr>
          <w:rFonts w:asciiTheme="minorEastAsia" w:hAnsiTheme="minorEastAsia" w:cs="宋体"/>
          <w:szCs w:val="21"/>
        </w:rPr>
        <w:t>颔联写孤城，是典型的边塞之景。作者并未直接写愁，但傍晚的号角声更增加了孤城的惨淡之气。</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szCs w:val="21"/>
        </w:rPr>
        <w:t>C.</w:t>
      </w:r>
      <w:r w:rsidRPr="00D72BF8">
        <w:rPr>
          <w:rFonts w:asciiTheme="minorEastAsia" w:hAnsiTheme="minorEastAsia" w:cs="宋体"/>
          <w:szCs w:val="21"/>
        </w:rPr>
        <w:t>颈联写大军的军帐与临水遥相对应，诗人遥望着牛羊悠然下山回家，营造了与“风吹草低见牛羊”相同的意境。</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szCs w:val="21"/>
        </w:rPr>
        <w:t>D.</w:t>
      </w:r>
      <w:r w:rsidRPr="00D72BF8">
        <w:rPr>
          <w:rFonts w:asciiTheme="minorEastAsia" w:hAnsiTheme="minorEastAsia" w:cs="宋体"/>
          <w:szCs w:val="21"/>
        </w:rPr>
        <w:t>尾联写在外征战的人正在落泪，烽火就在不远的地方又开始了，可见战争的残酷，表达了诗人对征人的同情。</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szCs w:val="21"/>
        </w:rPr>
        <w:t>16.</w:t>
      </w:r>
      <w:r w:rsidRPr="00D72BF8">
        <w:rPr>
          <w:rFonts w:asciiTheme="minorEastAsia" w:hAnsiTheme="minorEastAsia" w:cs="宋体"/>
          <w:szCs w:val="21"/>
        </w:rPr>
        <w:t>本诗运用哪些表达技巧抒发情感，请结合诗歌内容简要赏析。</w:t>
      </w:r>
    </w:p>
    <w:p w:rsidR="00A75D27" w:rsidP="00A75D27">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D72BF8">
        <w:rPr>
          <w:rFonts w:asciiTheme="minorEastAsia" w:hAnsiTheme="minorEastAsia"/>
          <w:szCs w:val="21"/>
        </w:rPr>
        <w:t xml:space="preserve">15.C    </w:t>
      </w:r>
    </w:p>
    <w:p w:rsidR="00A75D27" w:rsidRPr="00D72BF8" w:rsidP="00A75D27">
      <w:pPr>
        <w:adjustRightInd w:val="0"/>
        <w:snapToGrid w:val="0"/>
        <w:spacing w:line="360" w:lineRule="auto"/>
        <w:textAlignment w:val="center"/>
        <w:rPr>
          <w:rFonts w:asciiTheme="minorEastAsia" w:hAnsiTheme="minorEastAsia"/>
          <w:szCs w:val="21"/>
        </w:rPr>
      </w:pPr>
      <w:r w:rsidRPr="00D72BF8">
        <w:rPr>
          <w:rFonts w:asciiTheme="minorEastAsia" w:hAnsiTheme="minorEastAsia"/>
          <w:szCs w:val="21"/>
        </w:rPr>
        <w:t>16.</w:t>
      </w:r>
      <w:r w:rsidRPr="00D72BF8">
        <w:rPr>
          <w:rFonts w:asciiTheme="minorEastAsia" w:hAnsiTheme="minorEastAsia" w:cs="宋体"/>
          <w:szCs w:val="21"/>
        </w:rPr>
        <w:t>①借景抒情。首联借秋风萧瑟、黄叶飘零之景抒发感伤之情。颈联写被困孤城，牛羊下山的情景，由此引发征人思乡之情。</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cs="宋体"/>
          <w:szCs w:val="21"/>
        </w:rPr>
        <w:t>②视听结合。颔联描写了傍晚时间的景象，“吹角”是听觉角度描写，“射雕还”是视觉角度描写，更添凄凉。</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cs="宋体"/>
          <w:szCs w:val="21"/>
        </w:rPr>
        <w:t>③以景结情。尾联写垂泪之时，烽烟忽起，形象地写出了边塞战事残酷，以景结情，含蓄蕴藉，表达了诗人对征人的同情。</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cs="宋体"/>
          <w:szCs w:val="21"/>
        </w:rPr>
        <w:t>④借代。烽火代指战争。烽火再次升起，这暗示着战争的持续和征战的艰辛。</w:t>
      </w:r>
    </w:p>
    <w:p w:rsidR="00A75D27" w:rsidRPr="00D72BF8" w:rsidP="00A75D27">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A75D27" w:rsidRPr="00D72BF8" w:rsidP="00A75D27">
      <w:pPr>
        <w:adjustRightInd w:val="0"/>
        <w:snapToGrid w:val="0"/>
        <w:spacing w:line="360" w:lineRule="auto"/>
        <w:textAlignment w:val="center"/>
        <w:rPr>
          <w:rFonts w:asciiTheme="minorEastAsia" w:hAnsiTheme="minorEastAsia"/>
          <w:szCs w:val="21"/>
        </w:rPr>
      </w:pPr>
      <w:r w:rsidRPr="00D72BF8">
        <w:rPr>
          <w:rFonts w:asciiTheme="minorEastAsia" w:hAnsiTheme="minorEastAsia"/>
          <w:szCs w:val="21"/>
        </w:rPr>
        <w:t>【15题</w:t>
      </w:r>
      <w:r>
        <w:rPr>
          <w:rFonts w:asciiTheme="minorEastAsia" w:hAnsiTheme="minorEastAsia"/>
          <w:szCs w:val="21"/>
        </w:rPr>
        <w:t>详 析</w:t>
      </w:r>
      <w:r w:rsidRPr="00D72BF8">
        <w:rPr>
          <w:rFonts w:asciiTheme="minorEastAsia" w:hAnsiTheme="minorEastAsia"/>
          <w:szCs w:val="21"/>
        </w:rPr>
        <w:t>】</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szCs w:val="21"/>
        </w:rPr>
        <w:t>本题考查学生对诗歌的理解和赏析的能力。</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szCs w:val="21"/>
        </w:rPr>
        <w:t>C</w:t>
      </w:r>
      <w:r w:rsidRPr="00D72BF8">
        <w:rPr>
          <w:rFonts w:asciiTheme="minorEastAsia" w:hAnsiTheme="minorEastAsia" w:cs="宋体"/>
          <w:szCs w:val="21"/>
        </w:rPr>
        <w:t>.“营造了与‘风吹草低见牛羊’相同的意境”错误，本诗描绘出的是一幅萧瑟凄清的图景，引发征人思乡之情；“风吹草低见牛羊”</w:t>
      </w:r>
      <w:r w:rsidRPr="00D72BF8">
        <w:rPr>
          <w:rFonts w:asciiTheme="minorEastAsia" w:hAnsiTheme="minorEastAsia"/>
          <w:szCs w:val="21"/>
        </w:rPr>
        <w:t>突出整个草原的勃勃生机，描写的是明朗开阔的意境。二者不同。</w:t>
      </w:r>
    </w:p>
    <w:p w:rsidR="00A75D27" w:rsidRPr="00D72BF8" w:rsidP="00A75D27">
      <w:pPr>
        <w:adjustRightInd w:val="0"/>
        <w:snapToGrid w:val="0"/>
        <w:spacing w:line="360" w:lineRule="auto"/>
        <w:jc w:val="left"/>
        <w:textAlignment w:val="center"/>
        <w:rPr>
          <w:rFonts w:asciiTheme="minorEastAsia" w:hAnsiTheme="minorEastAsia"/>
          <w:szCs w:val="21"/>
        </w:rPr>
        <w:sectPr w:rsidSect="00185C95">
          <w:headerReference w:type="default" r:id="rId45"/>
          <w:footerReference w:type="even" r:id="rId46"/>
          <w:footerReference w:type="default" r:id="rId47"/>
          <w:type w:val="nextPage"/>
          <w:pgSz w:w="11906" w:h="16838"/>
          <w:pgMar w:top="1440" w:right="1800" w:bottom="1440" w:left="1800" w:header="851" w:footer="992" w:gutter="0"/>
          <w:pgNumType w:start="14"/>
          <w:cols w:space="425"/>
          <w:titlePg w:val="0"/>
          <w:docGrid w:type="lines" w:linePitch="312"/>
        </w:sectPr>
      </w:pPr>
      <w:r w:rsidRPr="00D72BF8">
        <w:rPr>
          <w:rFonts w:asciiTheme="minorEastAsia" w:hAnsiTheme="minorEastAsia"/>
          <w:szCs w:val="21"/>
        </w:rPr>
        <w:t>故选C。</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szCs w:val="21"/>
        </w:rPr>
        <w:t>【16题</w:t>
      </w:r>
      <w:r>
        <w:rPr>
          <w:rFonts w:asciiTheme="minorEastAsia" w:hAnsiTheme="minorEastAsia"/>
          <w:szCs w:val="21"/>
        </w:rPr>
        <w:t>详 析</w:t>
      </w:r>
      <w:r w:rsidRPr="00D72BF8">
        <w:rPr>
          <w:rFonts w:asciiTheme="minorEastAsia" w:hAnsiTheme="minorEastAsia"/>
          <w:szCs w:val="21"/>
        </w:rPr>
        <w:t>】</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szCs w:val="21"/>
        </w:rPr>
        <w:t>本题考查学生赏析诗歌表现手法的能力。</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cs="宋体"/>
          <w:szCs w:val="21"/>
        </w:rPr>
        <w:t>首联“秋日并州路，黄榆落故关”，秋日黄昏下的并州路，黄色的榆树叶落在敌人占领的城关上。这就引发悲秋伤感之情。萧瑟的秋风、飘零的黄叶自然而然勾起了作者的感伤之情。颈联“帐幕遥临水，牛羊自下山”，大军的军帐跟临水遥相对应，牛羊从那上面下来。孤城吹角，戍边生活凄凉；牛羊下山，引发征人乡思。这两联，均借景抒情。</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szCs w:val="21"/>
        </w:rPr>
        <w:t>颔联</w:t>
      </w:r>
      <w:r w:rsidRPr="00D72BF8">
        <w:rPr>
          <w:rFonts w:asciiTheme="minorEastAsia" w:hAnsiTheme="minorEastAsia" w:cs="宋体"/>
          <w:szCs w:val="21"/>
        </w:rPr>
        <w:t>“孤城吹角罢，数骑射雕还”，被敌人包围的孤城才刚结束吹号角的声音，几个人就骑着马射雕回来了。“吹角”是听觉，“射雕还”是视觉，此联视听结合描写了傍晚时间的景象，更添凄凉。</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cs="宋体"/>
          <w:szCs w:val="21"/>
        </w:rPr>
        <w:t>尾联“征人正垂泪，烽火起云间”，在外征战的人正在落泪，烽火就在不远的地方开始了。垂泪之时，烽烟忽起，形象地写出了边塞战事残酷；以景结情，含蓄蕴藉，表达了诗人对征人的同情。</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szCs w:val="21"/>
        </w:rPr>
        <w:t>最后，本诗还运用了</w:t>
      </w:r>
      <w:r w:rsidRPr="00D72BF8">
        <w:rPr>
          <w:rFonts w:asciiTheme="minorEastAsia" w:hAnsiTheme="minorEastAsia" w:cs="宋体"/>
          <w:szCs w:val="21"/>
        </w:rPr>
        <w:t>借代手法，以烽火代指战争。烽火再次升起，这暗示着战争的持续和征战的艰辛。</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cs="宋体"/>
          <w:b/>
          <w:szCs w:val="21"/>
        </w:rPr>
        <w:t>（三）名篇名句默写（本题共</w:t>
      </w:r>
      <w:r w:rsidRPr="00D72BF8">
        <w:rPr>
          <w:rFonts w:asciiTheme="minorEastAsia" w:hAnsiTheme="minorEastAsia" w:cs="Times New Roman"/>
          <w:b/>
          <w:szCs w:val="21"/>
        </w:rPr>
        <w:t>1</w:t>
      </w:r>
      <w:r w:rsidRPr="00D72BF8">
        <w:rPr>
          <w:rFonts w:asciiTheme="minorEastAsia" w:hAnsiTheme="minorEastAsia" w:cs="宋体"/>
          <w:b/>
          <w:szCs w:val="21"/>
        </w:rPr>
        <w:t>小题，</w:t>
      </w:r>
      <w:r w:rsidRPr="00D72BF8">
        <w:rPr>
          <w:rFonts w:asciiTheme="minorEastAsia" w:hAnsiTheme="minorEastAsia" w:cs="Times New Roman"/>
          <w:b/>
          <w:szCs w:val="21"/>
        </w:rPr>
        <w:t>6</w:t>
      </w:r>
      <w:r w:rsidRPr="00D72BF8">
        <w:rPr>
          <w:rFonts w:asciiTheme="minorEastAsia" w:hAnsiTheme="minorEastAsia" w:cs="宋体"/>
          <w:b/>
          <w:szCs w:val="21"/>
        </w:rPr>
        <w:t>分）</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szCs w:val="21"/>
        </w:rPr>
        <w:t>17.</w:t>
      </w:r>
      <w:r w:rsidRPr="00D72BF8">
        <w:rPr>
          <w:rFonts w:asciiTheme="minorEastAsia" w:hAnsiTheme="minorEastAsia" w:cs="宋体"/>
          <w:szCs w:val="21"/>
        </w:rPr>
        <w:t>补写出下列句子中的空缺部分。</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cs="宋体"/>
          <w:szCs w:val="21"/>
        </w:rPr>
        <w:t>（</w:t>
      </w:r>
      <w:r w:rsidRPr="00D72BF8">
        <w:rPr>
          <w:rFonts w:asciiTheme="minorEastAsia" w:hAnsiTheme="minorEastAsia" w:cs="Times New Roman"/>
          <w:szCs w:val="21"/>
        </w:rPr>
        <w:t>1</w:t>
      </w:r>
      <w:r w:rsidRPr="00D72BF8">
        <w:rPr>
          <w:rFonts w:asciiTheme="minorEastAsia" w:hAnsiTheme="minorEastAsia" w:cs="宋体"/>
          <w:szCs w:val="21"/>
        </w:rPr>
        <w:t>）苏轼的《念奴娇•赤壁怀古》中，词人面对壮美的河山，想到历史上的英雄人物由衷地发出了“</w:t>
      </w:r>
      <w:r>
        <w:rPr>
          <w:rFonts w:asciiTheme="minorEastAsia" w:hAnsiTheme="minorEastAsia"/>
          <w:szCs w:val="21"/>
        </w:rPr>
        <w:t>___________</w:t>
      </w:r>
      <w:r w:rsidRPr="00D72BF8">
        <w:rPr>
          <w:rFonts w:asciiTheme="minorEastAsia" w:hAnsiTheme="minorEastAsia"/>
          <w:szCs w:val="21"/>
        </w:rPr>
        <w:t>，__________</w:t>
      </w:r>
      <w:r w:rsidRPr="00D72BF8">
        <w:rPr>
          <w:rFonts w:asciiTheme="minorEastAsia" w:hAnsiTheme="minorEastAsia" w:cs="宋体"/>
          <w:szCs w:val="21"/>
        </w:rPr>
        <w:t>”的赞叹。</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cs="宋体"/>
          <w:szCs w:val="21"/>
        </w:rPr>
        <w:t>（</w:t>
      </w:r>
      <w:r w:rsidRPr="00D72BF8">
        <w:rPr>
          <w:rFonts w:asciiTheme="minorEastAsia" w:hAnsiTheme="minorEastAsia" w:cs="Times New Roman"/>
          <w:szCs w:val="21"/>
        </w:rPr>
        <w:t>2</w:t>
      </w:r>
      <w:r w:rsidRPr="00D72BF8">
        <w:rPr>
          <w:rFonts w:asciiTheme="minorEastAsia" w:hAnsiTheme="minorEastAsia" w:cs="宋体"/>
          <w:szCs w:val="21"/>
        </w:rPr>
        <w:t>）杜甫一生颠沛流离，常陷入病痛孤独之境，《登高》一诗对此有直接描述的句子是“</w:t>
      </w:r>
      <w:r>
        <w:rPr>
          <w:rFonts w:asciiTheme="minorEastAsia" w:hAnsiTheme="minorEastAsia"/>
          <w:szCs w:val="21"/>
        </w:rPr>
        <w:t>__________</w:t>
      </w:r>
      <w:r w:rsidRPr="00D72BF8">
        <w:rPr>
          <w:rFonts w:asciiTheme="minorEastAsia" w:hAnsiTheme="minorEastAsia"/>
          <w:szCs w:val="21"/>
        </w:rPr>
        <w:t>，__________</w:t>
      </w:r>
      <w:r w:rsidRPr="00D72BF8">
        <w:rPr>
          <w:rFonts w:asciiTheme="minorEastAsia" w:hAnsiTheme="minorEastAsia" w:cs="宋体"/>
          <w:szCs w:val="21"/>
        </w:rPr>
        <w:t>”。</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cs="宋体"/>
          <w:szCs w:val="21"/>
        </w:rPr>
        <w:t>（</w:t>
      </w:r>
      <w:r w:rsidRPr="00D72BF8">
        <w:rPr>
          <w:rFonts w:asciiTheme="minorEastAsia" w:hAnsiTheme="minorEastAsia" w:cs="Times New Roman"/>
          <w:szCs w:val="21"/>
        </w:rPr>
        <w:t>3</w:t>
      </w:r>
      <w:r w:rsidRPr="00D72BF8">
        <w:rPr>
          <w:rFonts w:asciiTheme="minorEastAsia" w:hAnsiTheme="minorEastAsia" w:cs="宋体"/>
          <w:szCs w:val="21"/>
        </w:rPr>
        <w:t>）小明在听到</w:t>
      </w:r>
      <w:r>
        <w:rPr>
          <w:rFonts w:asciiTheme="minorEastAsia" w:hAnsiTheme="minorEastAsia" w:cs="宋体"/>
          <w:szCs w:val="21"/>
        </w:rPr>
        <w:t xml:space="preserve"> </w:t>
      </w:r>
      <w:r w:rsidRPr="00D72BF8">
        <w:rPr>
          <w:rFonts w:asciiTheme="minorEastAsia" w:hAnsiTheme="minorEastAsia" w:cs="宋体"/>
          <w:szCs w:val="21"/>
        </w:rPr>
        <w:t>讲话时，感慨“道阻且长，行则将至”这句中包含的中国智慧，不禁想起荀子《劝学》中的名句“</w:t>
      </w:r>
      <w:r>
        <w:rPr>
          <w:rFonts w:asciiTheme="minorEastAsia" w:hAnsiTheme="minorEastAsia"/>
          <w:szCs w:val="21"/>
        </w:rPr>
        <w:t>____________</w:t>
      </w:r>
      <w:r w:rsidRPr="00D72BF8">
        <w:rPr>
          <w:rFonts w:asciiTheme="minorEastAsia" w:hAnsiTheme="minorEastAsia"/>
          <w:szCs w:val="21"/>
        </w:rPr>
        <w:t>，_________</w:t>
      </w:r>
      <w:r w:rsidRPr="00D72BF8">
        <w:rPr>
          <w:rFonts w:asciiTheme="minorEastAsia" w:hAnsiTheme="minorEastAsia" w:cs="宋体"/>
          <w:szCs w:val="21"/>
        </w:rPr>
        <w:t>”也以行路为喻讲述道理。</w:t>
      </w:r>
    </w:p>
    <w:p w:rsidR="00A75D27" w:rsidRPr="00D72BF8" w:rsidP="00A75D27">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D72BF8">
        <w:rPr>
          <w:rFonts w:asciiTheme="minorEastAsia" w:hAnsiTheme="minorEastAsia"/>
          <w:szCs w:val="21"/>
        </w:rPr>
        <w:t xml:space="preserve"> </w:t>
      </w:r>
      <w:r w:rsidRPr="00D72BF8">
        <w:rPr>
          <w:rFonts w:asciiTheme="minorEastAsia" w:hAnsiTheme="minorEastAsia" w:cs="宋体"/>
          <w:szCs w:val="21"/>
        </w:rPr>
        <w:t>（</w:t>
      </w:r>
      <w:r w:rsidRPr="00D72BF8">
        <w:rPr>
          <w:rFonts w:asciiTheme="minorEastAsia" w:hAnsiTheme="minorEastAsia" w:cs="Times New Roman"/>
          <w:szCs w:val="21"/>
        </w:rPr>
        <w:t>1</w:t>
      </w:r>
      <w:r w:rsidRPr="00D72BF8">
        <w:rPr>
          <w:rFonts w:asciiTheme="minorEastAsia" w:hAnsiTheme="minorEastAsia" w:cs="宋体"/>
          <w:szCs w:val="21"/>
        </w:rPr>
        <w:t>）江山如画</w:t>
      </w:r>
      <w:r w:rsidRPr="00D72BF8">
        <w:rPr>
          <w:rFonts w:asciiTheme="minorEastAsia" w:hAnsiTheme="minorEastAsia"/>
          <w:szCs w:val="21"/>
        </w:rPr>
        <w:t xml:space="preserve">   </w:t>
      </w:r>
      <w:r w:rsidRPr="00D72BF8">
        <w:rPr>
          <w:rFonts w:asciiTheme="minorEastAsia" w:hAnsiTheme="minorEastAsia" w:cs="宋体"/>
          <w:szCs w:val="21"/>
        </w:rPr>
        <w:t>一时多少豪杰</w:t>
      </w:r>
      <w:r w:rsidRPr="00D72BF8">
        <w:rPr>
          <w:rFonts w:asciiTheme="minorEastAsia" w:hAnsiTheme="minorEastAsia"/>
          <w:szCs w:val="21"/>
        </w:rPr>
        <w:t xml:space="preserve">   </w:t>
      </w:r>
      <w:r>
        <w:rPr>
          <w:rFonts w:asciiTheme="minorEastAsia" w:hAnsiTheme="minorEastAsia" w:hint="eastAsia"/>
          <w:szCs w:val="21"/>
        </w:rPr>
        <w:t>（2）</w:t>
      </w:r>
      <w:r w:rsidRPr="00D72BF8">
        <w:rPr>
          <w:rFonts w:asciiTheme="minorEastAsia" w:hAnsiTheme="minorEastAsia" w:cs="宋体"/>
          <w:szCs w:val="21"/>
        </w:rPr>
        <w:t>万里悲秋常作客</w:t>
      </w:r>
      <w:r w:rsidRPr="00D72BF8">
        <w:rPr>
          <w:rFonts w:asciiTheme="minorEastAsia" w:hAnsiTheme="minorEastAsia"/>
          <w:szCs w:val="21"/>
        </w:rPr>
        <w:t xml:space="preserve">    </w:t>
      </w:r>
      <w:r w:rsidRPr="00D72BF8">
        <w:rPr>
          <w:rFonts w:asciiTheme="minorEastAsia" w:hAnsiTheme="minorEastAsia" w:cs="宋体"/>
          <w:szCs w:val="21"/>
        </w:rPr>
        <w:t>百年多病独登台</w:t>
      </w:r>
      <w:r w:rsidRPr="00D72BF8">
        <w:rPr>
          <w:rFonts w:asciiTheme="minorEastAsia" w:hAnsiTheme="minorEastAsia"/>
          <w:szCs w:val="21"/>
        </w:rPr>
        <w:t xml:space="preserve">    </w:t>
      </w:r>
      <w:r>
        <w:rPr>
          <w:rFonts w:asciiTheme="minorEastAsia" w:hAnsiTheme="minorEastAsia" w:hint="eastAsia"/>
          <w:szCs w:val="21"/>
        </w:rPr>
        <w:t>（3）</w:t>
      </w:r>
      <w:r w:rsidRPr="00D72BF8">
        <w:rPr>
          <w:rFonts w:asciiTheme="minorEastAsia" w:hAnsiTheme="minorEastAsia" w:cs="宋体"/>
          <w:szCs w:val="21"/>
        </w:rPr>
        <w:t>（故）不积跬步</w:t>
      </w:r>
      <w:r w:rsidRPr="00D72BF8">
        <w:rPr>
          <w:rFonts w:asciiTheme="minorEastAsia" w:hAnsiTheme="minorEastAsia"/>
          <w:szCs w:val="21"/>
        </w:rPr>
        <w:t xml:space="preserve">   </w:t>
      </w:r>
      <w:r w:rsidRPr="00D72BF8">
        <w:rPr>
          <w:rFonts w:asciiTheme="minorEastAsia" w:hAnsiTheme="minorEastAsia" w:cs="宋体"/>
          <w:szCs w:val="21"/>
        </w:rPr>
        <w:t>无以至千里</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cs="宋体"/>
          <w:b/>
          <w:szCs w:val="21"/>
        </w:rPr>
        <w:t>三、语言文字运用（</w:t>
      </w:r>
      <w:r w:rsidRPr="00D72BF8">
        <w:rPr>
          <w:rFonts w:asciiTheme="minorEastAsia" w:hAnsiTheme="minorEastAsia" w:cs="Times New Roman"/>
          <w:b/>
          <w:szCs w:val="21"/>
        </w:rPr>
        <w:t>20</w:t>
      </w:r>
      <w:r w:rsidRPr="00D72BF8">
        <w:rPr>
          <w:rFonts w:asciiTheme="minorEastAsia" w:hAnsiTheme="minorEastAsia" w:cs="宋体"/>
          <w:b/>
          <w:szCs w:val="21"/>
        </w:rPr>
        <w:t>分）</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cs="宋体"/>
          <w:b/>
          <w:szCs w:val="21"/>
        </w:rPr>
        <w:t>（一）语言文字运用Ⅰ（本题共</w:t>
      </w:r>
      <w:r w:rsidRPr="00D72BF8">
        <w:rPr>
          <w:rFonts w:asciiTheme="minorEastAsia" w:hAnsiTheme="minorEastAsia" w:cs="Times New Roman"/>
          <w:b/>
          <w:szCs w:val="21"/>
        </w:rPr>
        <w:t>3</w:t>
      </w:r>
      <w:r w:rsidRPr="00D72BF8">
        <w:rPr>
          <w:rFonts w:asciiTheme="minorEastAsia" w:hAnsiTheme="minorEastAsia" w:cs="宋体"/>
          <w:b/>
          <w:szCs w:val="21"/>
        </w:rPr>
        <w:t>小题，</w:t>
      </w:r>
      <w:r w:rsidRPr="00D72BF8">
        <w:rPr>
          <w:rFonts w:asciiTheme="minorEastAsia" w:hAnsiTheme="minorEastAsia" w:cs="Times New Roman"/>
          <w:b/>
          <w:szCs w:val="21"/>
        </w:rPr>
        <w:t>11</w:t>
      </w:r>
      <w:r w:rsidRPr="00D72BF8">
        <w:rPr>
          <w:rFonts w:asciiTheme="minorEastAsia" w:hAnsiTheme="minorEastAsia" w:cs="宋体"/>
          <w:b/>
          <w:szCs w:val="21"/>
        </w:rPr>
        <w:t>分）</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cs="宋体"/>
          <w:szCs w:val="21"/>
        </w:rPr>
        <w:t>阅读下面的文字，完成各题。</w:t>
      </w:r>
    </w:p>
    <w:p w:rsidR="00A75D27" w:rsidRPr="00D72BF8" w:rsidP="00A75D27">
      <w:pPr>
        <w:adjustRightInd w:val="0"/>
        <w:snapToGrid w:val="0"/>
        <w:spacing w:line="360" w:lineRule="auto"/>
        <w:ind w:firstLine="420"/>
        <w:jc w:val="left"/>
        <w:textAlignment w:val="center"/>
        <w:rPr>
          <w:rFonts w:asciiTheme="minorEastAsia" w:hAnsiTheme="minorEastAsia"/>
          <w:szCs w:val="21"/>
        </w:rPr>
      </w:pPr>
      <w:r w:rsidRPr="00D72BF8">
        <w:rPr>
          <w:rFonts w:asciiTheme="minorEastAsia" w:hAnsiTheme="minorEastAsia" w:cs="楷体"/>
          <w:szCs w:val="21"/>
        </w:rPr>
        <w:t>日本核污染水排海计划的正当性、合法性和安全性一直受到国际质疑，日本国内和周边邻国的抗议____①___，国际社会的反对之声不断。日方本应认真回应国际社会关切，尽一切努力以科学、安全、透明的方式处置核污染水。然而，日方却热衷于文过饰非，妄图通过在国内外掀起密集公关攻势，营造核污染水排海安全无害的假象。</w:t>
      </w:r>
      <w:r w:rsidRPr="00D72BF8">
        <w:rPr>
          <w:rFonts w:asciiTheme="minorEastAsia" w:hAnsiTheme="minorEastAsia" w:cs="楷体"/>
          <w:szCs w:val="21"/>
          <w:u w:val="wave"/>
        </w:rPr>
        <w:t>这种做法将其不关心全球海洋环境和公众健康、只关心自己利益的私心暴露无遗。</w:t>
      </w:r>
    </w:p>
    <w:p w:rsidR="00A75D27" w:rsidRPr="00D72BF8" w:rsidP="00A75D27">
      <w:pPr>
        <w:adjustRightInd w:val="0"/>
        <w:snapToGrid w:val="0"/>
        <w:spacing w:line="360" w:lineRule="auto"/>
        <w:ind w:firstLine="420"/>
        <w:jc w:val="left"/>
        <w:textAlignment w:val="center"/>
        <w:rPr>
          <w:rFonts w:asciiTheme="minorEastAsia" w:hAnsiTheme="minorEastAsia"/>
          <w:szCs w:val="21"/>
        </w:rPr>
        <w:sectPr w:rsidSect="00185C95">
          <w:headerReference w:type="default" r:id="rId48"/>
          <w:footerReference w:type="even" r:id="rId49"/>
          <w:footerReference w:type="default" r:id="rId50"/>
          <w:type w:val="nextPage"/>
          <w:pgSz w:w="11906" w:h="16838"/>
          <w:pgMar w:top="1440" w:right="1800" w:bottom="1440" w:left="1800" w:header="851" w:footer="992" w:gutter="0"/>
          <w:pgNumType w:start="15"/>
          <w:cols w:space="425"/>
          <w:titlePg w:val="0"/>
          <w:docGrid w:type="lines" w:linePitch="312"/>
        </w:sectPr>
      </w:pPr>
      <w:r w:rsidRPr="00D72BF8">
        <w:rPr>
          <w:rFonts w:asciiTheme="minorEastAsia" w:hAnsiTheme="minorEastAsia" w:cs="楷体"/>
          <w:szCs w:val="21"/>
        </w:rPr>
        <w:t>日方强推核污染水排海计划，从一开始就伴随着周密策划的公关攻势。</w:t>
      </w:r>
    </w:p>
    <w:p w:rsidR="00A75D27" w:rsidRPr="00D72BF8" w:rsidP="00A75D27">
      <w:pPr>
        <w:adjustRightInd w:val="0"/>
        <w:snapToGrid w:val="0"/>
        <w:spacing w:line="360" w:lineRule="auto"/>
        <w:ind w:firstLine="420"/>
        <w:jc w:val="left"/>
        <w:textAlignment w:val="center"/>
        <w:rPr>
          <w:rFonts w:asciiTheme="minorEastAsia" w:hAnsiTheme="minorEastAsia"/>
          <w:szCs w:val="21"/>
        </w:rPr>
      </w:pPr>
      <w:r w:rsidRPr="00D72BF8">
        <w:rPr>
          <w:rFonts w:asciiTheme="minorEastAsia" w:hAnsiTheme="minorEastAsia" w:cs="楷体"/>
          <w:szCs w:val="21"/>
          <w:u w:val="single"/>
        </w:rPr>
        <w:t>日本许多报纸、电视台围绕以核污染水的所谓安全性为中心向民众开展一轮轮的宣传行动，还加大对部分国家、国际机构和组织的公关水平，试图拉拢各方为其核污染水排海计划背书。</w:t>
      </w:r>
    </w:p>
    <w:p w:rsidR="00A75D27" w:rsidRPr="00D72BF8" w:rsidP="00A75D27">
      <w:pPr>
        <w:adjustRightInd w:val="0"/>
        <w:snapToGrid w:val="0"/>
        <w:spacing w:line="360" w:lineRule="auto"/>
        <w:ind w:firstLine="420"/>
        <w:jc w:val="left"/>
        <w:textAlignment w:val="center"/>
        <w:rPr>
          <w:rFonts w:asciiTheme="minorEastAsia" w:hAnsiTheme="minorEastAsia"/>
          <w:szCs w:val="21"/>
        </w:rPr>
      </w:pPr>
      <w:r w:rsidRPr="00D72BF8">
        <w:rPr>
          <w:rFonts w:asciiTheme="minorEastAsia" w:hAnsiTheme="minorEastAsia" w:cs="楷体"/>
          <w:szCs w:val="21"/>
        </w:rPr>
        <w:t>无论是在国内大搞舆论攻势，还是在国际上进行游说拉拢，日方的力气都用错了地方。有关各方强烈反对日方将核污染水排海，要求日方停止强推核污染水排海计划，以真诚态度同包括周边邻国在内的利益攸关方充分沟通，切实以负责任方式处置核污染水，并接受严格国际监督。但迄今为止，日方一意孤行推进核污染水排海计划，不但没有充分研究论证其他处置方案，也没有认真回应国际社会关切，其___②____的做法令国际社会失望。</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szCs w:val="21"/>
        </w:rPr>
        <w:t>18.</w:t>
      </w:r>
      <w:r w:rsidRPr="00D72BF8">
        <w:rPr>
          <w:rFonts w:asciiTheme="minorEastAsia" w:hAnsiTheme="minorEastAsia" w:cs="宋体"/>
          <w:szCs w:val="21"/>
        </w:rPr>
        <w:t>请在文中横线处填入恰当的成语。</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szCs w:val="21"/>
        </w:rPr>
        <w:t>19.</w:t>
      </w:r>
      <w:r w:rsidRPr="00D72BF8">
        <w:rPr>
          <w:rFonts w:asciiTheme="minorEastAsia" w:hAnsiTheme="minorEastAsia" w:cs="宋体"/>
          <w:szCs w:val="21"/>
        </w:rPr>
        <w:t>请将文中画波浪线的部分改成几个较短的语句。可以改变语序、少量增删词语，但不得改变原意。</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szCs w:val="21"/>
        </w:rPr>
        <w:t>20.</w:t>
      </w:r>
      <w:r w:rsidRPr="00D72BF8">
        <w:rPr>
          <w:rFonts w:asciiTheme="minorEastAsia" w:hAnsiTheme="minorEastAsia" w:cs="宋体"/>
          <w:szCs w:val="21"/>
        </w:rPr>
        <w:t>文中画横线的句子有语病，请进行修改，使语言表达准确流畅。可以少量增删词语，不得改变原意。</w:t>
      </w:r>
    </w:p>
    <w:p w:rsidR="00A75D27" w:rsidRPr="00D72BF8" w:rsidP="00A75D27">
      <w:pPr>
        <w:adjustRightInd w:val="0"/>
        <w:snapToGrid w:val="0"/>
        <w:spacing w:line="360" w:lineRule="auto"/>
        <w:textAlignment w:val="center"/>
        <w:rPr>
          <w:rFonts w:asciiTheme="minorEastAsia" w:hAnsiTheme="minorEastAsia"/>
          <w:szCs w:val="21"/>
        </w:rPr>
      </w:pPr>
      <w:r>
        <w:rPr>
          <w:rFonts w:asciiTheme="minorEastAsia" w:hAnsiTheme="minorEastAsia"/>
          <w:szCs w:val="21"/>
        </w:rPr>
        <w:t>〖答 案〗</w:t>
      </w:r>
      <w:r w:rsidRPr="00D72BF8">
        <w:rPr>
          <w:rFonts w:asciiTheme="minorEastAsia" w:hAnsiTheme="minorEastAsia"/>
          <w:szCs w:val="21"/>
        </w:rPr>
        <w:t>18.</w:t>
      </w:r>
      <w:r w:rsidRPr="00D72BF8">
        <w:rPr>
          <w:rFonts w:asciiTheme="minorEastAsia" w:hAnsiTheme="minorEastAsia" w:cs="宋体"/>
          <w:szCs w:val="21"/>
        </w:rPr>
        <w:t>示例：①此起彼伏 ②自私自利</w:t>
      </w:r>
      <w:r w:rsidRPr="00D72BF8">
        <w:rPr>
          <w:rFonts w:asciiTheme="minorEastAsia" w:hAnsiTheme="minorEastAsia"/>
          <w:szCs w:val="21"/>
        </w:rPr>
        <w:t xml:space="preserve">    </w:t>
      </w:r>
    </w:p>
    <w:p w:rsidR="00A75D27" w:rsidRPr="00D72BF8" w:rsidP="00A75D27">
      <w:pPr>
        <w:adjustRightInd w:val="0"/>
        <w:snapToGrid w:val="0"/>
        <w:spacing w:line="360" w:lineRule="auto"/>
        <w:textAlignment w:val="center"/>
        <w:rPr>
          <w:rFonts w:asciiTheme="minorEastAsia" w:hAnsiTheme="minorEastAsia"/>
          <w:szCs w:val="21"/>
        </w:rPr>
      </w:pPr>
      <w:r w:rsidRPr="00D72BF8">
        <w:rPr>
          <w:rFonts w:asciiTheme="minorEastAsia" w:hAnsiTheme="minorEastAsia"/>
          <w:szCs w:val="21"/>
        </w:rPr>
        <w:t>19.</w:t>
      </w:r>
      <w:r w:rsidRPr="00D72BF8">
        <w:rPr>
          <w:rFonts w:asciiTheme="minorEastAsia" w:hAnsiTheme="minorEastAsia" w:cs="宋体"/>
          <w:szCs w:val="21"/>
        </w:rPr>
        <w:t>示例：这种做法将日本私心暴露无遗，他们不关心海洋环境和公众健康，他们只关心自己的利益。</w:t>
      </w:r>
      <w:r w:rsidRPr="00D72BF8">
        <w:rPr>
          <w:rFonts w:asciiTheme="minorEastAsia" w:hAnsiTheme="minorEastAsia"/>
          <w:szCs w:val="21"/>
        </w:rPr>
        <w:t xml:space="preserve">    </w:t>
      </w:r>
    </w:p>
    <w:p w:rsidR="00A75D27" w:rsidRPr="00D72BF8" w:rsidP="00A75D27">
      <w:pPr>
        <w:adjustRightInd w:val="0"/>
        <w:snapToGrid w:val="0"/>
        <w:spacing w:line="360" w:lineRule="auto"/>
        <w:textAlignment w:val="center"/>
        <w:rPr>
          <w:rFonts w:asciiTheme="minorEastAsia" w:hAnsiTheme="minorEastAsia"/>
          <w:szCs w:val="21"/>
        </w:rPr>
      </w:pPr>
      <w:r w:rsidRPr="00D72BF8">
        <w:rPr>
          <w:rFonts w:asciiTheme="minorEastAsia" w:hAnsiTheme="minorEastAsia"/>
          <w:szCs w:val="21"/>
        </w:rPr>
        <w:t>20.</w:t>
      </w:r>
      <w:r w:rsidRPr="00D72BF8">
        <w:rPr>
          <w:rFonts w:asciiTheme="minorEastAsia" w:hAnsiTheme="minorEastAsia" w:cs="宋体"/>
          <w:szCs w:val="21"/>
        </w:rPr>
        <w:t>示例：</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cs="宋体"/>
          <w:szCs w:val="21"/>
        </w:rPr>
        <w:t>日本许多报纸、电视台围绕核污染水的所谓安全性向民众开展一轮轮的宣传行动，日方还加大对部分国家、国际机构和组织的公关力度，试图拉拢各方为其核污染水排海计划背书。</w:t>
      </w:r>
    </w:p>
    <w:p w:rsidR="00A75D27" w:rsidRPr="00D72BF8" w:rsidP="00A75D27">
      <w:pPr>
        <w:adjustRightInd w:val="0"/>
        <w:snapToGrid w:val="0"/>
        <w:spacing w:line="360" w:lineRule="auto"/>
        <w:textAlignment w:val="center"/>
        <w:rPr>
          <w:rFonts w:asciiTheme="minorEastAsia" w:hAnsiTheme="minorEastAsia"/>
          <w:szCs w:val="21"/>
        </w:rPr>
      </w:pPr>
      <w:r>
        <w:rPr>
          <w:rFonts w:asciiTheme="minorEastAsia" w:hAnsiTheme="minorEastAsia"/>
          <w:szCs w:val="21"/>
        </w:rPr>
        <w:t>〖解 析〗</w:t>
      </w:r>
    </w:p>
    <w:p w:rsidR="00A75D27" w:rsidRPr="00D72BF8" w:rsidP="00A75D27">
      <w:pPr>
        <w:adjustRightInd w:val="0"/>
        <w:snapToGrid w:val="0"/>
        <w:spacing w:line="360" w:lineRule="auto"/>
        <w:textAlignment w:val="center"/>
        <w:rPr>
          <w:rFonts w:asciiTheme="minorEastAsia" w:hAnsiTheme="minorEastAsia"/>
          <w:szCs w:val="21"/>
        </w:rPr>
      </w:pPr>
      <w:r w:rsidRPr="00D72BF8">
        <w:rPr>
          <w:rFonts w:asciiTheme="minorEastAsia" w:hAnsiTheme="minorEastAsia"/>
          <w:szCs w:val="21"/>
        </w:rPr>
        <w:t>【18题</w:t>
      </w:r>
      <w:r>
        <w:rPr>
          <w:rFonts w:asciiTheme="minorEastAsia" w:hAnsiTheme="minorEastAsia"/>
          <w:szCs w:val="21"/>
        </w:rPr>
        <w:t>详 析</w:t>
      </w:r>
      <w:r w:rsidRPr="00D72BF8">
        <w:rPr>
          <w:rFonts w:asciiTheme="minorEastAsia" w:hAnsiTheme="minorEastAsia"/>
          <w:szCs w:val="21"/>
        </w:rPr>
        <w:t>】</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szCs w:val="21"/>
        </w:rPr>
        <w:t>本题考查学生正确使用成语的能力。</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szCs w:val="21"/>
        </w:rPr>
        <w:t>第一空，</w:t>
      </w:r>
      <w:r w:rsidRPr="00D72BF8">
        <w:rPr>
          <w:rFonts w:asciiTheme="minorEastAsia" w:hAnsiTheme="minorEastAsia" w:cs="宋体"/>
          <w:szCs w:val="21"/>
        </w:rPr>
        <w:t xml:space="preserve">语境是指日本国内和周边邻国的抗议这里起来，那里又下去，接连不断，应用“此起彼伏”。此起彼伏：这里起来，那里又下去。形容接连不断。 </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cs="宋体"/>
          <w:szCs w:val="21"/>
        </w:rPr>
        <w:t>第二空，语境是指其只为自己打算，只顾自己利益的做法令国际社会失望，应用“自私自利”。自私自利：只为自己打算，只顾自己利益。</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szCs w:val="21"/>
        </w:rPr>
        <w:t>【19题</w:t>
      </w:r>
      <w:r>
        <w:rPr>
          <w:rFonts w:asciiTheme="minorEastAsia" w:hAnsiTheme="minorEastAsia"/>
          <w:szCs w:val="21"/>
        </w:rPr>
        <w:t>详 析</w:t>
      </w:r>
      <w:r w:rsidRPr="00D72BF8">
        <w:rPr>
          <w:rFonts w:asciiTheme="minorEastAsia" w:hAnsiTheme="minorEastAsia"/>
          <w:szCs w:val="21"/>
        </w:rPr>
        <w:t>】</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szCs w:val="21"/>
        </w:rPr>
        <w:t>本题考查学生语言表达之变换句式的能力。</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cs="宋体"/>
          <w:szCs w:val="21"/>
        </w:rPr>
        <w:t>长句变短句，先抓出句子的主干，明确句子的中心意思，然后抽出附加成分，将它们变成按顺序先后排列的短句。</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cs="宋体"/>
          <w:szCs w:val="21"/>
        </w:rPr>
        <w:t>先抽出句子主干“这种做法将日本私心暴露无遗”，再将附加成分“不关心全球海洋环境和公众健康、只关心自己利益”抽出来，再将它变成两个短句子“他们不关心海洋环境和公众健康”和“他们只关心自己的利益”。</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szCs w:val="21"/>
        </w:rPr>
        <w:t>最后整理</w:t>
      </w:r>
      <w:r>
        <w:rPr>
          <w:rFonts w:asciiTheme="minorEastAsia" w:hAnsiTheme="minorEastAsia"/>
          <w:szCs w:val="21"/>
        </w:rPr>
        <w:t>〖答 案〗</w:t>
      </w:r>
      <w:r w:rsidRPr="00D72BF8">
        <w:rPr>
          <w:rFonts w:asciiTheme="minorEastAsia" w:hAnsiTheme="minorEastAsia" w:cs="宋体"/>
          <w:szCs w:val="21"/>
        </w:rPr>
        <w:t>这种做法将日本私心暴露无遗，他们不关心海洋环境和公众健康，他们只关心自己的利益。</w:t>
      </w:r>
    </w:p>
    <w:p w:rsidR="00A75D27" w:rsidRPr="00D72BF8" w:rsidP="00A75D27">
      <w:pPr>
        <w:adjustRightInd w:val="0"/>
        <w:snapToGrid w:val="0"/>
        <w:spacing w:line="360" w:lineRule="auto"/>
        <w:jc w:val="left"/>
        <w:textAlignment w:val="center"/>
        <w:rPr>
          <w:rFonts w:asciiTheme="minorEastAsia" w:hAnsiTheme="minorEastAsia"/>
          <w:szCs w:val="21"/>
        </w:rPr>
      </w:pPr>
      <w:r w:rsidRPr="00D72BF8">
        <w:rPr>
          <w:rFonts w:asciiTheme="minorEastAsia" w:hAnsiTheme="minorEastAsia"/>
          <w:szCs w:val="21"/>
        </w:rPr>
        <w:t>【20题</w:t>
      </w:r>
      <w:r>
        <w:rPr>
          <w:rFonts w:asciiTheme="minorEastAsia" w:hAnsiTheme="minorEastAsia"/>
          <w:szCs w:val="21"/>
        </w:rPr>
        <w:t>详 析</w:t>
      </w:r>
      <w:r w:rsidRPr="00D72BF8">
        <w:rPr>
          <w:rFonts w:asciiTheme="minorEastAsia" w:hAnsiTheme="minorEastAsia"/>
          <w:szCs w:val="21"/>
        </w:rPr>
        <w:t>】</w:t>
      </w:r>
      <w:r w:rsidRPr="00D72BF8">
        <w:rPr>
          <w:rFonts w:asciiTheme="minorEastAsia" w:hAnsiTheme="minorEastAsia"/>
          <w:szCs w:val="21"/>
        </w:rPr>
        <w:br/>
      </w:r>
      <w:r w:rsidRPr="00D72BF8">
        <w:rPr>
          <w:rFonts w:asciiTheme="minorEastAsia" w:hAnsiTheme="minorEastAsia"/>
          <w:szCs w:val="21"/>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1" w:history="1">
        <w:r>
          <w:rPr>
            <w:rFonts w:ascii="SimSun" w:eastAsia="SimSun" w:hAnsi="SimSun" w:cs="SimSun"/>
            <w:b/>
            <w:bCs/>
            <w:color w:val="0000EE"/>
            <w:kern w:val="0"/>
            <w:sz w:val="30"/>
            <w:szCs w:val="30"/>
            <w:u w:val="single" w:color="0000EE"/>
          </w:rPr>
          <w:t>https://d.book118.com/215324313023011124</w:t>
        </w:r>
      </w:hyperlink>
    </w:p>
    <w:p w:rsidR="00A75D27" w:rsidRPr="00D72BF8" w:rsidP="00A75D27">
      <w:pPr>
        <w:adjustRightInd w:val="0"/>
        <w:snapToGrid w:val="0"/>
        <w:spacing w:line="360" w:lineRule="auto"/>
        <w:jc w:val="left"/>
        <w:textAlignment w:val="center"/>
        <w:rPr>
          <w:rFonts w:asciiTheme="minorEastAsia" w:hAnsiTheme="minorEastAsia"/>
          <w:szCs w:val="21"/>
        </w:rPr>
      </w:pPr>
    </w:p>
    <w:sectPr w:rsidSect="00185C95">
      <w:headerReference w:type="default" r:id="rId52"/>
      <w:footerReference w:type="even" r:id="rId53"/>
      <w:footerReference w:type="default" r:id="rId54"/>
      <w:type w:val="nextPage"/>
      <w:pgSz w:w="11906" w:h="16838"/>
      <w:pgMar w:top="1440" w:right="1800" w:bottom="1440" w:left="1800" w:header="851" w:footer="992" w:gutter="0"/>
      <w:pgNumType w:start="16"/>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MS Sans Serif">
    <w:altName w:val="Times New Roman"/>
    <w:panose1 w:val="00000000000000000000"/>
    <w:charset w:val="00"/>
    <w:family w:val="roman"/>
    <w:notTrueType/>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4DE0"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F4DE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4DE0"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DF4DE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4DE0"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F4DE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4DE0"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DF4DE0">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4DE0"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F4DE0">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4DE0"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DF4DE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4DE0"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F4DE0">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4DE0"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4</w:t>
    </w:r>
    <w:r>
      <w:rPr>
        <w:rStyle w:val="PageNumber"/>
      </w:rPr>
      <w:fldChar w:fldCharType="end"/>
    </w:r>
  </w:p>
  <w:p w:rsidR="00DF4DE0">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4DE0"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F4DE0">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4DE0"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DF4DE0">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4DE0"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F4DE0">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4DE0"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DF4DE0">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4DE0"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F4DE0">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4DE0"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DF4DE0">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4DE0"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F4DE0">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4DE0"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DF4DE0">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4DE0"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F4DE0">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4DE0"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DF4DE0">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4DE0"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F4DE0">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4DE0"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DF4DE0">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4DE0"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F4DE0">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4DE0"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DF4DE0">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4DE0"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F4DE0">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4DE0"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DF4DE0">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4DE0"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F4DE0">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4DE0"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DF4DE0">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4DE0"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F4DE0">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4DE0"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DF4DE0">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4DE0"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F4DE0">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4DE0"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DF4DE0">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4DE0"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DF4DE0">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DF4DE0" w:rsidP="00425A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DF4DE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DF4DE0" w:rsidP="00DF4DE0">
    <w:pPr>
      <w:pStyle w:val="Header"/>
      <w:jc w:val="left"/>
      <w:rPr>
        <w:rFonts w:ascii="MS Sans Serif" w:hAnsi="MS Sans Serif" w:hint="eastAsia"/>
        <w:color w:val="400080"/>
        <w:sz w:val="24"/>
      </w:rPr>
    </w:pPr>
    <w:r w:rsidRPr="00DF4DE0">
      <w:rPr>
        <w:rFonts w:ascii="MS Sans Serif" w:hAnsi="MS Sans Serif" w:hint="eastAsia"/>
        <w:color w:val="400080"/>
        <w:sz w:val="24"/>
      </w:rPr>
      <w:t>高级中学名校试卷</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DF4DE0" w:rsidP="00DF4DE0">
    <w:pPr>
      <w:pStyle w:val="Header"/>
      <w:jc w:val="left"/>
      <w:rPr>
        <w:rFonts w:ascii="MS Sans Serif" w:hAnsi="MS Sans Serif" w:hint="eastAsia"/>
        <w:color w:val="400080"/>
        <w:sz w:val="24"/>
      </w:rPr>
    </w:pPr>
    <w:r w:rsidRPr="00DF4DE0">
      <w:rPr>
        <w:rFonts w:ascii="MS Sans Serif" w:hAnsi="MS Sans Serif" w:hint="eastAsia"/>
        <w:color w:val="400080"/>
        <w:sz w:val="24"/>
      </w:rPr>
      <w:t>高级中学名校试卷</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DF4DE0" w:rsidP="00DF4DE0">
    <w:pPr>
      <w:pStyle w:val="Header"/>
      <w:jc w:val="left"/>
      <w:rPr>
        <w:rFonts w:ascii="MS Sans Serif" w:hAnsi="MS Sans Serif" w:hint="eastAsia"/>
        <w:color w:val="400080"/>
        <w:sz w:val="24"/>
      </w:rPr>
    </w:pPr>
    <w:r w:rsidRPr="00DF4DE0">
      <w:rPr>
        <w:rFonts w:ascii="MS Sans Serif" w:hAnsi="MS Sans Serif" w:hint="eastAsia"/>
        <w:color w:val="400080"/>
        <w:sz w:val="24"/>
      </w:rPr>
      <w:t>高级中学名校试卷</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DF4DE0" w:rsidP="00DF4DE0">
    <w:pPr>
      <w:pStyle w:val="Header"/>
      <w:jc w:val="left"/>
      <w:rPr>
        <w:rFonts w:ascii="MS Sans Serif" w:hAnsi="MS Sans Serif" w:hint="eastAsia"/>
        <w:color w:val="400080"/>
        <w:sz w:val="24"/>
      </w:rPr>
    </w:pPr>
    <w:r w:rsidRPr="00DF4DE0">
      <w:rPr>
        <w:rFonts w:ascii="MS Sans Serif" w:hAnsi="MS Sans Serif" w:hint="eastAsia"/>
        <w:color w:val="400080"/>
        <w:sz w:val="24"/>
      </w:rPr>
      <w:t>高级中学名校试卷</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DF4DE0" w:rsidP="00DF4DE0">
    <w:pPr>
      <w:pStyle w:val="Header"/>
      <w:jc w:val="left"/>
      <w:rPr>
        <w:rFonts w:ascii="MS Sans Serif" w:hAnsi="MS Sans Serif" w:hint="eastAsia"/>
        <w:color w:val="400080"/>
        <w:sz w:val="24"/>
      </w:rPr>
    </w:pPr>
    <w:r w:rsidRPr="00DF4DE0">
      <w:rPr>
        <w:rFonts w:ascii="MS Sans Serif" w:hAnsi="MS Sans Serif" w:hint="eastAsia"/>
        <w:color w:val="400080"/>
        <w:sz w:val="24"/>
      </w:rPr>
      <w:t>高级中学名校试卷</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DF4DE0" w:rsidP="00DF4DE0">
    <w:pPr>
      <w:pStyle w:val="Header"/>
      <w:jc w:val="left"/>
      <w:rPr>
        <w:rFonts w:ascii="MS Sans Serif" w:hAnsi="MS Sans Serif" w:hint="eastAsia"/>
        <w:color w:val="400080"/>
        <w:sz w:val="24"/>
      </w:rPr>
    </w:pPr>
    <w:r w:rsidRPr="00DF4DE0">
      <w:rPr>
        <w:rFonts w:ascii="MS Sans Serif" w:hAnsi="MS Sans Serif" w:hint="eastAsia"/>
        <w:color w:val="400080"/>
        <w:sz w:val="24"/>
      </w:rPr>
      <w:t>高级中学名校试卷</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DF4DE0" w:rsidP="00DF4DE0">
    <w:pPr>
      <w:pStyle w:val="Header"/>
      <w:jc w:val="left"/>
      <w:rPr>
        <w:rFonts w:ascii="MS Sans Serif" w:hAnsi="MS Sans Serif" w:hint="eastAsia"/>
        <w:color w:val="400080"/>
        <w:sz w:val="24"/>
      </w:rPr>
    </w:pPr>
    <w:r w:rsidRPr="00DF4DE0">
      <w:rPr>
        <w:rFonts w:ascii="MS Sans Serif" w:hAnsi="MS Sans Serif" w:hint="eastAsia"/>
        <w:color w:val="400080"/>
        <w:sz w:val="24"/>
      </w:rPr>
      <w:t>高级中学名校试卷</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DF4DE0" w:rsidP="00DF4DE0">
    <w:pPr>
      <w:pStyle w:val="Header"/>
      <w:jc w:val="left"/>
      <w:rPr>
        <w:rFonts w:ascii="MS Sans Serif" w:hAnsi="MS Sans Serif" w:hint="eastAsia"/>
        <w:color w:val="400080"/>
        <w:sz w:val="24"/>
      </w:rPr>
    </w:pPr>
    <w:r w:rsidRPr="00DF4DE0">
      <w:rPr>
        <w:rFonts w:ascii="MS Sans Serif" w:hAnsi="MS Sans Serif" w:hint="eastAsia"/>
        <w:color w:val="400080"/>
        <w:sz w:val="24"/>
      </w:rPr>
      <w:t>高级中学名校试卷</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DF4DE0" w:rsidP="00DF4DE0">
    <w:pPr>
      <w:pStyle w:val="Header"/>
      <w:jc w:val="left"/>
      <w:rPr>
        <w:rFonts w:ascii="MS Sans Serif" w:hAnsi="MS Sans Serif" w:hint="eastAsia"/>
        <w:color w:val="400080"/>
        <w:sz w:val="24"/>
      </w:rPr>
    </w:pPr>
    <w:r w:rsidRPr="00DF4DE0">
      <w:rPr>
        <w:rFonts w:ascii="MS Sans Serif" w:hAnsi="MS Sans Serif" w:hint="eastAsia"/>
        <w:color w:val="400080"/>
        <w:sz w:val="24"/>
      </w:rPr>
      <w:t>高级中学名校试卷</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DF4DE0" w:rsidP="00DF4DE0">
    <w:pPr>
      <w:pStyle w:val="Header"/>
      <w:jc w:val="left"/>
      <w:rPr>
        <w:rFonts w:ascii="MS Sans Serif" w:hAnsi="MS Sans Serif" w:hint="eastAsia"/>
        <w:color w:val="400080"/>
        <w:sz w:val="24"/>
      </w:rPr>
    </w:pPr>
    <w:r w:rsidRPr="00DF4DE0">
      <w:rPr>
        <w:rFonts w:ascii="MS Sans Serif" w:hAnsi="MS Sans Serif" w:hint="eastAsia"/>
        <w:color w:val="400080"/>
        <w:sz w:val="24"/>
      </w:rPr>
      <w:t>高级中学名校试卷</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DF4DE0" w:rsidP="00DF4DE0">
    <w:pPr>
      <w:pStyle w:val="Header"/>
      <w:jc w:val="left"/>
      <w:rPr>
        <w:rFonts w:ascii="MS Sans Serif" w:hAnsi="MS Sans Serif" w:hint="eastAsia"/>
        <w:color w:val="400080"/>
        <w:sz w:val="24"/>
      </w:rPr>
    </w:pPr>
    <w:r w:rsidRPr="00DF4DE0">
      <w:rPr>
        <w:rFonts w:ascii="MS Sans Serif" w:hAnsi="MS Sans Serif" w:hint="eastAsia"/>
        <w:color w:val="400080"/>
        <w:sz w:val="24"/>
      </w:rPr>
      <w:t>高级中学名校试卷</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DF4DE0" w:rsidP="00DF4DE0">
    <w:pPr>
      <w:pStyle w:val="Header"/>
      <w:jc w:val="left"/>
      <w:rPr>
        <w:rFonts w:ascii="MS Sans Serif" w:hAnsi="MS Sans Serif" w:hint="eastAsia"/>
        <w:color w:val="400080"/>
        <w:sz w:val="24"/>
      </w:rPr>
    </w:pPr>
    <w:r w:rsidRPr="00DF4DE0">
      <w:rPr>
        <w:rFonts w:ascii="MS Sans Serif" w:hAnsi="MS Sans Serif" w:hint="eastAsia"/>
        <w:color w:val="400080"/>
        <w:sz w:val="24"/>
      </w:rPr>
      <w:t>高级中学名校试卷</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DF4DE0" w:rsidP="00DF4DE0">
    <w:pPr>
      <w:pStyle w:val="Header"/>
      <w:jc w:val="left"/>
      <w:rPr>
        <w:rFonts w:ascii="MS Sans Serif" w:hAnsi="MS Sans Serif" w:hint="eastAsia"/>
        <w:color w:val="400080"/>
        <w:sz w:val="24"/>
      </w:rPr>
    </w:pPr>
    <w:r w:rsidRPr="00DF4DE0">
      <w:rPr>
        <w:rFonts w:ascii="MS Sans Serif" w:hAnsi="MS Sans Serif" w:hint="eastAsia"/>
        <w:color w:val="400080"/>
        <w:sz w:val="24"/>
      </w:rPr>
      <w:t>高级中学名校试卷</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DF4DE0" w:rsidP="00DF4DE0">
    <w:pPr>
      <w:pStyle w:val="Header"/>
      <w:jc w:val="left"/>
      <w:rPr>
        <w:rFonts w:ascii="MS Sans Serif" w:hAnsi="MS Sans Serif" w:hint="eastAsia"/>
        <w:color w:val="400080"/>
        <w:sz w:val="24"/>
      </w:rPr>
    </w:pPr>
    <w:r w:rsidRPr="00DF4DE0">
      <w:rPr>
        <w:rFonts w:ascii="MS Sans Serif" w:hAnsi="MS Sans Serif" w:hint="eastAsia"/>
        <w:color w:val="400080"/>
        <w:sz w:val="24"/>
      </w:rPr>
      <w:t>高级中学名校试卷</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DF4DE0" w:rsidP="00DF4DE0">
    <w:pPr>
      <w:pStyle w:val="Header"/>
      <w:jc w:val="left"/>
      <w:rPr>
        <w:rFonts w:ascii="MS Sans Serif" w:hAnsi="MS Sans Serif" w:hint="eastAsia"/>
        <w:color w:val="400080"/>
        <w:sz w:val="24"/>
      </w:rPr>
    </w:pPr>
    <w:r w:rsidRPr="00DF4DE0">
      <w:rPr>
        <w:rFonts w:ascii="MS Sans Serif" w:hAnsi="MS Sans Serif" w:hint="eastAsia"/>
        <w:color w:val="400080"/>
        <w:sz w:val="24"/>
      </w:rPr>
      <w:t>高级中学名校试卷</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2207D" w:rsidRPr="00DF4DE0" w:rsidP="00DF4DE0">
    <w:pPr>
      <w:pStyle w:val="Header"/>
      <w:jc w:val="left"/>
      <w:rPr>
        <w:rFonts w:ascii="MS Sans Serif" w:hAnsi="MS Sans Serif" w:hint="eastAsia"/>
        <w:color w:val="400080"/>
        <w:sz w:val="24"/>
      </w:rPr>
    </w:pPr>
    <w:r w:rsidRPr="00DF4DE0">
      <w:rPr>
        <w:rFonts w:ascii="MS Sans Serif" w:hAnsi="MS Sans Serif" w:hint="eastAsia"/>
        <w:color w:val="400080"/>
        <w:sz w:val="24"/>
      </w:rPr>
      <w:t>高级中学名校试卷</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isplayBackgroundShape/>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6983"/>
    <w:rsid w:val="0006140C"/>
    <w:rsid w:val="000741D5"/>
    <w:rsid w:val="000C12C8"/>
    <w:rsid w:val="000E68E3"/>
    <w:rsid w:val="0015213C"/>
    <w:rsid w:val="00175477"/>
    <w:rsid w:val="00185C95"/>
    <w:rsid w:val="002C1599"/>
    <w:rsid w:val="002D03D1"/>
    <w:rsid w:val="00324671"/>
    <w:rsid w:val="00364BB7"/>
    <w:rsid w:val="003C064D"/>
    <w:rsid w:val="00425A24"/>
    <w:rsid w:val="00484084"/>
    <w:rsid w:val="006A2064"/>
    <w:rsid w:val="00706ADB"/>
    <w:rsid w:val="007F4478"/>
    <w:rsid w:val="0086398F"/>
    <w:rsid w:val="00881DD8"/>
    <w:rsid w:val="00953DCE"/>
    <w:rsid w:val="00993DF5"/>
    <w:rsid w:val="009D4BF5"/>
    <w:rsid w:val="00A25DBE"/>
    <w:rsid w:val="00A75D27"/>
    <w:rsid w:val="00AE74AA"/>
    <w:rsid w:val="00B941A2"/>
    <w:rsid w:val="00C61137"/>
    <w:rsid w:val="00CE2F19"/>
    <w:rsid w:val="00D16983"/>
    <w:rsid w:val="00D72BF8"/>
    <w:rsid w:val="00DF4DE0"/>
    <w:rsid w:val="00E2207D"/>
    <w:rsid w:val="00F43620"/>
    <w:rsid w:val="00F85A0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nhideWhenUsed/>
    <w:rsid w:val="00E2207D"/>
    <w:pPr>
      <w:tabs>
        <w:tab w:val="center" w:pos="4153"/>
        <w:tab w:val="right" w:pos="8306"/>
      </w:tabs>
      <w:snapToGrid w:val="0"/>
      <w:jc w:val="center"/>
    </w:pPr>
    <w:rPr>
      <w:sz w:val="18"/>
      <w:szCs w:val="18"/>
    </w:rPr>
  </w:style>
  <w:style w:type="character" w:customStyle="1" w:styleId="Char">
    <w:name w:val="页眉 Char"/>
    <w:basedOn w:val="DefaultParagraphFont"/>
    <w:link w:val="Header"/>
    <w:rsid w:val="00E2207D"/>
    <w:rPr>
      <w:sz w:val="18"/>
      <w:szCs w:val="18"/>
    </w:rPr>
  </w:style>
  <w:style w:type="paragraph" w:styleId="Footer">
    <w:name w:val="footer"/>
    <w:basedOn w:val="Normal"/>
    <w:link w:val="Char0"/>
    <w:unhideWhenUsed/>
    <w:rsid w:val="00E2207D"/>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E2207D"/>
    <w:rPr>
      <w:sz w:val="18"/>
      <w:szCs w:val="18"/>
    </w:rPr>
  </w:style>
  <w:style w:type="paragraph" w:styleId="BalloonText">
    <w:name w:val="Balloon Text"/>
    <w:basedOn w:val="Normal"/>
    <w:link w:val="Char1"/>
    <w:uiPriority w:val="99"/>
    <w:semiHidden/>
    <w:unhideWhenUsed/>
    <w:rsid w:val="00E2207D"/>
    <w:rPr>
      <w:sz w:val="18"/>
      <w:szCs w:val="18"/>
    </w:rPr>
  </w:style>
  <w:style w:type="character" w:customStyle="1" w:styleId="Char1">
    <w:name w:val="批注框文本 Char"/>
    <w:basedOn w:val="DefaultParagraphFont"/>
    <w:link w:val="BalloonText"/>
    <w:uiPriority w:val="99"/>
    <w:semiHidden/>
    <w:rsid w:val="00E2207D"/>
    <w:rPr>
      <w:sz w:val="18"/>
      <w:szCs w:val="18"/>
    </w:rPr>
  </w:style>
  <w:style w:type="character" w:styleId="Hyperlink">
    <w:name w:val="Hyperlink"/>
    <w:rsid w:val="00E2207D"/>
    <w:rPr>
      <w:color w:val="0000FF"/>
      <w:u w:val="single"/>
    </w:rPr>
  </w:style>
  <w:style w:type="character" w:customStyle="1" w:styleId="UnresolvedMention">
    <w:name w:val="Unresolved Mention"/>
    <w:basedOn w:val="DefaultParagraphFont"/>
    <w:uiPriority w:val="99"/>
    <w:semiHidden/>
    <w:unhideWhenUsed/>
    <w:rsid w:val="00175477"/>
    <w:rPr>
      <w:color w:val="605E5C"/>
      <w:shd w:val="clear" w:color="auto" w:fill="E1DFDD"/>
    </w:rPr>
  </w:style>
  <w:style w:type="character" w:styleId="PageNumber">
    <w:name w:val="page number"/>
    <w:basedOn w:val="DefaultParagraphFont"/>
    <w:uiPriority w:val="99"/>
    <w:semiHidden/>
    <w:unhideWhenUsed/>
    <w:rsid w:val="00DF4D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3.xml" /><Relationship Id="rId11" Type="http://schemas.openxmlformats.org/officeDocument/2006/relationships/footer" Target="footer5.xml" /><Relationship Id="rId12" Type="http://schemas.openxmlformats.org/officeDocument/2006/relationships/footer" Target="footer6.xml" /><Relationship Id="rId13" Type="http://schemas.openxmlformats.org/officeDocument/2006/relationships/header" Target="header4.xml" /><Relationship Id="rId14" Type="http://schemas.openxmlformats.org/officeDocument/2006/relationships/footer" Target="footer7.xml" /><Relationship Id="rId15" Type="http://schemas.openxmlformats.org/officeDocument/2006/relationships/footer" Target="footer8.xml" /><Relationship Id="rId16" Type="http://schemas.openxmlformats.org/officeDocument/2006/relationships/image" Target="media/image1.wmf" /><Relationship Id="rId17" Type="http://schemas.openxmlformats.org/officeDocument/2006/relationships/header" Target="header5.xml" /><Relationship Id="rId18" Type="http://schemas.openxmlformats.org/officeDocument/2006/relationships/footer" Target="footer9.xml" /><Relationship Id="rId19" Type="http://schemas.openxmlformats.org/officeDocument/2006/relationships/footer" Target="footer10.xml" /><Relationship Id="rId2" Type="http://schemas.openxmlformats.org/officeDocument/2006/relationships/webSettings" Target="webSettings.xml" /><Relationship Id="rId20" Type="http://schemas.openxmlformats.org/officeDocument/2006/relationships/header" Target="header6.xml" /><Relationship Id="rId21" Type="http://schemas.openxmlformats.org/officeDocument/2006/relationships/footer" Target="footer11.xml" /><Relationship Id="rId22" Type="http://schemas.openxmlformats.org/officeDocument/2006/relationships/footer" Target="footer12.xml" /><Relationship Id="rId23" Type="http://schemas.openxmlformats.org/officeDocument/2006/relationships/header" Target="header7.xml" /><Relationship Id="rId24" Type="http://schemas.openxmlformats.org/officeDocument/2006/relationships/footer" Target="footer13.xml" /><Relationship Id="rId25" Type="http://schemas.openxmlformats.org/officeDocument/2006/relationships/footer" Target="footer14.xml" /><Relationship Id="rId26" Type="http://schemas.openxmlformats.org/officeDocument/2006/relationships/header" Target="header8.xml" /><Relationship Id="rId27" Type="http://schemas.openxmlformats.org/officeDocument/2006/relationships/footer" Target="footer15.xml" /><Relationship Id="rId28" Type="http://schemas.openxmlformats.org/officeDocument/2006/relationships/footer" Target="footer16.xml" /><Relationship Id="rId29" Type="http://schemas.openxmlformats.org/officeDocument/2006/relationships/header" Target="header9.xml" /><Relationship Id="rId3" Type="http://schemas.openxmlformats.org/officeDocument/2006/relationships/fontTable" Target="fontTable.xml" /><Relationship Id="rId30" Type="http://schemas.openxmlformats.org/officeDocument/2006/relationships/footer" Target="footer17.xml" /><Relationship Id="rId31" Type="http://schemas.openxmlformats.org/officeDocument/2006/relationships/footer" Target="footer18.xml" /><Relationship Id="rId32" Type="http://schemas.openxmlformats.org/officeDocument/2006/relationships/header" Target="header10.xml" /><Relationship Id="rId33" Type="http://schemas.openxmlformats.org/officeDocument/2006/relationships/footer" Target="footer19.xml" /><Relationship Id="rId34" Type="http://schemas.openxmlformats.org/officeDocument/2006/relationships/footer" Target="footer20.xml" /><Relationship Id="rId35" Type="http://schemas.openxmlformats.org/officeDocument/2006/relationships/header" Target="header11.xml" /><Relationship Id="rId36" Type="http://schemas.openxmlformats.org/officeDocument/2006/relationships/footer" Target="footer21.xml" /><Relationship Id="rId37" Type="http://schemas.openxmlformats.org/officeDocument/2006/relationships/footer" Target="footer22.xml" /><Relationship Id="rId38" Type="http://schemas.openxmlformats.org/officeDocument/2006/relationships/image" Target="media/image2.wmf" /><Relationship Id="rId39" Type="http://schemas.openxmlformats.org/officeDocument/2006/relationships/header" Target="header12.xml" /><Relationship Id="rId4" Type="http://schemas.openxmlformats.org/officeDocument/2006/relationships/header" Target="header1.xml" /><Relationship Id="rId40" Type="http://schemas.openxmlformats.org/officeDocument/2006/relationships/footer" Target="footer23.xml" /><Relationship Id="rId41" Type="http://schemas.openxmlformats.org/officeDocument/2006/relationships/footer" Target="footer24.xml" /><Relationship Id="rId42" Type="http://schemas.openxmlformats.org/officeDocument/2006/relationships/header" Target="header13.xml" /><Relationship Id="rId43" Type="http://schemas.openxmlformats.org/officeDocument/2006/relationships/footer" Target="footer25.xml" /><Relationship Id="rId44" Type="http://schemas.openxmlformats.org/officeDocument/2006/relationships/footer" Target="footer26.xml" /><Relationship Id="rId45" Type="http://schemas.openxmlformats.org/officeDocument/2006/relationships/header" Target="header14.xml" /><Relationship Id="rId46" Type="http://schemas.openxmlformats.org/officeDocument/2006/relationships/footer" Target="footer27.xml" /><Relationship Id="rId47" Type="http://schemas.openxmlformats.org/officeDocument/2006/relationships/footer" Target="footer28.xml" /><Relationship Id="rId48" Type="http://schemas.openxmlformats.org/officeDocument/2006/relationships/header" Target="header15.xml" /><Relationship Id="rId49" Type="http://schemas.openxmlformats.org/officeDocument/2006/relationships/footer" Target="footer29.xml" /><Relationship Id="rId5" Type="http://schemas.openxmlformats.org/officeDocument/2006/relationships/footer" Target="footer1.xml" /><Relationship Id="rId50" Type="http://schemas.openxmlformats.org/officeDocument/2006/relationships/footer" Target="footer30.xml" /><Relationship Id="rId51" Type="http://schemas.openxmlformats.org/officeDocument/2006/relationships/hyperlink" Target="https://d.book118.com/215324313023011124" TargetMode="External" /><Relationship Id="rId52" Type="http://schemas.openxmlformats.org/officeDocument/2006/relationships/header" Target="header16.xml" /><Relationship Id="rId53" Type="http://schemas.openxmlformats.org/officeDocument/2006/relationships/footer" Target="footer31.xml" /><Relationship Id="rId54" Type="http://schemas.openxmlformats.org/officeDocument/2006/relationships/footer" Target="footer32.xm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footer" Target="footer2.xml" /><Relationship Id="rId7" Type="http://schemas.openxmlformats.org/officeDocument/2006/relationships/header" Target="header2.xml" /><Relationship Id="rId8" Type="http://schemas.openxmlformats.org/officeDocument/2006/relationships/footer" Target="footer3.xml" /><Relationship Id="rId9" Type="http://schemas.openxmlformats.org/officeDocument/2006/relationships/footer" Target="footer4.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20</Pages>
  <Words>5327</Words>
  <Characters>30366</Characters>
  <Application>Microsoft Office Word</Application>
  <DocSecurity>0</DocSecurity>
  <Lines>253</Lines>
  <Paragraphs>71</Paragraphs>
  <ScaleCrop>false</ScaleCrop>
  <Manager>高级中学名校试卷</Manager>
  <Company>高级中学名校试卷</Company>
  <LinksUpToDate>false</LinksUpToDate>
  <CharactersWithSpaces>35622</CharactersWithSpaces>
  <SharedDoc>false</SharedDoc>
  <HyperlinkBase>高级中学名校试卷</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高级中学名校试卷</dc:title>
  <dc:subject>高级中学名校试卷</dc:subject>
  <dc:creator>高级中学名校试卷</dc:creator>
  <cp:keywords>高级中学名校试卷</cp:keywords>
  <dc:description>高级中学名校试卷</dc:description>
  <cp:lastModifiedBy>1</cp:lastModifiedBy>
  <cp:revision>5</cp:revision>
  <dcterms:created xsi:type="dcterms:W3CDTF">2024-03-01T02:28:00Z</dcterms:created>
  <dcterms:modified xsi:type="dcterms:W3CDTF">2024-03-18T11:50:00Z</dcterms:modified>
  <cp:category>高级中学名校试卷</cp:category>
</cp:coreProperties>
</file>