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A12">
      <w:pPr>
        <w:spacing w:line="360" w:lineRule="auto"/>
        <w:rPr>
          <w:rFonts w:hint="eastAsia"/>
          <w:b/>
          <w:sz w:val="24"/>
          <w:u w:val="single"/>
        </w:rPr>
      </w:pPr>
      <w:r w:rsidR="00165C42">
        <w:rPr>
          <w:rFonts w:hint="eastAsia"/>
          <w:b/>
        </w:rPr>
        <w:t xml:space="preserve"> </w:t>
      </w:r>
    </w:p>
    <w:p w:rsidR="00BF1C45" w:rsidRPr="00234BA2" w:rsidP="000D089B">
      <w:pPr>
        <w:spacing w:line="360" w:lineRule="auto"/>
        <w:jc w:val="center"/>
        <w:rPr>
          <w:rFonts w:hint="eastAsia"/>
          <w:sz w:val="24"/>
        </w:rPr>
      </w:pPr>
      <w:r w:rsidR="001D2A12">
        <w:rPr>
          <w:rFonts w:ascii="隶书" w:eastAsia="隶书" w:hint="eastAsia"/>
          <w:b/>
          <w:sz w:val="72"/>
          <w:szCs w:val="72"/>
        </w:rPr>
        <w:t xml:space="preserve"> </w:t>
      </w:r>
      <w:bookmarkStart w:id="0" w:name="_Toc201859746"/>
      <w:bookmarkStart w:id="1" w:name="_Toc201889293"/>
      <w:bookmarkStart w:id="2" w:name="_Toc198272239"/>
      <w:bookmarkStart w:id="3" w:name="_Toc202002354"/>
      <w:bookmarkStart w:id="4" w:name="_Toc397415997"/>
      <w:r w:rsidRPr="00220054">
        <w:rPr>
          <w:rFonts w:hint="eastAsia"/>
          <w:sz w:val="32"/>
          <w:szCs w:val="32"/>
        </w:rPr>
        <w:t>30万吨大庆原油常压工艺设计</w:t>
      </w:r>
      <w:bookmarkEnd w:id="4"/>
    </w:p>
    <w:p w:rsidR="001D2A12" w:rsidRPr="00234BA2" w:rsidP="00220054">
      <w:pPr>
        <w:pStyle w:val="Heading2"/>
        <w:jc w:val="center"/>
        <w:rPr>
          <w:rFonts w:hint="eastAsia"/>
          <w:sz w:val="24"/>
          <w:szCs w:val="24"/>
        </w:rPr>
      </w:pPr>
      <w:bookmarkStart w:id="5" w:name="_Toc397415998"/>
      <w:r w:rsidRPr="00234BA2">
        <w:rPr>
          <w:rFonts w:hint="eastAsia"/>
          <w:sz w:val="24"/>
          <w:szCs w:val="24"/>
        </w:rPr>
        <w:t>摘要</w:t>
      </w:r>
      <w:bookmarkEnd w:id="5"/>
    </w:p>
    <w:p w:rsidR="001D2A12">
      <w:pPr>
        <w:spacing w:line="440" w:lineRule="exact"/>
        <w:rPr>
          <w:rFonts w:ascii="宋体" w:hAnsi="宋体" w:hint="eastAsia"/>
        </w:rPr>
      </w:pPr>
      <w:bookmarkEnd w:id="0"/>
      <w:bookmarkEnd w:id="1"/>
      <w:bookmarkEnd w:id="2"/>
      <w:bookmarkEnd w:id="3"/>
      <w:r>
        <w:rPr>
          <w:rFonts w:ascii="宋体" w:hAnsi="宋体" w:hint="eastAsia"/>
        </w:rPr>
        <w:t xml:space="preserve">    本次设计基本是针对年处理量30</w:t>
      </w:r>
      <w:r>
        <w:rPr>
          <w:rFonts w:ascii="宋体" w:hAnsi="宋体"/>
        </w:rPr>
        <w:t>万吨大庆原油的常压蒸馏设计。自2008全球金融危机在全世界范围内蔓延开来，全球的物价，尤其是石油涨幅令人瞠目结舌。此外，随着世界油价的普遍走高，全国唯一逆差最大的行业--石化行业，面对着严峻的挑战，所以必须要在石化工艺上出新的突破。原油常压蒸馏作为原油的一次加工工艺，在原油加工总流程中占有重要作用，在炼厂具有举足轻重的地位，其运行的好坏直接影响到后续的加工过程。其中重要的分离设备—常压塔的设计，是能否获得高收率、高质量油的关键。近年来常</w:t>
      </w:r>
      <w:r>
        <w:rPr>
          <w:rFonts w:ascii="宋体" w:hAnsi="宋体" w:hint="eastAsia"/>
        </w:rPr>
        <w:t>减压蒸馏技术和管理经验不断创新，装置节能消耗显著，产品</w:t>
      </w:r>
      <w:r>
        <w:rPr>
          <w:rFonts w:ascii="宋体" w:hAnsi="宋体"/>
        </w:rPr>
        <w:t>质量提高。但与国外先进水平相比，仍存在较大的差距。为了更好地提高原油的生产能力，本着投资少，能耗低，效益高的思想对大庆混合原油进行常压蒸馏设计。设计的基本方案是：本设计采用常压塔，常压塔采取双侧线，常压塔塔顶生产汽油，两个侧线分别生产煤油，柴油，塔底为重油。设计了一个常压塔一段汽化蒸馏装置，此装置由一台管式加热炉、一个常压塔以及若干台换热器完善的换热流程应达到要求：充分利用各种余热；换热器的换热强度较大； 原油流动压力降较</w:t>
      </w:r>
      <w:r>
        <w:rPr>
          <w:rFonts w:ascii="宋体" w:hAnsi="宋体" w:hint="eastAsia"/>
        </w:rPr>
        <w:t>小。冷凝冷却器、机泵等组成，在常压塔外侧</w:t>
      </w:r>
      <w:r>
        <w:rPr>
          <w:rFonts w:ascii="宋体" w:hAnsi="宋体"/>
        </w:rPr>
        <w:t xml:space="preserve">  为侧线产品设汽提塔。流程简单，投资和操作费用较少。原油在这  样的蒸馏装置下，可以得到 350-360℃以前的几个馏分，可以用作  石脑油、汽油、煤油、轻柴油、重柴油产品，也可分别作为重整化工（如轻油裂解）等装置的原料。蒸余的塔底重油可作钢铁或其它工业的燃料。在某些特定的情况下也可以作催化裂化或加氢裂化装置的原料。本次设计共用 31块浮阀塔板，塔板间距0.6m，塔径2.4m，塔高度21.182m.换热流程一共通过12次换热达到工艺要求，换热效率是65.9%,另外本设计利用了Aspen Plus进行了物料和热量方面核算及优化，利用CAD完成了流程图和常压塔的绘制工作。</w:t>
      </w:r>
    </w:p>
    <w:p w:rsidR="001D2A12" w:rsidP="00E915E8">
      <w:pPr>
        <w:spacing w:line="440" w:lineRule="exact"/>
        <w:ind w:firstLine="412" w:firstLineChars="196"/>
        <w:rPr>
          <w:rFonts w:ascii="宋体" w:hAnsi="宋体" w:hint="eastAsia"/>
          <w:sz w:val="24"/>
        </w:rPr>
      </w:pPr>
      <w:r>
        <w:rPr>
          <w:rFonts w:ascii="宋体" w:hAnsi="宋体" w:hint="eastAsia"/>
          <w:b/>
        </w:rPr>
        <w:t>关键词</w:t>
      </w:r>
      <w:r>
        <w:rPr>
          <w:rFonts w:hint="eastAsia"/>
        </w:rPr>
        <w:t>：减压蒸馏 ；常压塔 ；馏出产品；热平衡</w:t>
      </w:r>
    </w:p>
    <w:p w:rsidR="001D2A12" w:rsidP="0045665C">
      <w:pPr>
        <w:pStyle w:val="Heading2"/>
      </w:pPr>
    </w:p>
    <w:p w:rsidR="001D2A12">
      <w:pPr>
        <w:spacing w:line="440" w:lineRule="exact"/>
        <w:rPr>
          <w:sz w:val="28"/>
          <w:szCs w:val="28"/>
        </w:rPr>
      </w:pPr>
      <w:r>
        <w:rPr>
          <w:sz w:val="28"/>
          <w:szCs w:val="28"/>
        </w:rPr>
        <w:t xml:space="preserve"> </w:t>
      </w:r>
    </w:p>
    <w:p w:rsidR="001D2A12">
      <w:pPr>
        <w:spacing w:line="440" w:lineRule="exact"/>
        <w:rPr>
          <w:sz w:val="28"/>
          <w:szCs w:val="28"/>
        </w:rPr>
      </w:pPr>
    </w:p>
    <w:p w:rsidR="001D2A12" w:rsidP="0045665C">
      <w:pPr>
        <w:pStyle w:val="Heading2"/>
        <w:rPr>
          <w:rFonts w:hint="eastAsia"/>
        </w:rPr>
        <w:sectPr>
          <w:headerReference w:type="even" r:id="rId4"/>
          <w:headerReference w:type="default" r:id="rId5"/>
          <w:footerReference w:type="even" r:id="rId6"/>
          <w:footerReference w:type="default" r:id="rId7"/>
          <w:headerReference w:type="first" r:id="rId8"/>
          <w:footerReference w:type="first" r:id="rId9"/>
          <w:type w:val="continuous"/>
          <w:pgSz w:w="11906" w:h="16838"/>
          <w:pgMar w:top="1871" w:right="1588" w:bottom="1474" w:left="1701" w:header="851" w:footer="992" w:gutter="0"/>
          <w:pgNumType w:fmt="upperRoman" w:start="1"/>
          <w:cols w:space="720"/>
          <w:docGrid w:type="linesAndChars" w:linePitch="312"/>
        </w:sectPr>
      </w:pPr>
    </w:p>
    <w:p w:rsidR="00BF1C45" w:rsidRPr="00E915E8" w:rsidP="00220054">
      <w:pPr>
        <w:pStyle w:val="Heading2"/>
        <w:jc w:val="center"/>
        <w:rPr>
          <w:rFonts w:ascii="Times New Roman" w:hAnsi="Times New Roman"/>
          <w:sz w:val="36"/>
          <w:szCs w:val="36"/>
        </w:rPr>
      </w:pPr>
      <w:bookmarkStart w:id="6" w:name="_Toc397415999"/>
      <w:r w:rsidRPr="00E915E8">
        <w:rPr>
          <w:rFonts w:ascii="Times New Roman" w:hAnsi="Times New Roman"/>
          <w:sz w:val="36"/>
          <w:szCs w:val="36"/>
        </w:rPr>
        <w:t>Daqing 300000 tons of crude oil process design</w:t>
      </w:r>
      <w:bookmarkEnd w:id="6"/>
    </w:p>
    <w:p w:rsidR="001D2A12" w:rsidRPr="00E915E8" w:rsidP="00220054">
      <w:pPr>
        <w:pStyle w:val="Heading2"/>
        <w:jc w:val="center"/>
        <w:rPr>
          <w:rFonts w:ascii="Times New Roman" w:hAnsi="Times New Roman"/>
          <w:sz w:val="24"/>
          <w:szCs w:val="24"/>
          <w:shd w:val="clear" w:color="auto" w:fill="FFFFFF"/>
        </w:rPr>
      </w:pPr>
      <w:bookmarkStart w:id="7" w:name="_Toc397416000"/>
      <w:r w:rsidRPr="00E915E8">
        <w:rPr>
          <w:rFonts w:ascii="Times New Roman" w:hAnsi="Times New Roman"/>
          <w:sz w:val="24"/>
          <w:szCs w:val="24"/>
          <w:shd w:val="clear" w:color="auto" w:fill="FFFFFF"/>
        </w:rPr>
        <w:t>Abstract</w:t>
      </w:r>
      <w:bookmarkEnd w:id="7"/>
    </w:p>
    <w:p w:rsidR="001D2A12" w:rsidRPr="00CA0740">
      <w:pPr>
        <w:shd w:val="solid" w:color="FFFFFF" w:fill="auto"/>
        <w:autoSpaceDN w:val="0"/>
        <w:spacing w:after="75" w:line="330" w:lineRule="atLeast"/>
        <w:rPr>
          <w:color w:val="333333"/>
          <w:szCs w:val="21"/>
          <w:shd w:val="clear" w:color="auto" w:fill="FFFFFF"/>
        </w:rPr>
      </w:pPr>
      <w:r w:rsidRPr="00CA0740">
        <w:rPr>
          <w:color w:val="333333"/>
          <w:szCs w:val="21"/>
          <w:shd w:val="clear" w:color="auto" w:fill="FFFFFF"/>
        </w:rPr>
        <w:t xml:space="preserve">    This design is the basic of atmospheric distillation for the annual handling capacity of 300000 tons of crude oil from Daqing. Spread from the 2008 global financial crisis worldwide, the global commodity prices, especially oil or a be struck dumb. In addition, as world oil prices generally higher, the only the largest deficit industry, petrochemical industry, is facing severe challenges, so must the new breakthrough in petrochemical process. A crude oil atmospheric distillation as a crude oil processing technology, plays an important role in the crude oil processing process, has play a decisive role position in refinery, its operation has a direct influence on the subsequent processing process. Design of separation equipment important atmospheric tower one, is the key to obtain high yield, high quality oil. In recent years, atmospheric and vacuum distillation technology and experience of management innovation, device energy consumption significantly, improve product quality. But compared with foreign advanced level, there are still large gaps. In order to improve oil production capacity, with less investment, low energy consumption, high efficiency thought distillation design for Daqing mixed crude oil. The basic scheme of the design is: This design uses the atmospheric tower, atmospheric tower to take bilateral line, atmospheric pressure tower to produce gasoline, two lateral line were producing kerosene, diesel oil, heavy oil tower bottom. A vaporization distillation unit in an atmospheric tower design, the device consists of a furnace, an atmospheric tower and a number of heat exchangers heat transfer process should be improved to meet the requirements: full use of waste heat; heat exchanger strength; small drop of oil flow pressure.) Cooler, pumps etc., a stripper for the side products in the atmospheric tower outside. Simple process, less investment and operating costs. In this kind of crude oil distillation unit, can get several fractions of 350-360 </w:t>
      </w:r>
      <w:r w:rsidRPr="00CA0740">
        <w:rPr>
          <w:rFonts w:hAnsi="宋体"/>
          <w:color w:val="333333"/>
          <w:szCs w:val="21"/>
          <w:shd w:val="clear" w:color="auto" w:fill="FFFFFF"/>
        </w:rPr>
        <w:t>℃</w:t>
      </w:r>
      <w:r w:rsidRPr="00CA0740">
        <w:rPr>
          <w:color w:val="333333"/>
          <w:szCs w:val="21"/>
          <w:shd w:val="clear" w:color="auto" w:fill="FFFFFF"/>
        </w:rPr>
        <w:t xml:space="preserve"> before, can be used as naphtha, gasoline, kerosene, light diesel oil, heavy diesel oil products, also can be used as renormalization industry (such as naphtha cracking) devices such as raw material. Bottom heavy oil can be used for steel or other industrial fuel residue. In certain circumstances can also be used as catalytic cracking or hydrocracking feedstock makeup set. This design with 31 blocks of floating valve tray, tray spacing of 0.6m, the diameter of the column 2.4m, tower height 21.182m. Heat transfer process is through the 12 heat and meet the technological requirements, the heat transfer efficiency is 65.9%, this design uses Aspen Plus for the material and heat field calculation and optimization, using CAD to complete the flow chart and atmospheric tower rendering.</w:t>
      </w:r>
    </w:p>
    <w:p w:rsidR="001D2A12" w:rsidRPr="00CA0740" w:rsidP="00BF1C45">
      <w:pPr>
        <w:shd w:val="solid" w:color="FFFFFF" w:fill="auto"/>
        <w:autoSpaceDN w:val="0"/>
        <w:spacing w:after="75" w:line="330" w:lineRule="atLeast"/>
        <w:ind w:firstLine="412" w:firstLineChars="196"/>
        <w:rPr>
          <w:color w:val="333333"/>
          <w:szCs w:val="21"/>
          <w:shd w:val="clear" w:color="auto" w:fill="FFFFFF"/>
        </w:rPr>
      </w:pPr>
      <w:r w:rsidRPr="00CA0740">
        <w:rPr>
          <w:b/>
          <w:color w:val="333333"/>
          <w:szCs w:val="21"/>
          <w:shd w:val="clear" w:color="auto" w:fill="FFFFFF"/>
        </w:rPr>
        <w:t>Keywords</w:t>
      </w:r>
      <w:r w:rsidRPr="00CA0740">
        <w:rPr>
          <w:color w:val="333333"/>
          <w:szCs w:val="21"/>
          <w:shd w:val="clear" w:color="auto" w:fill="FFFFFF"/>
        </w:rPr>
        <w:t>: vacuum；distillation tower；distillation product；heat balance</w:t>
      </w:r>
    </w:p>
    <w:p w:rsidR="001D2A12">
      <w:pPr>
        <w:spacing w:before="312" w:beforeLines="100" w:after="312" w:afterLines="100"/>
        <w:ind w:left="2090" w:hanging="1372" w:leftChars="342" w:hangingChars="490"/>
        <w:jc w:val="center"/>
        <w:rPr>
          <w:rFonts w:ascii="黑体" w:eastAsia="黑体" w:hint="eastAsia"/>
          <w:color w:val="000000"/>
          <w:kern w:val="0"/>
          <w:sz w:val="28"/>
          <w:szCs w:val="28"/>
        </w:rPr>
      </w:pPr>
    </w:p>
    <w:p w:rsidR="001D2A12">
      <w:pPr>
        <w:spacing w:before="312" w:beforeLines="100" w:after="312" w:afterLines="100" w:line="440" w:lineRule="exact"/>
        <w:rPr>
          <w:rFonts w:ascii="宋体" w:hAnsi="宋体" w:hint="eastAsia"/>
          <w:b/>
          <w:color w:val="000000"/>
          <w:kern w:val="0"/>
          <w:sz w:val="28"/>
          <w:szCs w:val="28"/>
        </w:rPr>
      </w:pPr>
    </w:p>
    <w:p w:rsidR="001D2A12">
      <w:pPr>
        <w:spacing w:before="312" w:beforeLines="100" w:after="312" w:afterLines="100" w:line="440" w:lineRule="exact"/>
        <w:rPr>
          <w:rFonts w:ascii="宋体" w:hAnsi="宋体" w:hint="eastAsia"/>
          <w:b/>
          <w:color w:val="000000"/>
          <w:kern w:val="0"/>
          <w:sz w:val="28"/>
          <w:szCs w:val="28"/>
        </w:rPr>
        <w:sectPr>
          <w:headerReference w:type="even" r:id="rId10"/>
          <w:headerReference w:type="default" r:id="rId11"/>
          <w:footerReference w:type="even" r:id="rId12"/>
          <w:footerReference w:type="default" r:id="rId13"/>
          <w:headerReference w:type="first" r:id="rId14"/>
          <w:footerReference w:type="first" r:id="rId15"/>
          <w:pgSz w:w="11906" w:h="16838"/>
          <w:pgMar w:top="1871" w:right="1588" w:bottom="1474" w:left="1701" w:header="851" w:footer="992" w:gutter="0"/>
          <w:pgNumType w:fmt="upperRoman" w:start="2"/>
          <w:cols w:space="720"/>
          <w:docGrid w:type="linesAndChars" w:linePitch="312"/>
        </w:sectPr>
      </w:pPr>
    </w:p>
    <w:p w:rsidR="0045665C" w:rsidRPr="0045665C" w:rsidP="00E915E8">
      <w:pPr>
        <w:spacing w:line="440" w:lineRule="exact"/>
        <w:rPr>
          <w:rFonts w:ascii="宋体" w:hAnsi="宋体"/>
          <w:b/>
          <w:noProof/>
          <w:sz w:val="32"/>
          <w:szCs w:val="32"/>
        </w:rPr>
      </w:pPr>
      <w:r w:rsidR="001D2A12">
        <w:rPr>
          <w:rFonts w:ascii="宋体" w:hAnsi="宋体" w:hint="eastAsia"/>
          <w:b/>
          <w:color w:val="000000"/>
          <w:kern w:val="0"/>
          <w:sz w:val="28"/>
          <w:szCs w:val="28"/>
        </w:rPr>
        <w:t xml:space="preserve">                          </w:t>
      </w:r>
      <w:r w:rsidRPr="00CA0740" w:rsidR="001D2A12">
        <w:rPr>
          <w:rFonts w:ascii="宋体" w:hAnsi="宋体" w:hint="eastAsia"/>
          <w:color w:val="000000"/>
          <w:kern w:val="0"/>
          <w:sz w:val="24"/>
          <w:szCs w:val="28"/>
        </w:rPr>
        <w:t xml:space="preserve"> </w:t>
      </w:r>
      <w:r w:rsidRPr="0045665C" w:rsidR="001D2A12">
        <w:rPr>
          <w:rFonts w:ascii="宋体" w:hAnsi="宋体" w:hint="eastAsia"/>
          <w:b/>
          <w:color w:val="000000"/>
          <w:kern w:val="0"/>
          <w:sz w:val="32"/>
          <w:szCs w:val="32"/>
        </w:rPr>
        <w:t>目  录</w:t>
      </w:r>
      <w:r w:rsidRPr="0045665C" w:rsidR="001D2A12">
        <w:rPr>
          <w:rFonts w:ascii="宋体" w:hAnsi="宋体" w:hint="eastAsia"/>
          <w:b/>
          <w:sz w:val="32"/>
          <w:szCs w:val="32"/>
        </w:rPr>
        <w:fldChar w:fldCharType="begin" w:dirty="1"/>
      </w:r>
      <w:r w:rsidRPr="0045665C" w:rsidR="001D2A12">
        <w:rPr>
          <w:rFonts w:ascii="宋体" w:hAnsi="宋体" w:hint="eastAsia"/>
          <w:b/>
          <w:sz w:val="32"/>
          <w:szCs w:val="32"/>
        </w:rPr>
        <w:instrText xml:space="preserve"> TOC \o "1-3" \u </w:instrText>
      </w:r>
      <w:r w:rsidRPr="0045665C" w:rsidR="001D2A12">
        <w:rPr>
          <w:rFonts w:ascii="宋体" w:hAnsi="宋体" w:hint="eastAsia"/>
          <w:b/>
          <w:sz w:val="32"/>
          <w:szCs w:val="32"/>
        </w:rPr>
        <w:fldChar w:fldCharType="separate"/>
      </w:r>
    </w:p>
    <w:p w:rsidR="0045665C" w:rsidRPr="0045665C" w:rsidP="0045665C">
      <w:pPr>
        <w:pStyle w:val="TOC2"/>
        <w:tabs>
          <w:tab w:val="right" w:leader="dot" w:pos="8607"/>
        </w:tabs>
        <w:spacing w:line="440" w:lineRule="exact"/>
        <w:ind w:left="0" w:leftChars="0"/>
        <w:rPr>
          <w:rFonts w:ascii="宋体" w:hAnsi="宋体"/>
          <w:noProof/>
          <w:sz w:val="24"/>
        </w:rPr>
      </w:pPr>
      <w:r w:rsidRPr="0045665C">
        <w:rPr>
          <w:rFonts w:ascii="宋体" w:hAnsi="宋体" w:hint="eastAsia"/>
          <w:noProof/>
          <w:sz w:val="24"/>
        </w:rPr>
        <w:t>摘要</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_Toc397415998 \h </w:instrText>
      </w:r>
      <w:r w:rsidRPr="0045665C">
        <w:rPr>
          <w:rFonts w:ascii="宋体" w:hAnsi="宋体"/>
          <w:noProof/>
          <w:sz w:val="24"/>
        </w:rPr>
        <w:fldChar w:fldCharType="separate"/>
      </w:r>
      <w:r w:rsidR="00AF776E">
        <w:rPr>
          <w:rFonts w:ascii="宋体" w:hAnsi="宋体"/>
          <w:noProof/>
          <w:sz w:val="24"/>
        </w:rPr>
        <w:t>I</w:t>
      </w:r>
      <w:r w:rsidRPr="0045665C">
        <w:rPr>
          <w:rFonts w:ascii="宋体" w:hAnsi="宋体"/>
          <w:noProof/>
          <w:sz w:val="24"/>
        </w:rPr>
        <w:fldChar w:fldCharType="end"/>
      </w:r>
    </w:p>
    <w:p w:rsidR="0045665C" w:rsidRPr="0045665C" w:rsidP="0045665C">
      <w:pPr>
        <w:pStyle w:val="TOC2"/>
        <w:tabs>
          <w:tab w:val="right" w:leader="dot" w:pos="8607"/>
        </w:tabs>
        <w:spacing w:line="440" w:lineRule="exact"/>
        <w:ind w:left="0" w:leftChars="0"/>
        <w:rPr>
          <w:rFonts w:ascii="宋体" w:hAnsi="宋体"/>
          <w:noProof/>
          <w:sz w:val="24"/>
        </w:rPr>
      </w:pPr>
      <w:r w:rsidRPr="0045665C">
        <w:rPr>
          <w:rFonts w:ascii="宋体" w:hAnsi="宋体"/>
          <w:noProof/>
          <w:sz w:val="24"/>
          <w:shd w:val="clear" w:color="auto" w:fill="FFFFFF"/>
        </w:rPr>
        <w:t>Abstract</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_Toc397416000 \h </w:instrText>
      </w:r>
      <w:r w:rsidRPr="0045665C">
        <w:rPr>
          <w:rFonts w:ascii="宋体" w:hAnsi="宋体"/>
          <w:noProof/>
          <w:sz w:val="24"/>
        </w:rPr>
        <w:fldChar w:fldCharType="separate"/>
      </w:r>
      <w:r w:rsidR="00AF776E">
        <w:rPr>
          <w:rFonts w:ascii="宋体" w:hAnsi="宋体"/>
          <w:noProof/>
          <w:sz w:val="24"/>
        </w:rPr>
        <w:t>II</w:t>
      </w:r>
      <w:r w:rsidRPr="0045665C">
        <w:rPr>
          <w:rFonts w:ascii="宋体" w:hAnsi="宋体"/>
          <w:noProof/>
          <w:sz w:val="24"/>
        </w:rPr>
        <w:fldChar w:fldCharType="end"/>
      </w:r>
    </w:p>
    <w:p w:rsidR="0045665C" w:rsidRPr="0045665C" w:rsidP="0045665C">
      <w:pPr>
        <w:pStyle w:val="TOC2"/>
        <w:tabs>
          <w:tab w:val="right" w:leader="dot" w:pos="8607"/>
        </w:tabs>
        <w:spacing w:line="440" w:lineRule="exact"/>
        <w:ind w:left="0" w:leftChars="0"/>
        <w:rPr>
          <w:rFonts w:ascii="宋体" w:hAnsi="宋体"/>
          <w:noProof/>
          <w:sz w:val="24"/>
        </w:rPr>
      </w:pPr>
      <w:r w:rsidRPr="0045665C">
        <w:rPr>
          <w:rFonts w:ascii="宋体" w:hAnsi="宋体" w:hint="eastAsia"/>
          <w:noProof/>
          <w:sz w:val="24"/>
        </w:rPr>
        <w:t>前言</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_Toc397416001 \h </w:instrText>
      </w:r>
      <w:r w:rsidRPr="0045665C">
        <w:rPr>
          <w:rFonts w:ascii="宋体" w:hAnsi="宋体"/>
          <w:noProof/>
          <w:sz w:val="24"/>
        </w:rPr>
        <w:fldChar w:fldCharType="separate"/>
      </w:r>
      <w:r w:rsidR="00AF776E">
        <w:rPr>
          <w:rFonts w:ascii="宋体" w:hAnsi="宋体"/>
          <w:noProof/>
          <w:sz w:val="24"/>
        </w:rPr>
        <w:t>1</w:t>
      </w:r>
      <w:r w:rsidRPr="0045665C">
        <w:rPr>
          <w:rFonts w:ascii="宋体" w:hAnsi="宋体"/>
          <w:noProof/>
          <w:sz w:val="24"/>
        </w:rPr>
        <w:fldChar w:fldCharType="end"/>
      </w:r>
    </w:p>
    <w:p w:rsidR="0045665C" w:rsidRPr="0045665C" w:rsidP="0045665C">
      <w:pPr>
        <w:pStyle w:val="TOC1"/>
        <w:tabs>
          <w:tab w:val="right" w:leader="dot" w:pos="8607"/>
        </w:tabs>
        <w:spacing w:line="440" w:lineRule="exact"/>
        <w:rPr>
          <w:rFonts w:ascii="宋体" w:hAnsi="宋体"/>
          <w:noProof/>
          <w:sz w:val="24"/>
        </w:rPr>
      </w:pPr>
      <w:r w:rsidRPr="0045665C">
        <w:rPr>
          <w:rFonts w:ascii="宋体" w:hAnsi="宋体"/>
          <w:noProof/>
          <w:sz w:val="24"/>
        </w:rPr>
        <w:t xml:space="preserve">1 </w:t>
      </w:r>
      <w:r w:rsidRPr="0045665C">
        <w:rPr>
          <w:rFonts w:ascii="宋体" w:hAnsi="宋体" w:hint="eastAsia"/>
          <w:noProof/>
          <w:sz w:val="24"/>
        </w:rPr>
        <w:t>原油及其产品的性质</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_Toc397416002 \h </w:instrText>
      </w:r>
      <w:r w:rsidRPr="0045665C">
        <w:rPr>
          <w:rFonts w:ascii="宋体" w:hAnsi="宋体"/>
          <w:noProof/>
          <w:sz w:val="24"/>
        </w:rPr>
        <w:fldChar w:fldCharType="separate"/>
      </w:r>
      <w:r w:rsidR="00AF776E">
        <w:rPr>
          <w:rFonts w:ascii="宋体" w:hAnsi="宋体"/>
          <w:noProof/>
          <w:sz w:val="24"/>
        </w:rPr>
        <w:t>6</w:t>
      </w:r>
      <w:r w:rsidRPr="0045665C">
        <w:rPr>
          <w:rFonts w:ascii="宋体" w:hAnsi="宋体"/>
          <w:noProof/>
          <w:sz w:val="24"/>
        </w:rPr>
        <w:fldChar w:fldCharType="end"/>
      </w:r>
    </w:p>
    <w:p w:rsidR="0045665C" w:rsidRPr="0045665C" w:rsidP="0045665C">
      <w:pPr>
        <w:pStyle w:val="TOC2"/>
        <w:tabs>
          <w:tab w:val="right" w:leader="dot" w:pos="8607"/>
        </w:tabs>
        <w:spacing w:line="440" w:lineRule="exact"/>
        <w:rPr>
          <w:rFonts w:ascii="宋体" w:hAnsi="宋体"/>
          <w:noProof/>
          <w:sz w:val="24"/>
        </w:rPr>
      </w:pPr>
      <w:r w:rsidRPr="0045665C">
        <w:rPr>
          <w:rFonts w:ascii="宋体" w:hAnsi="宋体"/>
          <w:noProof/>
          <w:sz w:val="24"/>
        </w:rPr>
        <w:t xml:space="preserve">1.1 </w:t>
      </w:r>
      <w:r w:rsidRPr="0045665C">
        <w:rPr>
          <w:rFonts w:ascii="宋体" w:hAnsi="宋体" w:hint="eastAsia"/>
          <w:noProof/>
          <w:sz w:val="24"/>
        </w:rPr>
        <w:t>综述</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_Toc397416003 \h </w:instrText>
      </w:r>
      <w:r w:rsidRPr="0045665C">
        <w:rPr>
          <w:rFonts w:ascii="宋体" w:hAnsi="宋体"/>
          <w:noProof/>
          <w:sz w:val="24"/>
        </w:rPr>
        <w:fldChar w:fldCharType="separate"/>
      </w:r>
      <w:r w:rsidR="00AF776E">
        <w:rPr>
          <w:rFonts w:ascii="宋体" w:hAnsi="宋体"/>
          <w:noProof/>
          <w:sz w:val="24"/>
        </w:rPr>
        <w:t>6</w:t>
      </w:r>
      <w:r w:rsidRPr="0045665C">
        <w:rPr>
          <w:rFonts w:ascii="宋体" w:hAnsi="宋体"/>
          <w:noProof/>
          <w:sz w:val="24"/>
        </w:rPr>
        <w:fldChar w:fldCharType="end"/>
      </w:r>
    </w:p>
    <w:p w:rsidR="0045665C" w:rsidRPr="0045665C" w:rsidP="0045665C">
      <w:pPr>
        <w:pStyle w:val="TOC2"/>
        <w:tabs>
          <w:tab w:val="right" w:leader="dot" w:pos="8607"/>
        </w:tabs>
        <w:spacing w:line="440" w:lineRule="exact"/>
        <w:rPr>
          <w:rFonts w:ascii="宋体" w:hAnsi="宋体"/>
          <w:noProof/>
          <w:sz w:val="24"/>
        </w:rPr>
      </w:pPr>
      <w:r w:rsidRPr="0045665C">
        <w:rPr>
          <w:rFonts w:ascii="宋体" w:hAnsi="宋体"/>
          <w:noProof/>
          <w:sz w:val="24"/>
        </w:rPr>
        <w:t xml:space="preserve">1.2 </w:t>
      </w:r>
      <w:r w:rsidRPr="0045665C">
        <w:rPr>
          <w:rFonts w:ascii="宋体" w:hAnsi="宋体" w:hint="eastAsia"/>
          <w:noProof/>
          <w:sz w:val="24"/>
        </w:rPr>
        <w:t>处理量：</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_Toc397416004 \h </w:instrText>
      </w:r>
      <w:r w:rsidRPr="0045665C">
        <w:rPr>
          <w:rFonts w:ascii="宋体" w:hAnsi="宋体"/>
          <w:noProof/>
          <w:sz w:val="24"/>
        </w:rPr>
        <w:fldChar w:fldCharType="separate"/>
      </w:r>
      <w:r w:rsidR="00AF776E">
        <w:rPr>
          <w:rFonts w:ascii="宋体" w:hAnsi="宋体"/>
          <w:noProof/>
          <w:sz w:val="24"/>
        </w:rPr>
        <w:t>6</w:t>
      </w:r>
      <w:r w:rsidRPr="0045665C">
        <w:rPr>
          <w:rFonts w:ascii="宋体" w:hAnsi="宋体"/>
          <w:noProof/>
          <w:sz w:val="24"/>
        </w:rPr>
        <w:fldChar w:fldCharType="end"/>
      </w:r>
    </w:p>
    <w:p w:rsidR="0045665C" w:rsidRPr="0045665C" w:rsidP="0045665C">
      <w:pPr>
        <w:pStyle w:val="TOC2"/>
        <w:tabs>
          <w:tab w:val="right" w:leader="dot" w:pos="8607"/>
        </w:tabs>
        <w:spacing w:line="440" w:lineRule="exact"/>
        <w:rPr>
          <w:rFonts w:ascii="宋体" w:hAnsi="宋体"/>
          <w:noProof/>
          <w:sz w:val="24"/>
        </w:rPr>
      </w:pPr>
      <w:r w:rsidRPr="0045665C">
        <w:rPr>
          <w:rFonts w:ascii="宋体" w:hAnsi="宋体" w:hint="eastAsia"/>
          <w:noProof/>
          <w:sz w:val="24"/>
        </w:rPr>
        <w:t>气提蒸汽性质：</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_Toc397416005 \h </w:instrText>
      </w:r>
      <w:r w:rsidRPr="0045665C">
        <w:rPr>
          <w:rFonts w:ascii="宋体" w:hAnsi="宋体"/>
          <w:noProof/>
          <w:sz w:val="24"/>
        </w:rPr>
        <w:fldChar w:fldCharType="separate"/>
      </w:r>
      <w:r w:rsidR="00AF776E">
        <w:rPr>
          <w:rFonts w:ascii="宋体" w:hAnsi="宋体"/>
          <w:noProof/>
          <w:sz w:val="24"/>
        </w:rPr>
        <w:t>6</w:t>
      </w:r>
      <w:r w:rsidRPr="0045665C">
        <w:rPr>
          <w:rFonts w:ascii="宋体" w:hAnsi="宋体"/>
          <w:noProof/>
          <w:sz w:val="24"/>
        </w:rPr>
        <w:fldChar w:fldCharType="end"/>
      </w:r>
    </w:p>
    <w:p w:rsidR="0045665C" w:rsidRPr="0045665C" w:rsidP="0045665C">
      <w:pPr>
        <w:pStyle w:val="TOC2"/>
        <w:tabs>
          <w:tab w:val="right" w:leader="dot" w:pos="8607"/>
        </w:tabs>
        <w:spacing w:line="440" w:lineRule="exact"/>
        <w:rPr>
          <w:rFonts w:ascii="宋体" w:hAnsi="宋体"/>
          <w:noProof/>
          <w:sz w:val="24"/>
        </w:rPr>
      </w:pPr>
      <w:r w:rsidRPr="0045665C">
        <w:rPr>
          <w:rFonts w:ascii="宋体" w:hAnsi="宋体"/>
          <w:noProof/>
          <w:sz w:val="24"/>
        </w:rPr>
        <w:t xml:space="preserve">1.4 </w:t>
      </w:r>
      <w:r w:rsidRPr="0045665C">
        <w:rPr>
          <w:rFonts w:ascii="宋体" w:hAnsi="宋体" w:hint="eastAsia"/>
          <w:noProof/>
          <w:sz w:val="24"/>
        </w:rPr>
        <w:t>原油的种类、性质</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_Toc397416006 \h </w:instrText>
      </w:r>
      <w:r w:rsidRPr="0045665C">
        <w:rPr>
          <w:rFonts w:ascii="宋体" w:hAnsi="宋体"/>
          <w:noProof/>
          <w:sz w:val="24"/>
        </w:rPr>
        <w:fldChar w:fldCharType="separate"/>
      </w:r>
      <w:r w:rsidR="00AF776E">
        <w:rPr>
          <w:rFonts w:ascii="宋体" w:hAnsi="宋体"/>
          <w:noProof/>
          <w:sz w:val="24"/>
        </w:rPr>
        <w:t>6</w:t>
      </w:r>
      <w:r w:rsidRPr="0045665C">
        <w:rPr>
          <w:rFonts w:ascii="宋体" w:hAnsi="宋体"/>
          <w:noProof/>
          <w:sz w:val="24"/>
        </w:rPr>
        <w:fldChar w:fldCharType="end"/>
      </w:r>
    </w:p>
    <w:p w:rsidR="0045665C" w:rsidRPr="0045665C" w:rsidP="0045665C">
      <w:pPr>
        <w:pStyle w:val="TOC3"/>
        <w:tabs>
          <w:tab w:val="right" w:leader="dot" w:pos="8607"/>
        </w:tabs>
        <w:spacing w:line="440" w:lineRule="exact"/>
        <w:ind w:left="0" w:firstLine="840" w:leftChars="0" w:firstLineChars="350"/>
        <w:rPr>
          <w:rFonts w:ascii="宋体" w:hAnsi="宋体"/>
          <w:noProof/>
          <w:sz w:val="24"/>
        </w:rPr>
      </w:pPr>
      <w:r w:rsidRPr="0045665C">
        <w:rPr>
          <w:rFonts w:ascii="宋体" w:hAnsi="宋体"/>
          <w:noProof/>
          <w:snapToGrid w:val="0"/>
          <w:sz w:val="24"/>
        </w:rPr>
        <w:t xml:space="preserve">1.4.1 </w:t>
      </w:r>
      <w:r w:rsidRPr="0045665C">
        <w:rPr>
          <w:rFonts w:ascii="宋体" w:hAnsi="宋体" w:hint="eastAsia"/>
          <w:noProof/>
          <w:snapToGrid w:val="0"/>
          <w:sz w:val="24"/>
        </w:rPr>
        <w:t>数据处理</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_Toc397416007 \h </w:instrText>
      </w:r>
      <w:r w:rsidRPr="0045665C">
        <w:rPr>
          <w:rFonts w:ascii="宋体" w:hAnsi="宋体"/>
          <w:noProof/>
          <w:sz w:val="24"/>
        </w:rPr>
        <w:fldChar w:fldCharType="separate"/>
      </w:r>
      <w:r w:rsidR="00AF776E">
        <w:rPr>
          <w:rFonts w:ascii="宋体" w:hAnsi="宋体"/>
          <w:noProof/>
          <w:sz w:val="24"/>
        </w:rPr>
        <w:t>7</w:t>
      </w:r>
      <w:r w:rsidRPr="0045665C">
        <w:rPr>
          <w:rFonts w:ascii="宋体" w:hAnsi="宋体"/>
          <w:noProof/>
          <w:sz w:val="24"/>
        </w:rPr>
        <w:fldChar w:fldCharType="end"/>
      </w:r>
    </w:p>
    <w:p w:rsidR="0045665C" w:rsidRPr="0045665C" w:rsidP="0045665C">
      <w:pPr>
        <w:pStyle w:val="TOC3"/>
        <w:tabs>
          <w:tab w:val="right" w:leader="dot" w:pos="8607"/>
        </w:tabs>
        <w:spacing w:line="440" w:lineRule="exact"/>
        <w:rPr>
          <w:rFonts w:ascii="宋体" w:hAnsi="宋体"/>
          <w:noProof/>
          <w:sz w:val="24"/>
        </w:rPr>
      </w:pPr>
      <w:r w:rsidRPr="0045665C">
        <w:rPr>
          <w:rFonts w:ascii="宋体" w:hAnsi="宋体"/>
          <w:noProof/>
          <w:snapToGrid w:val="0"/>
          <w:sz w:val="24"/>
        </w:rPr>
        <w:t xml:space="preserve">1.4.2 </w:t>
      </w:r>
      <w:r w:rsidRPr="0045665C">
        <w:rPr>
          <w:rFonts w:ascii="宋体" w:hAnsi="宋体" w:hint="eastAsia"/>
          <w:noProof/>
          <w:snapToGrid w:val="0"/>
          <w:sz w:val="24"/>
        </w:rPr>
        <w:t>各种馏出产品的性质</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_Toc397416010 \h </w:instrText>
      </w:r>
      <w:r w:rsidRPr="0045665C">
        <w:rPr>
          <w:rFonts w:ascii="宋体" w:hAnsi="宋体"/>
          <w:noProof/>
          <w:sz w:val="24"/>
        </w:rPr>
        <w:fldChar w:fldCharType="separate"/>
      </w:r>
      <w:r w:rsidR="00AF776E">
        <w:rPr>
          <w:rFonts w:ascii="宋体" w:hAnsi="宋体"/>
          <w:noProof/>
          <w:sz w:val="24"/>
        </w:rPr>
        <w:t>10</w:t>
      </w:r>
      <w:r w:rsidRPr="0045665C">
        <w:rPr>
          <w:rFonts w:ascii="宋体" w:hAnsi="宋体"/>
          <w:noProof/>
          <w:sz w:val="24"/>
        </w:rPr>
        <w:fldChar w:fldCharType="end"/>
      </w:r>
    </w:p>
    <w:p w:rsidR="0045665C" w:rsidRPr="0045665C" w:rsidP="0045665C">
      <w:pPr>
        <w:pStyle w:val="TOC1"/>
        <w:tabs>
          <w:tab w:val="right" w:leader="dot" w:pos="8607"/>
        </w:tabs>
        <w:spacing w:line="440" w:lineRule="exact"/>
        <w:rPr>
          <w:rFonts w:ascii="宋体" w:hAnsi="宋体"/>
          <w:noProof/>
          <w:sz w:val="24"/>
        </w:rPr>
      </w:pPr>
      <w:r w:rsidRPr="0045665C">
        <w:rPr>
          <w:rFonts w:ascii="宋体" w:hAnsi="宋体"/>
          <w:noProof/>
          <w:sz w:val="24"/>
        </w:rPr>
        <w:t xml:space="preserve">2 </w:t>
      </w:r>
      <w:r w:rsidRPr="0045665C">
        <w:rPr>
          <w:rFonts w:ascii="宋体" w:hAnsi="宋体" w:hint="eastAsia"/>
          <w:noProof/>
          <w:sz w:val="24"/>
        </w:rPr>
        <w:t>塔工艺参数的选取</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_Toc397416013 \h </w:instrText>
      </w:r>
      <w:r w:rsidRPr="0045665C">
        <w:rPr>
          <w:rFonts w:ascii="宋体" w:hAnsi="宋体"/>
          <w:noProof/>
          <w:sz w:val="24"/>
        </w:rPr>
        <w:fldChar w:fldCharType="separate"/>
      </w:r>
      <w:r w:rsidR="00AF776E">
        <w:rPr>
          <w:rFonts w:ascii="宋体" w:hAnsi="宋体"/>
          <w:noProof/>
          <w:sz w:val="24"/>
        </w:rPr>
        <w:t>16</w:t>
      </w:r>
      <w:r w:rsidRPr="0045665C">
        <w:rPr>
          <w:rFonts w:ascii="宋体" w:hAnsi="宋体"/>
          <w:noProof/>
          <w:sz w:val="24"/>
        </w:rPr>
        <w:fldChar w:fldCharType="end"/>
      </w:r>
    </w:p>
    <w:p w:rsidR="0045665C" w:rsidRPr="0045665C" w:rsidP="0045665C">
      <w:pPr>
        <w:pStyle w:val="TOC2"/>
        <w:tabs>
          <w:tab w:val="right" w:leader="dot" w:pos="8607"/>
        </w:tabs>
        <w:spacing w:line="440" w:lineRule="exact"/>
        <w:rPr>
          <w:rFonts w:ascii="宋体" w:hAnsi="宋体"/>
          <w:noProof/>
          <w:sz w:val="24"/>
        </w:rPr>
      </w:pPr>
      <w:r w:rsidRPr="0045665C">
        <w:rPr>
          <w:rFonts w:ascii="宋体" w:hAnsi="宋体"/>
          <w:noProof/>
          <w:sz w:val="24"/>
        </w:rPr>
        <w:t xml:space="preserve">2.1 </w:t>
      </w:r>
      <w:r w:rsidRPr="0045665C">
        <w:rPr>
          <w:rFonts w:ascii="宋体" w:hAnsi="宋体" w:hint="eastAsia"/>
          <w:noProof/>
          <w:sz w:val="24"/>
        </w:rPr>
        <w:t>原油精馏塔计算草图求取</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_Toc397416014 \h </w:instrText>
      </w:r>
      <w:r w:rsidRPr="0045665C">
        <w:rPr>
          <w:rFonts w:ascii="宋体" w:hAnsi="宋体"/>
          <w:noProof/>
          <w:sz w:val="24"/>
        </w:rPr>
        <w:fldChar w:fldCharType="separate"/>
      </w:r>
      <w:r w:rsidR="00AF776E">
        <w:rPr>
          <w:rFonts w:ascii="宋体" w:hAnsi="宋体"/>
          <w:noProof/>
          <w:sz w:val="24"/>
        </w:rPr>
        <w:t>16</w:t>
      </w:r>
      <w:r w:rsidRPr="0045665C">
        <w:rPr>
          <w:rFonts w:ascii="宋体" w:hAnsi="宋体"/>
          <w:noProof/>
          <w:sz w:val="24"/>
        </w:rPr>
        <w:fldChar w:fldCharType="end"/>
      </w:r>
    </w:p>
    <w:p w:rsidR="0045665C" w:rsidRPr="0045665C" w:rsidP="0045665C">
      <w:pPr>
        <w:pStyle w:val="TOC3"/>
        <w:tabs>
          <w:tab w:val="right" w:leader="dot" w:pos="8607"/>
        </w:tabs>
        <w:spacing w:line="440" w:lineRule="exact"/>
        <w:rPr>
          <w:rFonts w:ascii="宋体" w:hAnsi="宋体"/>
          <w:noProof/>
          <w:sz w:val="24"/>
        </w:rPr>
      </w:pPr>
      <w:r w:rsidRPr="0045665C">
        <w:rPr>
          <w:rFonts w:ascii="宋体" w:hAnsi="宋体" w:hint="eastAsia"/>
          <w:noProof/>
          <w:snapToGrid w:val="0"/>
          <w:sz w:val="24"/>
        </w:rPr>
        <w:t>确定蒸汽用量</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_Toc397416015 \h </w:instrText>
      </w:r>
      <w:r w:rsidRPr="0045665C">
        <w:rPr>
          <w:rFonts w:ascii="宋体" w:hAnsi="宋体"/>
          <w:noProof/>
          <w:sz w:val="24"/>
        </w:rPr>
        <w:fldChar w:fldCharType="separate"/>
      </w:r>
      <w:r w:rsidR="00AF776E">
        <w:rPr>
          <w:rFonts w:ascii="宋体" w:hAnsi="宋体"/>
          <w:noProof/>
          <w:sz w:val="24"/>
        </w:rPr>
        <w:t>16</w:t>
      </w:r>
      <w:r w:rsidRPr="0045665C">
        <w:rPr>
          <w:rFonts w:ascii="宋体" w:hAnsi="宋体"/>
          <w:noProof/>
          <w:sz w:val="24"/>
        </w:rPr>
        <w:fldChar w:fldCharType="end"/>
      </w:r>
    </w:p>
    <w:p w:rsidR="0045665C" w:rsidRPr="0045665C" w:rsidP="0045665C">
      <w:pPr>
        <w:pStyle w:val="TOC3"/>
        <w:tabs>
          <w:tab w:val="right" w:leader="dot" w:pos="8607"/>
        </w:tabs>
        <w:spacing w:line="440" w:lineRule="exact"/>
        <w:rPr>
          <w:rFonts w:ascii="宋体" w:hAnsi="宋体"/>
          <w:noProof/>
          <w:sz w:val="24"/>
        </w:rPr>
      </w:pPr>
      <w:r w:rsidRPr="0045665C">
        <w:rPr>
          <w:rFonts w:ascii="宋体" w:hAnsi="宋体"/>
          <w:noProof/>
          <w:snapToGrid w:val="0"/>
          <w:sz w:val="24"/>
        </w:rPr>
        <w:t xml:space="preserve">2.1.2 </w:t>
      </w:r>
      <w:r w:rsidRPr="0045665C">
        <w:rPr>
          <w:rFonts w:ascii="宋体" w:hAnsi="宋体" w:hint="eastAsia"/>
          <w:noProof/>
          <w:snapToGrid w:val="0"/>
          <w:sz w:val="24"/>
        </w:rPr>
        <w:t>塔板型适合塔板数</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_Toc397416016 \h </w:instrText>
      </w:r>
      <w:r w:rsidRPr="0045665C">
        <w:rPr>
          <w:rFonts w:ascii="宋体" w:hAnsi="宋体"/>
          <w:noProof/>
          <w:sz w:val="24"/>
        </w:rPr>
        <w:fldChar w:fldCharType="separate"/>
      </w:r>
      <w:r w:rsidR="00AF776E">
        <w:rPr>
          <w:rFonts w:ascii="宋体" w:hAnsi="宋体"/>
          <w:noProof/>
          <w:sz w:val="24"/>
        </w:rPr>
        <w:t>16</w:t>
      </w:r>
      <w:r w:rsidRPr="0045665C">
        <w:rPr>
          <w:rFonts w:ascii="宋体" w:hAnsi="宋体"/>
          <w:noProof/>
          <w:sz w:val="24"/>
        </w:rPr>
        <w:fldChar w:fldCharType="end"/>
      </w:r>
    </w:p>
    <w:p w:rsidR="0045665C" w:rsidRPr="0045665C" w:rsidP="0045665C">
      <w:pPr>
        <w:pStyle w:val="TOC3"/>
        <w:tabs>
          <w:tab w:val="right" w:leader="dot" w:pos="8607"/>
        </w:tabs>
        <w:spacing w:line="440" w:lineRule="exact"/>
        <w:rPr>
          <w:rFonts w:ascii="宋体" w:hAnsi="宋体"/>
          <w:noProof/>
          <w:sz w:val="24"/>
        </w:rPr>
      </w:pPr>
      <w:r w:rsidRPr="0045665C">
        <w:rPr>
          <w:rFonts w:ascii="宋体" w:hAnsi="宋体"/>
          <w:noProof/>
          <w:snapToGrid w:val="0"/>
          <w:sz w:val="24"/>
        </w:rPr>
        <w:t xml:space="preserve">2.1.3 </w:t>
      </w:r>
      <w:r w:rsidRPr="0045665C">
        <w:rPr>
          <w:rFonts w:ascii="宋体" w:hAnsi="宋体" w:hint="eastAsia"/>
          <w:noProof/>
          <w:snapToGrid w:val="0"/>
          <w:sz w:val="24"/>
        </w:rPr>
        <w:t>精馏塔计算草图</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_Toc397416017 \h </w:instrText>
      </w:r>
      <w:r w:rsidRPr="0045665C">
        <w:rPr>
          <w:rFonts w:ascii="宋体" w:hAnsi="宋体"/>
          <w:noProof/>
          <w:sz w:val="24"/>
        </w:rPr>
        <w:fldChar w:fldCharType="separate"/>
      </w:r>
      <w:r w:rsidR="00AF776E">
        <w:rPr>
          <w:rFonts w:ascii="宋体" w:hAnsi="宋体"/>
          <w:noProof/>
          <w:sz w:val="24"/>
        </w:rPr>
        <w:t>16</w:t>
      </w:r>
      <w:r w:rsidRPr="0045665C">
        <w:rPr>
          <w:rFonts w:ascii="宋体" w:hAnsi="宋体"/>
          <w:noProof/>
          <w:sz w:val="24"/>
        </w:rPr>
        <w:fldChar w:fldCharType="end"/>
      </w:r>
    </w:p>
    <w:p w:rsidR="0045665C" w:rsidRPr="0045665C" w:rsidP="0045665C">
      <w:pPr>
        <w:pStyle w:val="TOC3"/>
        <w:tabs>
          <w:tab w:val="right" w:leader="dot" w:pos="8607"/>
        </w:tabs>
        <w:spacing w:line="440" w:lineRule="exact"/>
        <w:rPr>
          <w:rFonts w:ascii="宋体" w:hAnsi="宋体"/>
          <w:noProof/>
          <w:sz w:val="24"/>
        </w:rPr>
      </w:pPr>
      <w:r w:rsidRPr="0045665C">
        <w:rPr>
          <w:rFonts w:ascii="宋体" w:hAnsi="宋体"/>
          <w:noProof/>
          <w:snapToGrid w:val="0"/>
          <w:sz w:val="24"/>
        </w:rPr>
        <w:t xml:space="preserve">2.1.4 </w:t>
      </w:r>
      <w:r w:rsidRPr="0045665C">
        <w:rPr>
          <w:rFonts w:ascii="宋体" w:hAnsi="宋体" w:hint="eastAsia"/>
          <w:noProof/>
          <w:snapToGrid w:val="0"/>
          <w:sz w:val="24"/>
        </w:rPr>
        <w:t>操作压力的确定</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_Toc397416018 \h </w:instrText>
      </w:r>
      <w:r w:rsidRPr="0045665C">
        <w:rPr>
          <w:rFonts w:ascii="宋体" w:hAnsi="宋体"/>
          <w:noProof/>
          <w:sz w:val="24"/>
        </w:rPr>
        <w:fldChar w:fldCharType="separate"/>
      </w:r>
      <w:r w:rsidR="00AF776E">
        <w:rPr>
          <w:rFonts w:ascii="宋体" w:hAnsi="宋体"/>
          <w:noProof/>
          <w:sz w:val="24"/>
        </w:rPr>
        <w:t>17</w:t>
      </w:r>
      <w:r w:rsidRPr="0045665C">
        <w:rPr>
          <w:rFonts w:ascii="宋体" w:hAnsi="宋体"/>
          <w:noProof/>
          <w:sz w:val="24"/>
        </w:rPr>
        <w:fldChar w:fldCharType="end"/>
      </w:r>
    </w:p>
    <w:p w:rsidR="0045665C" w:rsidRPr="0045665C" w:rsidP="0045665C">
      <w:pPr>
        <w:pStyle w:val="TOC2"/>
        <w:tabs>
          <w:tab w:val="right" w:leader="dot" w:pos="8607"/>
        </w:tabs>
        <w:spacing w:line="440" w:lineRule="exact"/>
        <w:rPr>
          <w:rFonts w:ascii="宋体" w:hAnsi="宋体"/>
          <w:noProof/>
          <w:sz w:val="24"/>
        </w:rPr>
      </w:pPr>
      <w:r w:rsidRPr="0045665C">
        <w:rPr>
          <w:rFonts w:ascii="宋体" w:hAnsi="宋体" w:hint="eastAsia"/>
          <w:noProof/>
          <w:sz w:val="24"/>
        </w:rPr>
        <w:t>汽化段和塔底温度的确定</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_Toc397416019 \h </w:instrText>
      </w:r>
      <w:r w:rsidRPr="0045665C">
        <w:rPr>
          <w:rFonts w:ascii="宋体" w:hAnsi="宋体"/>
          <w:noProof/>
          <w:sz w:val="24"/>
        </w:rPr>
        <w:fldChar w:fldCharType="separate"/>
      </w:r>
      <w:r w:rsidR="00AF776E">
        <w:rPr>
          <w:rFonts w:ascii="宋体" w:hAnsi="宋体"/>
          <w:noProof/>
          <w:sz w:val="24"/>
        </w:rPr>
        <w:t>18</w:t>
      </w:r>
      <w:r w:rsidRPr="0045665C">
        <w:rPr>
          <w:rFonts w:ascii="宋体" w:hAnsi="宋体"/>
          <w:noProof/>
          <w:sz w:val="24"/>
        </w:rPr>
        <w:fldChar w:fldCharType="end"/>
      </w:r>
    </w:p>
    <w:p w:rsidR="0045665C" w:rsidRPr="0045665C" w:rsidP="0045665C">
      <w:pPr>
        <w:pStyle w:val="TOC3"/>
        <w:tabs>
          <w:tab w:val="right" w:leader="dot" w:pos="8607"/>
        </w:tabs>
        <w:spacing w:line="440" w:lineRule="exact"/>
        <w:rPr>
          <w:rFonts w:ascii="宋体" w:hAnsi="宋体"/>
          <w:noProof/>
          <w:sz w:val="24"/>
        </w:rPr>
      </w:pPr>
      <w:r w:rsidRPr="0045665C">
        <w:rPr>
          <w:rFonts w:ascii="宋体" w:hAnsi="宋体"/>
          <w:noProof/>
          <w:snapToGrid w:val="0"/>
          <w:sz w:val="24"/>
        </w:rPr>
        <w:t xml:space="preserve">2.2.1 </w:t>
      </w:r>
      <w:r w:rsidRPr="0045665C">
        <w:rPr>
          <w:rFonts w:ascii="宋体" w:hAnsi="宋体" w:hint="eastAsia"/>
          <w:noProof/>
          <w:snapToGrid w:val="0"/>
          <w:sz w:val="24"/>
        </w:rPr>
        <w:t>汽化段温度</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_Toc397416020 \h </w:instrText>
      </w:r>
      <w:r w:rsidRPr="0045665C">
        <w:rPr>
          <w:rFonts w:ascii="宋体" w:hAnsi="宋体"/>
          <w:noProof/>
          <w:sz w:val="24"/>
        </w:rPr>
        <w:fldChar w:fldCharType="separate"/>
      </w:r>
      <w:r w:rsidR="00AF776E">
        <w:rPr>
          <w:rFonts w:ascii="宋体" w:hAnsi="宋体"/>
          <w:noProof/>
          <w:sz w:val="24"/>
        </w:rPr>
        <w:t>18</w:t>
      </w:r>
      <w:r w:rsidRPr="0045665C">
        <w:rPr>
          <w:rFonts w:ascii="宋体" w:hAnsi="宋体"/>
          <w:noProof/>
          <w:sz w:val="24"/>
        </w:rPr>
        <w:fldChar w:fldCharType="end"/>
      </w:r>
    </w:p>
    <w:p w:rsidR="0045665C" w:rsidRPr="0045665C" w:rsidP="0045665C">
      <w:pPr>
        <w:pStyle w:val="TOC3"/>
        <w:tabs>
          <w:tab w:val="right" w:leader="dot" w:pos="8607"/>
        </w:tabs>
        <w:spacing w:line="440" w:lineRule="exact"/>
        <w:rPr>
          <w:rFonts w:ascii="宋体" w:hAnsi="宋体"/>
          <w:noProof/>
          <w:sz w:val="24"/>
        </w:rPr>
      </w:pPr>
      <w:r w:rsidRPr="0045665C">
        <w:rPr>
          <w:rFonts w:ascii="宋体" w:hAnsi="宋体"/>
          <w:noProof/>
          <w:snapToGrid w:val="0"/>
          <w:sz w:val="24"/>
        </w:rPr>
        <w:t xml:space="preserve">2.2.2 </w:t>
      </w:r>
      <w:r w:rsidRPr="0045665C">
        <w:rPr>
          <w:rFonts w:ascii="宋体" w:hAnsi="宋体" w:hint="eastAsia"/>
          <w:noProof/>
          <w:snapToGrid w:val="0"/>
          <w:sz w:val="24"/>
        </w:rPr>
        <w:t>进料在汽化段中的焓</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_Toc397416023 \h </w:instrText>
      </w:r>
      <w:r w:rsidRPr="0045665C">
        <w:rPr>
          <w:rFonts w:ascii="宋体" w:hAnsi="宋体"/>
          <w:noProof/>
          <w:sz w:val="24"/>
        </w:rPr>
        <w:fldChar w:fldCharType="separate"/>
      </w:r>
      <w:r w:rsidR="00AF776E">
        <w:rPr>
          <w:rFonts w:ascii="宋体" w:hAnsi="宋体"/>
          <w:noProof/>
          <w:sz w:val="24"/>
        </w:rPr>
        <w:t>18</w:t>
      </w:r>
      <w:r w:rsidRPr="0045665C">
        <w:rPr>
          <w:rFonts w:ascii="宋体" w:hAnsi="宋体"/>
          <w:noProof/>
          <w:sz w:val="24"/>
        </w:rPr>
        <w:fldChar w:fldCharType="end"/>
      </w:r>
    </w:p>
    <w:p w:rsidR="0045665C" w:rsidRPr="0045665C" w:rsidP="0045665C">
      <w:pPr>
        <w:pStyle w:val="TOC3"/>
        <w:tabs>
          <w:tab w:val="right" w:leader="dot" w:pos="8607"/>
        </w:tabs>
        <w:spacing w:line="440" w:lineRule="exact"/>
        <w:rPr>
          <w:rFonts w:ascii="宋体" w:hAnsi="宋体"/>
          <w:noProof/>
          <w:sz w:val="24"/>
        </w:rPr>
      </w:pPr>
      <w:r w:rsidRPr="0045665C">
        <w:rPr>
          <w:rFonts w:ascii="宋体" w:hAnsi="宋体"/>
          <w:noProof/>
          <w:snapToGrid w:val="0"/>
          <w:sz w:val="24"/>
        </w:rPr>
        <w:t xml:space="preserve">2.2.3 </w:t>
      </w:r>
      <w:r w:rsidRPr="0045665C">
        <w:rPr>
          <w:rFonts w:ascii="宋体" w:hAnsi="宋体" w:hint="eastAsia"/>
          <w:noProof/>
          <w:snapToGrid w:val="0"/>
          <w:sz w:val="24"/>
        </w:rPr>
        <w:t>塔底温度</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_Toc397416024 \h </w:instrText>
      </w:r>
      <w:r w:rsidRPr="0045665C">
        <w:rPr>
          <w:rFonts w:ascii="宋体" w:hAnsi="宋体"/>
          <w:noProof/>
          <w:sz w:val="24"/>
        </w:rPr>
        <w:fldChar w:fldCharType="separate"/>
      </w:r>
      <w:r w:rsidR="00AF776E">
        <w:rPr>
          <w:rFonts w:ascii="宋体" w:hAnsi="宋体"/>
          <w:noProof/>
          <w:sz w:val="24"/>
        </w:rPr>
        <w:t>19</w:t>
      </w:r>
      <w:r w:rsidRPr="0045665C">
        <w:rPr>
          <w:rFonts w:ascii="宋体" w:hAnsi="宋体"/>
          <w:noProof/>
          <w:sz w:val="24"/>
        </w:rPr>
        <w:fldChar w:fldCharType="end"/>
      </w:r>
    </w:p>
    <w:p w:rsidR="0045665C" w:rsidRPr="0045665C" w:rsidP="0045665C">
      <w:pPr>
        <w:pStyle w:val="TOC1"/>
        <w:tabs>
          <w:tab w:val="right" w:leader="dot" w:pos="8607"/>
        </w:tabs>
        <w:spacing w:line="440" w:lineRule="exact"/>
        <w:rPr>
          <w:rFonts w:ascii="宋体" w:hAnsi="宋体"/>
          <w:noProof/>
          <w:sz w:val="24"/>
        </w:rPr>
      </w:pPr>
      <w:r w:rsidRPr="0045665C">
        <w:rPr>
          <w:rFonts w:ascii="宋体" w:hAnsi="宋体"/>
          <w:noProof/>
          <w:sz w:val="24"/>
        </w:rPr>
        <w:t xml:space="preserve">3 </w:t>
      </w:r>
      <w:r w:rsidRPr="0045665C">
        <w:rPr>
          <w:rFonts w:ascii="宋体" w:hAnsi="宋体" w:hint="eastAsia"/>
          <w:noProof/>
          <w:sz w:val="24"/>
        </w:rPr>
        <w:t>塔顶及侧线温度的假设与回流热分配</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_Toc397416025 \h </w:instrText>
      </w:r>
      <w:r w:rsidRPr="0045665C">
        <w:rPr>
          <w:rFonts w:ascii="宋体" w:hAnsi="宋体"/>
          <w:noProof/>
          <w:sz w:val="24"/>
        </w:rPr>
        <w:fldChar w:fldCharType="separate"/>
      </w:r>
      <w:r w:rsidR="00AF776E">
        <w:rPr>
          <w:rFonts w:ascii="宋体" w:hAnsi="宋体"/>
          <w:noProof/>
          <w:sz w:val="24"/>
        </w:rPr>
        <w:t>21</w:t>
      </w:r>
      <w:r w:rsidRPr="0045665C">
        <w:rPr>
          <w:rFonts w:ascii="宋体" w:hAnsi="宋体"/>
          <w:noProof/>
          <w:sz w:val="24"/>
        </w:rPr>
        <w:fldChar w:fldCharType="end"/>
      </w:r>
    </w:p>
    <w:p w:rsidR="0045665C" w:rsidRPr="0045665C" w:rsidP="0045665C">
      <w:pPr>
        <w:pStyle w:val="TOC2"/>
        <w:tabs>
          <w:tab w:val="right" w:leader="dot" w:pos="8607"/>
        </w:tabs>
        <w:spacing w:line="440" w:lineRule="exact"/>
        <w:rPr>
          <w:rFonts w:ascii="宋体" w:hAnsi="宋体"/>
          <w:noProof/>
          <w:sz w:val="24"/>
        </w:rPr>
      </w:pPr>
      <w:r w:rsidRPr="0045665C">
        <w:rPr>
          <w:rFonts w:ascii="宋体" w:hAnsi="宋体"/>
          <w:noProof/>
          <w:sz w:val="24"/>
        </w:rPr>
        <w:t xml:space="preserve">3.1 </w:t>
      </w:r>
      <w:r w:rsidRPr="0045665C">
        <w:rPr>
          <w:rFonts w:ascii="宋体" w:hAnsi="宋体" w:hint="eastAsia"/>
          <w:noProof/>
          <w:sz w:val="24"/>
        </w:rPr>
        <w:t>全塔回流热</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_Toc397416026 \h </w:instrText>
      </w:r>
      <w:r w:rsidRPr="0045665C">
        <w:rPr>
          <w:rFonts w:ascii="宋体" w:hAnsi="宋体"/>
          <w:noProof/>
          <w:sz w:val="24"/>
        </w:rPr>
        <w:fldChar w:fldCharType="separate"/>
      </w:r>
      <w:r w:rsidR="00AF776E">
        <w:rPr>
          <w:rFonts w:ascii="宋体" w:hAnsi="宋体"/>
          <w:noProof/>
          <w:sz w:val="24"/>
        </w:rPr>
        <w:t>21</w:t>
      </w:r>
      <w:r w:rsidRPr="0045665C">
        <w:rPr>
          <w:rFonts w:ascii="宋体" w:hAnsi="宋体"/>
          <w:noProof/>
          <w:sz w:val="24"/>
        </w:rPr>
        <w:fldChar w:fldCharType="end"/>
      </w:r>
    </w:p>
    <w:p w:rsidR="0045665C" w:rsidRPr="0045665C" w:rsidP="0045665C">
      <w:pPr>
        <w:pStyle w:val="TOC3"/>
        <w:tabs>
          <w:tab w:val="right" w:leader="dot" w:pos="8607"/>
        </w:tabs>
        <w:spacing w:line="440" w:lineRule="exact"/>
        <w:rPr>
          <w:rFonts w:ascii="宋体" w:hAnsi="宋体"/>
          <w:noProof/>
          <w:sz w:val="24"/>
        </w:rPr>
      </w:pPr>
      <w:r w:rsidRPr="0045665C">
        <w:rPr>
          <w:rFonts w:ascii="宋体" w:hAnsi="宋体" w:hint="eastAsia"/>
          <w:noProof/>
          <w:snapToGrid w:val="0"/>
          <w:sz w:val="24"/>
        </w:rPr>
        <w:t>设塔顶及各侧线温度假</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_Toc397416027 \h </w:instrText>
      </w:r>
      <w:r w:rsidRPr="0045665C">
        <w:rPr>
          <w:rFonts w:ascii="宋体" w:hAnsi="宋体"/>
          <w:noProof/>
          <w:sz w:val="24"/>
        </w:rPr>
        <w:fldChar w:fldCharType="separate"/>
      </w:r>
      <w:r w:rsidR="00AF776E">
        <w:rPr>
          <w:rFonts w:ascii="宋体" w:hAnsi="宋体"/>
          <w:noProof/>
          <w:sz w:val="24"/>
        </w:rPr>
        <w:t>21</w:t>
      </w:r>
      <w:r w:rsidRPr="0045665C">
        <w:rPr>
          <w:rFonts w:ascii="宋体" w:hAnsi="宋体"/>
          <w:noProof/>
          <w:sz w:val="24"/>
        </w:rPr>
        <w:fldChar w:fldCharType="end"/>
      </w:r>
    </w:p>
    <w:p w:rsidR="0045665C" w:rsidRPr="0045665C" w:rsidP="0045665C">
      <w:pPr>
        <w:pStyle w:val="TOC3"/>
        <w:tabs>
          <w:tab w:val="right" w:leader="dot" w:pos="8607"/>
        </w:tabs>
        <w:spacing w:line="440" w:lineRule="exact"/>
        <w:rPr>
          <w:rFonts w:ascii="宋体" w:hAnsi="宋体"/>
          <w:noProof/>
          <w:sz w:val="24"/>
        </w:rPr>
      </w:pPr>
      <w:r w:rsidRPr="0045665C">
        <w:rPr>
          <w:rFonts w:ascii="宋体" w:hAnsi="宋体"/>
          <w:noProof/>
          <w:snapToGrid w:val="0"/>
          <w:sz w:val="24"/>
        </w:rPr>
        <w:t xml:space="preserve">3.1.2 </w:t>
      </w:r>
      <w:r w:rsidRPr="0045665C">
        <w:rPr>
          <w:rFonts w:ascii="宋体" w:hAnsi="宋体" w:hint="eastAsia"/>
          <w:noProof/>
          <w:snapToGrid w:val="0"/>
          <w:sz w:val="24"/>
        </w:rPr>
        <w:t>全塔回流热</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_Toc397416028 \h </w:instrText>
      </w:r>
      <w:r w:rsidRPr="0045665C">
        <w:rPr>
          <w:rFonts w:ascii="宋体" w:hAnsi="宋体"/>
          <w:noProof/>
          <w:sz w:val="24"/>
        </w:rPr>
        <w:fldChar w:fldCharType="separate"/>
      </w:r>
      <w:r w:rsidR="00AF776E">
        <w:rPr>
          <w:rFonts w:ascii="宋体" w:hAnsi="宋体"/>
          <w:noProof/>
          <w:sz w:val="24"/>
        </w:rPr>
        <w:t>21</w:t>
      </w:r>
      <w:r w:rsidRPr="0045665C">
        <w:rPr>
          <w:rFonts w:ascii="宋体" w:hAnsi="宋体"/>
          <w:noProof/>
          <w:sz w:val="24"/>
        </w:rPr>
        <w:fldChar w:fldCharType="end"/>
      </w:r>
    </w:p>
    <w:p w:rsidR="0045665C" w:rsidRPr="0045665C" w:rsidP="0045665C">
      <w:pPr>
        <w:pStyle w:val="TOC3"/>
        <w:tabs>
          <w:tab w:val="right" w:leader="dot" w:pos="8607"/>
        </w:tabs>
        <w:spacing w:line="440" w:lineRule="exact"/>
        <w:rPr>
          <w:rFonts w:ascii="宋体" w:hAnsi="宋体"/>
          <w:noProof/>
          <w:sz w:val="24"/>
        </w:rPr>
      </w:pPr>
      <w:r w:rsidRPr="0045665C">
        <w:rPr>
          <w:rFonts w:ascii="宋体" w:hAnsi="宋体"/>
          <w:noProof/>
          <w:snapToGrid w:val="0"/>
          <w:sz w:val="24"/>
        </w:rPr>
        <w:t xml:space="preserve">.13.3 </w:t>
      </w:r>
      <w:r w:rsidRPr="0045665C">
        <w:rPr>
          <w:rFonts w:ascii="宋体" w:hAnsi="宋体" w:hint="eastAsia"/>
          <w:noProof/>
          <w:snapToGrid w:val="0"/>
          <w:sz w:val="24"/>
        </w:rPr>
        <w:t>流热分配</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_Toc397416029 \h </w:instrText>
      </w:r>
      <w:r w:rsidRPr="0045665C">
        <w:rPr>
          <w:rFonts w:ascii="宋体" w:hAnsi="宋体"/>
          <w:noProof/>
          <w:sz w:val="24"/>
        </w:rPr>
        <w:fldChar w:fldCharType="separate"/>
      </w:r>
      <w:r w:rsidR="00AF776E">
        <w:rPr>
          <w:rFonts w:ascii="宋体" w:hAnsi="宋体"/>
          <w:noProof/>
          <w:sz w:val="24"/>
        </w:rPr>
        <w:t>21</w:t>
      </w:r>
      <w:r w:rsidRPr="0045665C">
        <w:rPr>
          <w:rFonts w:ascii="宋体" w:hAnsi="宋体"/>
          <w:noProof/>
          <w:sz w:val="24"/>
        </w:rPr>
        <w:fldChar w:fldCharType="end"/>
      </w:r>
    </w:p>
    <w:p w:rsidR="0045665C" w:rsidRPr="0045665C" w:rsidP="0045665C">
      <w:pPr>
        <w:pStyle w:val="TOC2"/>
        <w:tabs>
          <w:tab w:val="right" w:leader="dot" w:pos="8607"/>
        </w:tabs>
        <w:spacing w:line="440" w:lineRule="exact"/>
        <w:rPr>
          <w:rFonts w:ascii="宋体" w:hAnsi="宋体"/>
          <w:noProof/>
          <w:sz w:val="24"/>
        </w:rPr>
      </w:pPr>
      <w:r w:rsidRPr="0045665C">
        <w:rPr>
          <w:rFonts w:ascii="宋体" w:hAnsi="宋体"/>
          <w:noProof/>
          <w:sz w:val="24"/>
        </w:rPr>
        <w:t xml:space="preserve">3.2 </w:t>
      </w:r>
      <w:r w:rsidRPr="0045665C">
        <w:rPr>
          <w:rFonts w:ascii="宋体" w:hAnsi="宋体" w:hint="eastAsia"/>
          <w:noProof/>
          <w:sz w:val="24"/>
        </w:rPr>
        <w:t>侧线及塔顶温度的校准</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_Toc397416030 \h </w:instrText>
      </w:r>
      <w:r w:rsidRPr="0045665C">
        <w:rPr>
          <w:rFonts w:ascii="宋体" w:hAnsi="宋体"/>
          <w:noProof/>
          <w:sz w:val="24"/>
        </w:rPr>
        <w:fldChar w:fldCharType="separate"/>
      </w:r>
      <w:r w:rsidR="00AF776E">
        <w:rPr>
          <w:rFonts w:ascii="宋体" w:hAnsi="宋体"/>
          <w:noProof/>
          <w:sz w:val="24"/>
        </w:rPr>
        <w:t>22</w:t>
      </w:r>
      <w:r w:rsidRPr="0045665C">
        <w:rPr>
          <w:rFonts w:ascii="宋体" w:hAnsi="宋体"/>
          <w:noProof/>
          <w:sz w:val="24"/>
        </w:rPr>
        <w:fldChar w:fldCharType="end"/>
      </w:r>
    </w:p>
    <w:p w:rsidR="0045665C" w:rsidRPr="0045665C" w:rsidP="0045665C">
      <w:pPr>
        <w:pStyle w:val="TOC3"/>
        <w:tabs>
          <w:tab w:val="right" w:leader="dot" w:pos="8607"/>
        </w:tabs>
        <w:spacing w:line="440" w:lineRule="exact"/>
        <w:rPr>
          <w:rFonts w:ascii="宋体" w:hAnsi="宋体"/>
          <w:noProof/>
          <w:sz w:val="24"/>
        </w:rPr>
      </w:pPr>
      <w:r w:rsidRPr="0045665C">
        <w:rPr>
          <w:rFonts w:ascii="宋体" w:hAnsi="宋体"/>
          <w:noProof/>
          <w:snapToGrid w:val="0"/>
          <w:sz w:val="24"/>
        </w:rPr>
        <w:t xml:space="preserve">3.2.1 </w:t>
      </w:r>
      <w:r w:rsidRPr="0045665C">
        <w:rPr>
          <w:rFonts w:ascii="宋体" w:hAnsi="宋体" w:hint="eastAsia"/>
          <w:noProof/>
          <w:snapToGrid w:val="0"/>
          <w:sz w:val="24"/>
        </w:rPr>
        <w:t>柴油抽出板（第</w:t>
      </w:r>
      <w:r w:rsidRPr="0045665C">
        <w:rPr>
          <w:rFonts w:ascii="宋体" w:hAnsi="宋体"/>
          <w:noProof/>
          <w:snapToGrid w:val="0"/>
          <w:sz w:val="24"/>
        </w:rPr>
        <w:t>18</w:t>
      </w:r>
      <w:r w:rsidRPr="0045665C">
        <w:rPr>
          <w:rFonts w:ascii="宋体" w:hAnsi="宋体" w:hint="eastAsia"/>
          <w:noProof/>
          <w:snapToGrid w:val="0"/>
          <w:sz w:val="24"/>
        </w:rPr>
        <w:t>层）温度</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_Toc397416031 \h </w:instrText>
      </w:r>
      <w:r w:rsidRPr="0045665C">
        <w:rPr>
          <w:rFonts w:ascii="宋体" w:hAnsi="宋体"/>
          <w:noProof/>
          <w:sz w:val="24"/>
        </w:rPr>
        <w:fldChar w:fldCharType="separate"/>
      </w:r>
      <w:r w:rsidR="00AF776E">
        <w:rPr>
          <w:rFonts w:ascii="宋体" w:hAnsi="宋体"/>
          <w:noProof/>
          <w:sz w:val="24"/>
        </w:rPr>
        <w:t>22</w:t>
      </w:r>
      <w:r w:rsidRPr="0045665C">
        <w:rPr>
          <w:rFonts w:ascii="宋体" w:hAnsi="宋体"/>
          <w:noProof/>
          <w:sz w:val="24"/>
        </w:rPr>
        <w:fldChar w:fldCharType="end"/>
      </w:r>
    </w:p>
    <w:p w:rsidR="0045665C" w:rsidRPr="0045665C" w:rsidP="0045665C">
      <w:pPr>
        <w:pStyle w:val="TOC3"/>
        <w:tabs>
          <w:tab w:val="right" w:leader="dot" w:pos="8607"/>
        </w:tabs>
        <w:spacing w:line="440" w:lineRule="exact"/>
        <w:rPr>
          <w:rFonts w:ascii="宋体" w:hAnsi="宋体"/>
          <w:noProof/>
          <w:sz w:val="24"/>
        </w:rPr>
      </w:pPr>
      <w:r w:rsidRPr="0045665C">
        <w:rPr>
          <w:rFonts w:ascii="宋体" w:hAnsi="宋体"/>
          <w:noProof/>
          <w:snapToGrid w:val="0"/>
          <w:sz w:val="24"/>
        </w:rPr>
        <w:t xml:space="preserve">3.2.2 </w:t>
      </w:r>
      <w:r w:rsidRPr="0045665C">
        <w:rPr>
          <w:rFonts w:ascii="宋体" w:hAnsi="宋体" w:hint="eastAsia"/>
          <w:noProof/>
          <w:snapToGrid w:val="0"/>
          <w:sz w:val="24"/>
        </w:rPr>
        <w:t>煤油抽出板（第</w:t>
      </w:r>
      <w:r w:rsidRPr="0045665C">
        <w:rPr>
          <w:rFonts w:ascii="宋体" w:hAnsi="宋体"/>
          <w:noProof/>
          <w:snapToGrid w:val="0"/>
          <w:sz w:val="24"/>
        </w:rPr>
        <w:t>9</w:t>
      </w:r>
      <w:r w:rsidRPr="0045665C">
        <w:rPr>
          <w:rFonts w:ascii="宋体" w:hAnsi="宋体" w:hint="eastAsia"/>
          <w:noProof/>
          <w:snapToGrid w:val="0"/>
          <w:sz w:val="24"/>
        </w:rPr>
        <w:t>层）温度</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_Toc397416034 \h </w:instrText>
      </w:r>
      <w:r w:rsidRPr="0045665C">
        <w:rPr>
          <w:rFonts w:ascii="宋体" w:hAnsi="宋体"/>
          <w:noProof/>
          <w:sz w:val="24"/>
        </w:rPr>
        <w:fldChar w:fldCharType="separate"/>
      </w:r>
      <w:r w:rsidR="00AF776E">
        <w:rPr>
          <w:rFonts w:ascii="宋体" w:hAnsi="宋体"/>
          <w:noProof/>
          <w:sz w:val="24"/>
        </w:rPr>
        <w:t>23</w:t>
      </w:r>
      <w:r w:rsidRPr="0045665C">
        <w:rPr>
          <w:rFonts w:ascii="宋体" w:hAnsi="宋体"/>
          <w:noProof/>
          <w:sz w:val="24"/>
        </w:rPr>
        <w:fldChar w:fldCharType="end"/>
      </w:r>
    </w:p>
    <w:p w:rsidR="0045665C" w:rsidRPr="0045665C" w:rsidP="0045665C">
      <w:pPr>
        <w:pStyle w:val="TOC3"/>
        <w:tabs>
          <w:tab w:val="right" w:leader="dot" w:pos="8607"/>
        </w:tabs>
        <w:spacing w:line="440" w:lineRule="exact"/>
        <w:rPr>
          <w:rFonts w:ascii="宋体" w:hAnsi="宋体"/>
          <w:noProof/>
          <w:sz w:val="24"/>
        </w:rPr>
        <w:sectPr>
          <w:headerReference w:type="even" r:id="rId16"/>
          <w:headerReference w:type="default" r:id="rId17"/>
          <w:footerReference w:type="even" r:id="rId18"/>
          <w:footerReference w:type="default" r:id="rId19"/>
          <w:headerReference w:type="first" r:id="rId20"/>
          <w:footerReference w:type="first" r:id="rId21"/>
          <w:pgSz w:w="11906" w:h="16838"/>
          <w:pgMar w:top="1871" w:right="1588" w:bottom="1474" w:left="1701" w:header="851" w:footer="992" w:gutter="0"/>
          <w:pgNumType w:fmt="upperRoman" w:start="3"/>
          <w:cols w:space="720"/>
          <w:docGrid w:type="linesAndChars" w:linePitch="312"/>
        </w:sectPr>
      </w:pPr>
      <w:r w:rsidRPr="0045665C">
        <w:rPr>
          <w:rFonts w:ascii="宋体" w:hAnsi="宋体"/>
          <w:noProof/>
          <w:snapToGrid w:val="0"/>
          <w:sz w:val="24"/>
        </w:rPr>
        <w:t xml:space="preserve">3.2.3 </w:t>
      </w:r>
      <w:r w:rsidRPr="0045665C">
        <w:rPr>
          <w:rFonts w:ascii="宋体" w:hAnsi="宋体" w:hint="eastAsia"/>
          <w:noProof/>
          <w:snapToGrid w:val="0"/>
          <w:sz w:val="24"/>
        </w:rPr>
        <w:t>塔顶温度</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_Toc397416036 \h </w:instrText>
      </w:r>
      <w:r w:rsidRPr="0045665C">
        <w:rPr>
          <w:rFonts w:ascii="宋体" w:hAnsi="宋体"/>
          <w:noProof/>
          <w:sz w:val="24"/>
        </w:rPr>
        <w:fldChar w:fldCharType="separate"/>
      </w:r>
      <w:r w:rsidR="00AF776E">
        <w:rPr>
          <w:rFonts w:ascii="宋体" w:hAnsi="宋体"/>
          <w:noProof/>
          <w:sz w:val="24"/>
        </w:rPr>
        <w:t>24</w:t>
      </w:r>
      <w:r w:rsidRPr="0045665C">
        <w:rPr>
          <w:rFonts w:ascii="宋体" w:hAnsi="宋体"/>
          <w:noProof/>
          <w:sz w:val="24"/>
        </w:rPr>
        <w:fldChar w:fldCharType="end"/>
      </w:r>
    </w:p>
    <w:p w:rsidR="0045665C" w:rsidRPr="0045665C" w:rsidP="0045665C">
      <w:pPr>
        <w:pStyle w:val="TOC1"/>
        <w:tabs>
          <w:tab w:val="right" w:leader="dot" w:pos="8607"/>
        </w:tabs>
        <w:spacing w:line="440" w:lineRule="exact"/>
        <w:rPr>
          <w:rFonts w:ascii="宋体" w:hAnsi="宋体"/>
          <w:noProof/>
          <w:sz w:val="24"/>
        </w:rPr>
      </w:pPr>
      <w:r w:rsidRPr="0045665C">
        <w:rPr>
          <w:rFonts w:ascii="宋体" w:hAnsi="宋体"/>
          <w:noProof/>
          <w:sz w:val="24"/>
        </w:rPr>
        <w:t xml:space="preserve">4 </w:t>
      </w:r>
      <w:r w:rsidRPr="0045665C">
        <w:rPr>
          <w:rFonts w:ascii="宋体" w:hAnsi="宋体" w:hint="eastAsia"/>
          <w:noProof/>
          <w:sz w:val="24"/>
        </w:rPr>
        <w:t>结论</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_Toc397416039 \h </w:instrText>
      </w:r>
      <w:r w:rsidRPr="0045665C">
        <w:rPr>
          <w:rFonts w:ascii="宋体" w:hAnsi="宋体"/>
          <w:noProof/>
          <w:sz w:val="24"/>
        </w:rPr>
        <w:fldChar w:fldCharType="separate"/>
      </w:r>
      <w:r w:rsidR="00AF776E">
        <w:rPr>
          <w:rFonts w:ascii="宋体" w:hAnsi="宋体"/>
          <w:noProof/>
          <w:sz w:val="24"/>
        </w:rPr>
        <w:t>27</w:t>
      </w:r>
      <w:r w:rsidRPr="0045665C">
        <w:rPr>
          <w:rFonts w:ascii="宋体" w:hAnsi="宋体"/>
          <w:noProof/>
          <w:sz w:val="24"/>
        </w:rPr>
        <w:fldChar w:fldCharType="end"/>
      </w:r>
    </w:p>
    <w:p w:rsidR="0045665C" w:rsidRPr="0045665C" w:rsidP="0045665C">
      <w:pPr>
        <w:pStyle w:val="TOC1"/>
        <w:tabs>
          <w:tab w:val="right" w:leader="dot" w:pos="8607"/>
        </w:tabs>
        <w:spacing w:line="440" w:lineRule="exact"/>
        <w:rPr>
          <w:rFonts w:ascii="宋体" w:hAnsi="宋体"/>
          <w:noProof/>
          <w:sz w:val="24"/>
        </w:rPr>
      </w:pPr>
      <w:r w:rsidRPr="0045665C">
        <w:rPr>
          <w:rFonts w:ascii="宋体" w:hAnsi="宋体" w:hint="eastAsia"/>
          <w:noProof/>
          <w:sz w:val="24"/>
        </w:rPr>
        <w:t>参考文献</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_Toc397416040 \h </w:instrText>
      </w:r>
      <w:r w:rsidRPr="0045665C">
        <w:rPr>
          <w:rFonts w:ascii="宋体" w:hAnsi="宋体"/>
          <w:noProof/>
          <w:sz w:val="24"/>
        </w:rPr>
        <w:fldChar w:fldCharType="separate"/>
      </w:r>
      <w:r w:rsidR="00AF776E">
        <w:rPr>
          <w:rFonts w:ascii="宋体" w:hAnsi="宋体"/>
          <w:noProof/>
          <w:sz w:val="24"/>
        </w:rPr>
        <w:t>29</w:t>
      </w:r>
      <w:r w:rsidRPr="0045665C">
        <w:rPr>
          <w:rFonts w:ascii="宋体" w:hAnsi="宋体"/>
          <w:noProof/>
          <w:sz w:val="24"/>
        </w:rPr>
        <w:fldChar w:fldCharType="end"/>
      </w:r>
    </w:p>
    <w:p w:rsidR="0045665C" w:rsidRPr="0045665C" w:rsidP="0045665C">
      <w:pPr>
        <w:pStyle w:val="TOC1"/>
        <w:tabs>
          <w:tab w:val="right" w:leader="dot" w:pos="8607"/>
        </w:tabs>
        <w:spacing w:line="440" w:lineRule="exact"/>
        <w:rPr>
          <w:rFonts w:ascii="宋体" w:hAnsi="宋体"/>
          <w:noProof/>
          <w:sz w:val="24"/>
        </w:rPr>
      </w:pPr>
      <w:r w:rsidRPr="0045665C">
        <w:rPr>
          <w:rFonts w:ascii="宋体" w:hAnsi="宋体" w:hint="eastAsia"/>
          <w:noProof/>
          <w:sz w:val="24"/>
        </w:rPr>
        <w:t>致</w:t>
      </w:r>
      <w:r w:rsidRPr="0045665C">
        <w:rPr>
          <w:rFonts w:ascii="宋体" w:hAnsi="宋体"/>
          <w:noProof/>
          <w:sz w:val="24"/>
        </w:rPr>
        <w:t xml:space="preserve"> </w:t>
      </w:r>
      <w:r w:rsidRPr="0045665C">
        <w:rPr>
          <w:rFonts w:ascii="宋体" w:hAnsi="宋体" w:hint="eastAsia"/>
          <w:noProof/>
          <w:sz w:val="24"/>
        </w:rPr>
        <w:t>谢</w:t>
      </w:r>
      <w:r w:rsidRPr="0045665C">
        <w:rPr>
          <w:rFonts w:ascii="宋体" w:hAnsi="宋体"/>
          <w:noProof/>
          <w:sz w:val="24"/>
        </w:rPr>
        <w:tab/>
      </w:r>
      <w:r w:rsidRPr="0045665C">
        <w:rPr>
          <w:rFonts w:ascii="宋体" w:hAnsi="宋体"/>
          <w:noProof/>
          <w:sz w:val="24"/>
        </w:rPr>
        <w:fldChar w:fldCharType="begin"/>
      </w:r>
      <w:r w:rsidRPr="0045665C">
        <w:rPr>
          <w:rFonts w:ascii="宋体" w:hAnsi="宋体"/>
          <w:noProof/>
          <w:sz w:val="24"/>
        </w:rPr>
        <w:instrText xml:space="preserve"> PAGEREF _Toc397416041 \h </w:instrText>
      </w:r>
      <w:r w:rsidRPr="0045665C">
        <w:rPr>
          <w:rFonts w:ascii="宋体" w:hAnsi="宋体"/>
          <w:noProof/>
          <w:sz w:val="24"/>
        </w:rPr>
        <w:fldChar w:fldCharType="separate"/>
      </w:r>
      <w:r w:rsidR="00AF776E">
        <w:rPr>
          <w:rFonts w:ascii="宋体" w:hAnsi="宋体"/>
          <w:noProof/>
          <w:sz w:val="24"/>
        </w:rPr>
        <w:t>30</w:t>
      </w:r>
      <w:r w:rsidRPr="0045665C">
        <w:rPr>
          <w:rFonts w:ascii="宋体" w:hAnsi="宋体"/>
          <w:noProof/>
          <w:sz w:val="24"/>
        </w:rPr>
        <w:fldChar w:fldCharType="end"/>
      </w:r>
    </w:p>
    <w:p w:rsidR="001D2A12" w:rsidP="0045665C">
      <w:pPr>
        <w:spacing w:line="440" w:lineRule="exact"/>
        <w:rPr>
          <w:rFonts w:ascii="宋体" w:hAnsi="宋体" w:hint="eastAsia"/>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871" w:right="1588" w:bottom="1474" w:left="1701" w:header="851" w:footer="992" w:gutter="0"/>
          <w:pgNumType w:fmt="upperRoman" w:start="4"/>
          <w:cols w:space="720"/>
          <w:titlePg w:val="0"/>
          <w:docGrid w:type="linesAndChars" w:linePitch="312"/>
        </w:sectPr>
      </w:pPr>
      <w:r w:rsidRPr="0045665C">
        <w:rPr>
          <w:rFonts w:ascii="宋体" w:hAnsi="宋体" w:hint="eastAsia"/>
          <w:sz w:val="24"/>
        </w:rPr>
        <w:fldChar w:fldCharType="end"/>
      </w:r>
    </w:p>
    <w:p w:rsidR="001D2A12" w:rsidP="0045665C">
      <w:pPr>
        <w:pStyle w:val="Heading2"/>
        <w:rPr>
          <w:rFonts w:hint="eastAsia"/>
        </w:rPr>
      </w:pPr>
      <w:bookmarkStart w:id="8" w:name="_Toc202002355"/>
      <w:bookmarkStart w:id="9" w:name="_Toc201859748"/>
      <w:bookmarkStart w:id="10" w:name="_Toc201889295"/>
      <w:bookmarkStart w:id="11" w:name="_Toc198272241"/>
    </w:p>
    <w:p w:rsidR="001D2A12" w:rsidP="0045665C">
      <w:pPr>
        <w:pStyle w:val="Heading2"/>
        <w:rPr>
          <w:rFonts w:hint="eastAsia"/>
        </w:rPr>
      </w:pPr>
    </w:p>
    <w:p w:rsidR="001D2A12" w:rsidP="0045665C">
      <w:pPr>
        <w:pStyle w:val="Heading2"/>
        <w:rPr>
          <w:rFonts w:hint="eastAsia"/>
        </w:rPr>
      </w:pPr>
    </w:p>
    <w:p w:rsidR="001D2A12" w:rsidP="0045665C">
      <w:pPr>
        <w:pStyle w:val="Heading2"/>
        <w:rPr>
          <w:rFonts w:hint="eastAsia"/>
        </w:rPr>
      </w:pPr>
    </w:p>
    <w:p w:rsidR="001D2A12" w:rsidP="0045665C">
      <w:pPr>
        <w:pStyle w:val="Heading2"/>
        <w:rPr>
          <w:rFonts w:hint="eastAsia"/>
        </w:rPr>
      </w:pPr>
    </w:p>
    <w:p w:rsidR="001D2A12" w:rsidP="0045665C">
      <w:pPr>
        <w:pStyle w:val="Heading2"/>
        <w:rPr>
          <w:rFonts w:hint="eastAsia"/>
        </w:rPr>
      </w:pPr>
    </w:p>
    <w:p w:rsidR="001D2A12" w:rsidP="0045665C">
      <w:pPr>
        <w:pStyle w:val="Heading2"/>
        <w:rPr>
          <w:rFonts w:hint="eastAsia"/>
        </w:rPr>
      </w:pPr>
    </w:p>
    <w:p w:rsidR="001D2A12" w:rsidP="0045665C">
      <w:pPr>
        <w:pStyle w:val="Heading2"/>
        <w:rPr>
          <w:rFonts w:hint="eastAsia"/>
        </w:rPr>
      </w:pPr>
    </w:p>
    <w:p w:rsidR="001D2A12" w:rsidP="0045665C">
      <w:pPr>
        <w:pStyle w:val="Heading2"/>
        <w:rPr>
          <w:rFonts w:hint="eastAsia"/>
        </w:rPr>
      </w:pPr>
    </w:p>
    <w:p w:rsidR="001D2A12" w:rsidP="0045665C">
      <w:pPr>
        <w:pStyle w:val="Heading2"/>
        <w:rPr>
          <w:rFonts w:hint="eastAsia"/>
        </w:rPr>
      </w:pPr>
    </w:p>
    <w:p w:rsidR="001D2A12" w:rsidP="0045665C">
      <w:pPr>
        <w:pStyle w:val="Heading2"/>
        <w:rPr>
          <w:rFonts w:hint="eastAsia"/>
        </w:rPr>
      </w:pPr>
    </w:p>
    <w:p w:rsidR="001D2A12" w:rsidP="0045665C">
      <w:pPr>
        <w:pStyle w:val="Heading2"/>
        <w:rPr>
          <w:rFonts w:hint="eastAsia"/>
        </w:rPr>
      </w:pPr>
    </w:p>
    <w:p w:rsidR="001D2A12" w:rsidP="0045665C">
      <w:pPr>
        <w:pStyle w:val="Heading2"/>
        <w:rPr>
          <w:rFonts w:hint="eastAsia"/>
        </w:rPr>
      </w:pPr>
    </w:p>
    <w:p w:rsidR="001D2A12" w:rsidP="0045665C">
      <w:pPr>
        <w:pStyle w:val="Heading2"/>
        <w:rPr>
          <w:rFonts w:hint="eastAsia"/>
        </w:rPr>
      </w:pPr>
    </w:p>
    <w:p w:rsidR="001D2A12" w:rsidP="0045665C">
      <w:pPr>
        <w:pStyle w:val="Heading2"/>
        <w:rPr>
          <w:rFonts w:hint="eastAsia"/>
        </w:rPr>
      </w:pPr>
    </w:p>
    <w:p w:rsidR="001D2A12" w:rsidP="0045665C">
      <w:pPr>
        <w:pStyle w:val="Heading2"/>
        <w:rPr>
          <w:rFonts w:hint="eastAsia"/>
        </w:rPr>
        <w:sectPr>
          <w:headerReference w:type="even" r:id="rId28"/>
          <w:headerReference w:type="default" r:id="rId29"/>
          <w:footerReference w:type="even" r:id="rId30"/>
          <w:footerReference w:type="default" r:id="rId31"/>
          <w:headerReference w:type="first" r:id="rId32"/>
          <w:footerReference w:type="first" r:id="rId33"/>
          <w:type w:val="continuous"/>
          <w:pgSz w:w="11906" w:h="16838"/>
          <w:pgMar w:top="1871" w:right="1588" w:bottom="1474" w:left="1701" w:header="851" w:footer="992" w:gutter="0"/>
          <w:pgNumType w:start="1"/>
          <w:cols w:space="720"/>
          <w:docGrid w:type="linesAndChars" w:linePitch="312"/>
        </w:sectPr>
      </w:pPr>
    </w:p>
    <w:p w:rsidR="001D2A12" w:rsidRPr="00220054" w:rsidP="00220054">
      <w:pPr>
        <w:pStyle w:val="Heading2"/>
        <w:jc w:val="center"/>
        <w:rPr>
          <w:rFonts w:hint="eastAsia"/>
          <w:sz w:val="32"/>
          <w:szCs w:val="32"/>
        </w:rPr>
      </w:pPr>
      <w:bookmarkStart w:id="12" w:name="_Toc397416001"/>
      <w:r w:rsidRPr="00220054">
        <w:rPr>
          <w:rFonts w:hint="eastAsia"/>
          <w:sz w:val="32"/>
          <w:szCs w:val="32"/>
        </w:rPr>
        <w:t>前言</w:t>
      </w:r>
      <w:bookmarkEnd w:id="8"/>
      <w:bookmarkEnd w:id="12"/>
    </w:p>
    <w:p w:rsidR="001D2A12" w:rsidP="00BF1C45">
      <w:pPr>
        <w:spacing w:line="440" w:lineRule="exact"/>
        <w:ind w:firstLine="480" w:firstLineChars="200"/>
        <w:rPr>
          <w:rFonts w:hint="eastAsia"/>
          <w:color w:val="000000"/>
          <w:sz w:val="24"/>
        </w:rPr>
      </w:pPr>
      <w:bookmarkStart w:id="13" w:name="_Toc201859749"/>
      <w:bookmarkStart w:id="14" w:name="_Toc201889296"/>
      <w:bookmarkStart w:id="15" w:name="_Toc198272242"/>
      <w:bookmarkStart w:id="16" w:name="_Toc202002357"/>
      <w:bookmarkEnd w:id="9"/>
      <w:bookmarkEnd w:id="10"/>
      <w:bookmarkEnd w:id="11"/>
      <w:r w:rsidR="00E915E8">
        <w:rPr>
          <w:rFonts w:ascii="宋体" w:hAnsi="宋体" w:hint="eastAsia"/>
          <w:color w:val="000000"/>
          <w:sz w:val="24"/>
        </w:rPr>
        <w:t>～</w:t>
      </w:r>
      <w:r>
        <w:rPr>
          <w:rFonts w:ascii="宋体" w:hAnsi="宋体" w:hint="eastAsia"/>
          <w:color w:val="000000"/>
          <w:sz w:val="24"/>
          <w:vertAlign w:val="superscript"/>
        </w:rPr>
        <w:t>3</w:t>
      </w:r>
      <w:r>
        <w:rPr>
          <w:rFonts w:ascii="宋体" w:hAnsi="宋体" w:hint="eastAsia"/>
          <w:color w:val="000000"/>
          <w:sz w:val="24"/>
        </w:rPr>
        <w:t>，粘度范围很宽，凝固点差别很大（30 - -60</w:t>
      </w:r>
      <w:r>
        <w:rPr>
          <w:rFonts w:ascii="宋体" w:hAnsi="宋体" w:hint="eastAsia"/>
          <w:color w:val="000000"/>
          <w:sz w:val="24"/>
        </w:rPr>
        <w:t>°</w:t>
      </w:r>
      <w:r>
        <w:rPr>
          <w:rFonts w:ascii="宋体" w:hAnsi="宋体" w:hint="eastAsia"/>
          <w:color w:val="000000"/>
          <w:sz w:val="24"/>
        </w:rPr>
        <w:t>C），沸点范围为常温到500</w:t>
      </w:r>
      <w:r>
        <w:rPr>
          <w:rFonts w:ascii="宋体" w:hAnsi="宋体" w:hint="eastAsia"/>
          <w:color w:val="000000"/>
          <w:sz w:val="24"/>
        </w:rPr>
        <w:t>°</w:t>
      </w:r>
      <w:r>
        <w:rPr>
          <w:rFonts w:ascii="宋体" w:hAnsi="宋体" w:hint="eastAsia"/>
          <w:color w:val="000000"/>
          <w:sz w:val="24"/>
        </w:rPr>
        <w:t>C以上，可容于多种有机溶剂，不溶于水，但可与水形成乳状液。 组成石油的化学元素主要是碳 （83% - 87%）、氢（11% - 14%），其余为硫（0.06%</w:t>
      </w:r>
      <w:r w:rsidR="00BF1C45">
        <w:rPr>
          <w:rFonts w:ascii="宋体" w:hAnsi="宋体" w:hint="eastAsia"/>
          <w:color w:val="000000"/>
          <w:sz w:val="24"/>
        </w:rPr>
        <w:t>～</w:t>
      </w:r>
      <w:r>
        <w:rPr>
          <w:rFonts w:ascii="宋体" w:hAnsi="宋体" w:hint="eastAsia"/>
          <w:color w:val="000000"/>
          <w:sz w:val="24"/>
        </w:rPr>
        <w:t>0.8%）、氮（0.02% - 1.7%）、氧（0.08% - 1.82%）及微量金属元素（镍、钒、铁等）。由碳和氢化合形成的烃类构成石油的主要组成部分,约占95% - 99%，含硫、氧、氮的化合物对石油产品有害,在石油加工中应尽量除去。</w:t>
      </w:r>
    </w:p>
    <w:p w:rsidR="001D2A12">
      <w:pPr>
        <w:spacing w:line="440" w:lineRule="exact"/>
        <w:ind w:firstLine="480"/>
        <w:rPr>
          <w:rFonts w:hint="eastAsia"/>
          <w:color w:val="000000"/>
          <w:sz w:val="24"/>
        </w:rPr>
      </w:pPr>
      <w:r>
        <w:rPr>
          <w:rFonts w:ascii="宋体" w:hAnsi="宋体" w:hint="eastAsia"/>
          <w:color w:val="000000"/>
          <w:sz w:val="24"/>
        </w:rPr>
        <w:t>不同产地的石油中，各种烃类的结构和所占比例相差很大，但主要属于烷烃、环烷烃、芳香烃三类。通常以烷烃为主的石油称为石蜡基石油；以环烷烃、芳香烃为主的称环烃基石油；介于二者之间的称中间基石油。我国主要原油的特点是含蜡较多，凝固点高，硫含量低，镍、氮含量中等，钒含量极少。除个别油田外，原油中汽油馏分较少，渣油占1/3。组成不同类的石油，加工方法有差别，产品的性能也不同，应当物尽其用。</w:t>
      </w:r>
    </w:p>
    <w:p w:rsidR="001D2A12">
      <w:pPr>
        <w:spacing w:line="440" w:lineRule="exact"/>
        <w:ind w:firstLine="480" w:firstLineChars="200"/>
        <w:rPr>
          <w:rFonts w:ascii="宋体" w:hAnsi="宋体" w:hint="eastAsia"/>
          <w:sz w:val="24"/>
        </w:rPr>
      </w:pPr>
      <w:bookmarkEnd w:id="13"/>
      <w:bookmarkEnd w:id="14"/>
      <w:bookmarkEnd w:id="15"/>
      <w:bookmarkEnd w:id="16"/>
      <w:r>
        <w:rPr>
          <w:rFonts w:ascii="宋体" w:hAnsi="宋体" w:hint="eastAsia"/>
          <w:sz w:val="24"/>
        </w:rPr>
        <w:t>原油精馏装置是炼油企业的</w:t>
      </w:r>
      <w:r>
        <w:rPr>
          <w:rFonts w:ascii="宋体" w:hAnsi="宋体" w:hint="eastAsia"/>
          <w:sz w:val="24"/>
        </w:rPr>
        <w:t>“</w:t>
      </w:r>
      <w:r>
        <w:rPr>
          <w:rFonts w:ascii="宋体" w:hAnsi="宋体" w:hint="eastAsia"/>
          <w:sz w:val="24"/>
        </w:rPr>
        <w:t>龙头</w:t>
      </w:r>
      <w:r>
        <w:rPr>
          <w:rFonts w:ascii="宋体" w:hAnsi="宋体" w:hint="eastAsia"/>
          <w:sz w:val="24"/>
        </w:rPr>
        <w:t>”</w:t>
      </w:r>
      <w:r>
        <w:rPr>
          <w:rFonts w:ascii="宋体" w:hAnsi="宋体" w:hint="eastAsia"/>
          <w:sz w:val="24"/>
        </w:rPr>
        <w:t>，是炼油工业的第一道工序，为二次加工装置提供原料，是原油加工的基础，其能量的综合利用程度和拔出率高低体现在石化企业的效益上，因此，开展常压精馏装置的研究很有意义。</w:t>
      </w:r>
    </w:p>
    <w:p w:rsidR="001D2A12">
      <w:pPr>
        <w:spacing w:line="440" w:lineRule="exact"/>
        <w:ind w:firstLine="480" w:firstLineChars="200"/>
        <w:rPr>
          <w:rFonts w:ascii="宋体" w:hAnsi="宋体" w:hint="eastAsia"/>
          <w:sz w:val="24"/>
        </w:rPr>
      </w:pPr>
      <w:r>
        <w:rPr>
          <w:rFonts w:ascii="宋体" w:hAnsi="宋体" w:hint="eastAsia"/>
          <w:sz w:val="24"/>
        </w:rPr>
        <w:t>原油常减压蒸馏作为原油的一次加工工艺，在原油加工总流程中占有重要作用，在炼厂具有举足轻重的地位，其运行的好坏直接影响到后续的加工过程。其中重要的分离设备</w:t>
      </w:r>
      <w:r>
        <w:rPr>
          <w:rFonts w:ascii="宋体" w:hAnsi="宋体" w:hint="eastAsia"/>
          <w:sz w:val="24"/>
        </w:rPr>
        <w:t>—</w:t>
      </w:r>
      <w:r>
        <w:rPr>
          <w:rFonts w:ascii="宋体" w:hAnsi="宋体" w:hint="eastAsia"/>
          <w:sz w:val="24"/>
        </w:rPr>
        <w:t>常压塔的设计，是能否获得高收率、高质量油的关键。近年来常减压蒸馏技术和管理经验不断创新，装置节能消耗显著，产品质量提高。但与国外先进水平相比，仍存在较大的差距，装置能耗仍然偏高，分馏精度和减压拔出深度偏低，对含硫原油的适应性差等。进一步提高常减压装置的操作水平和运行水平，显著日益重要，对提高炼油企业的经济效益也具有重要意义。</w:t>
      </w:r>
    </w:p>
    <w:p w:rsidR="001D2A12">
      <w:pPr>
        <w:spacing w:line="440" w:lineRule="exact"/>
        <w:rPr>
          <w:rFonts w:ascii="宋体" w:hAnsi="宋体" w:hint="eastAsia"/>
          <w:sz w:val="24"/>
        </w:rPr>
      </w:pPr>
      <w:r>
        <w:rPr>
          <w:rFonts w:ascii="宋体" w:hAnsi="宋体" w:hint="eastAsia"/>
          <w:sz w:val="24"/>
        </w:rPr>
        <w:t xml:space="preserve">    常减压蒸馏过程经过一百多年的发展,已成为一个比较完整成熟的工艺。目前，国内外大致都是采用由初馏塔、常压塔、压塔，常压炉、减刃压炉组成的三塔两炉工艺流程，但是仍存在一些问题。</w:t>
      </w:r>
    </w:p>
    <w:p w:rsidR="001D2A12">
      <w:pPr>
        <w:snapToGrid w:val="0"/>
        <w:spacing w:line="440" w:lineRule="exact"/>
        <w:ind w:firstLine="480" w:firstLineChars="200"/>
        <w:rPr>
          <w:rFonts w:ascii="宋体" w:hAnsi="宋体" w:hint="eastAsia"/>
          <w:snapToGrid w:val="0"/>
          <w:sz w:val="24"/>
        </w:rPr>
        <w:sectPr>
          <w:headerReference w:type="even" r:id="rId34"/>
          <w:headerReference w:type="default" r:id="rId35"/>
          <w:footerReference w:type="even" r:id="rId36"/>
          <w:footerReference w:type="default" r:id="rId37"/>
          <w:headerReference w:type="first" r:id="rId38"/>
          <w:footerReference w:type="first" r:id="rId39"/>
          <w:pgSz w:w="11906" w:h="16838"/>
          <w:pgMar w:top="1871" w:right="1588" w:bottom="1474" w:left="1701" w:header="851" w:footer="992" w:gutter="0"/>
          <w:pgNumType w:start="1"/>
          <w:cols w:space="720"/>
          <w:docGrid w:type="linesAndChars" w:linePitch="312"/>
        </w:sectPr>
      </w:pPr>
      <w:r>
        <w:rPr>
          <w:rFonts w:ascii="宋体" w:hAnsi="宋体" w:hint="eastAsia"/>
          <w:snapToGrid w:val="0"/>
          <w:sz w:val="24"/>
        </w:rPr>
        <w:t>近年来，我国常减压蒸馏装置，呈现了规模大型化，原油加工品种多样化生产操作智能化等趋势，技术水平有了较大的提高。作为炼油企业的</w:t>
      </w:r>
      <w:r>
        <w:rPr>
          <w:rFonts w:ascii="宋体" w:hAnsi="宋体" w:hint="eastAsia"/>
          <w:snapToGrid w:val="0"/>
          <w:sz w:val="24"/>
        </w:rPr>
        <w:t>“</w:t>
      </w:r>
      <w:r>
        <w:rPr>
          <w:rFonts w:ascii="宋体" w:hAnsi="宋体" w:hint="eastAsia"/>
          <w:snapToGrid w:val="0"/>
          <w:sz w:val="24"/>
        </w:rPr>
        <w:t>龙头</w:t>
      </w:r>
      <w:r>
        <w:rPr>
          <w:rFonts w:ascii="宋体" w:hAnsi="宋体" w:hint="eastAsia"/>
          <w:snapToGrid w:val="0"/>
          <w:sz w:val="24"/>
        </w:rPr>
        <w:t>”</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常减压蒸馏装置技术水平高低，不但关系到原油的有效利用，而且对全厂的质量，产品收率，经济效益都有很大影响，这就要求我们积极应用先进适用技术，继续推动常减压蒸馏技术进步，促进整体炼油水平的不断提高。</w:t>
      </w:r>
    </w:p>
    <w:p w:rsidR="001D2A12">
      <w:pPr>
        <w:snapToGrid w:val="0"/>
        <w:spacing w:line="440" w:lineRule="exact"/>
        <w:ind w:firstLine="480" w:firstLineChars="200"/>
        <w:rPr>
          <w:rFonts w:ascii="宋体" w:hAnsi="宋体"/>
          <w:snapToGrid w:val="0"/>
          <w:sz w:val="24"/>
        </w:rPr>
      </w:pPr>
      <w:r>
        <w:rPr>
          <w:rFonts w:ascii="宋体" w:hAnsi="宋体" w:hint="eastAsia"/>
          <w:snapToGrid w:val="0"/>
          <w:sz w:val="24"/>
        </w:rPr>
        <w:t>与国际先进水平相比，我国常减压蒸馏装置仍然存在较大的差距，主要是装置规模小，运行负荷低，运行周期短，关键工艺技术落后，能耗依然偏高等。</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原油中的汽油馏分含量低，渣油含量高是我国原油馏分组成的一个特点。此次设计的大庆原油属于低硫石蜡基原油，凝固点高，蜡含量高，胶质含量适中，沥青质含量低，金属含量中</w:t>
      </w:r>
      <w:r>
        <w:rPr>
          <w:rFonts w:ascii="宋体" w:hAnsi="宋体"/>
          <w:snapToGrid w:val="0"/>
          <w:sz w:val="24"/>
        </w:rPr>
        <w:t>Ni</w:t>
      </w:r>
      <w:r>
        <w:rPr>
          <w:rFonts w:ascii="宋体" w:hAnsi="宋体" w:hint="eastAsia"/>
          <w:snapToGrid w:val="0"/>
          <w:sz w:val="24"/>
        </w:rPr>
        <w:t>含量较高。</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为了更好地提高原油的生产能力，本着投资少，能耗低，效益高的思想对大庆原油进行常压蒸馏设计。设计的基本方案：原油</w:t>
      </w:r>
      <w:r>
        <w:rPr>
          <w:rFonts w:ascii="宋体" w:hAnsi="宋体" w:hint="eastAsia"/>
          <w:snapToGrid w:val="0"/>
          <w:sz w:val="24"/>
        </w:rPr>
        <w:t>—</w:t>
      </w:r>
      <w:r>
        <w:rPr>
          <w:rFonts w:ascii="宋体" w:hAnsi="宋体" w:hint="eastAsia"/>
          <w:snapToGrid w:val="0"/>
          <w:sz w:val="24"/>
        </w:rPr>
        <w:t>换热系统</w:t>
      </w:r>
      <w:r>
        <w:rPr>
          <w:rFonts w:ascii="宋体" w:hAnsi="宋体" w:hint="eastAsia"/>
          <w:snapToGrid w:val="0"/>
          <w:sz w:val="24"/>
        </w:rPr>
        <w:t>—</w:t>
      </w:r>
      <w:r>
        <w:rPr>
          <w:rFonts w:ascii="宋体" w:hAnsi="宋体" w:hint="eastAsia"/>
          <w:snapToGrid w:val="0"/>
          <w:sz w:val="24"/>
        </w:rPr>
        <w:t>电脱盐系统</w:t>
      </w:r>
      <w:r>
        <w:rPr>
          <w:rFonts w:ascii="宋体" w:hAnsi="宋体" w:hint="eastAsia"/>
          <w:snapToGrid w:val="0"/>
          <w:sz w:val="24"/>
        </w:rPr>
        <w:t>—</w:t>
      </w:r>
      <w:r>
        <w:rPr>
          <w:rFonts w:ascii="宋体" w:hAnsi="宋体" w:hint="eastAsia"/>
          <w:snapToGrid w:val="0"/>
          <w:sz w:val="24"/>
        </w:rPr>
        <w:t>加热炉系统</w:t>
      </w:r>
      <w:r>
        <w:rPr>
          <w:rFonts w:ascii="宋体" w:hAnsi="宋体" w:hint="eastAsia"/>
          <w:snapToGrid w:val="0"/>
          <w:sz w:val="24"/>
        </w:rPr>
        <w:t>—</w:t>
      </w:r>
      <w:r>
        <w:rPr>
          <w:rFonts w:ascii="宋体" w:hAnsi="宋体" w:hint="eastAsia"/>
          <w:snapToGrid w:val="0"/>
          <w:sz w:val="24"/>
        </w:rPr>
        <w:t>常压系统</w:t>
      </w:r>
      <w:r>
        <w:rPr>
          <w:rFonts w:ascii="宋体" w:hAnsi="宋体" w:hint="eastAsia"/>
          <w:snapToGrid w:val="0"/>
          <w:sz w:val="24"/>
        </w:rPr>
        <w:t>—</w:t>
      </w:r>
      <w:r>
        <w:rPr>
          <w:rFonts w:ascii="宋体" w:hAnsi="宋体" w:hint="eastAsia"/>
          <w:snapToGrid w:val="0"/>
          <w:sz w:val="24"/>
        </w:rPr>
        <w:t>仪表控制系统，经常压蒸馏得到汽油、煤油、柴油等燃料出装置及常压重油去催化裂化车间。</w:t>
      </w:r>
    </w:p>
    <w:p w:rsidR="001D2A12">
      <w:pPr>
        <w:spacing w:line="440" w:lineRule="exact"/>
        <w:ind w:firstLine="480" w:firstLineChars="200"/>
        <w:rPr>
          <w:rFonts w:ascii="宋体" w:hAnsi="宋体" w:hint="eastAsia"/>
          <w:sz w:val="24"/>
        </w:rPr>
      </w:pPr>
      <w:r>
        <w:rPr>
          <w:rFonts w:ascii="宋体" w:hAnsi="宋体" w:hint="eastAsia"/>
          <w:sz w:val="24"/>
        </w:rPr>
        <w:t>塔设备是化工，石油化工、炼油厂等厂中，塔设备的性能对于整个装置的产品产量、质量、生产能力和消耗定额，以及三废处理和环境保护等各个方面，都有重大的影响。据有关材料报道，塔设备的投资费占整个工艺设备投资费的较大比例，它所耗用的钢材重量在各类工艺设备中也属较多。因此，塔设备的设计和研究，受到化工、炼油等行业的极大重视。</w:t>
      </w:r>
    </w:p>
    <w:p w:rsidR="001D2A12">
      <w:pPr>
        <w:snapToGrid w:val="0"/>
        <w:spacing w:line="440" w:lineRule="exact"/>
        <w:ind w:firstLine="480" w:firstLineChars="200"/>
        <w:rPr>
          <w:rFonts w:ascii="宋体" w:hAnsi="宋体" w:hint="eastAsia"/>
          <w:sz w:val="24"/>
        </w:rPr>
      </w:pPr>
      <w:r>
        <w:rPr>
          <w:rFonts w:ascii="宋体" w:hAnsi="宋体" w:hint="eastAsia"/>
          <w:sz w:val="24"/>
        </w:rPr>
        <w:t>作为主要用于传质过程的塔设备，首先必须使气（汽）液；两相能充分接触，以获得较高的传质效率。此外，为了满足工业生产的需要，塔设备还得考虑下列的各项要求</w:t>
      </w:r>
      <w:r w:rsidR="00BF1C45">
        <w:rPr>
          <w:rFonts w:ascii="宋体" w:hAnsi="宋体" w:hint="eastAsia"/>
          <w:sz w:val="24"/>
        </w:rPr>
        <w:t>①</w:t>
      </w:r>
      <w:r>
        <w:rPr>
          <w:rFonts w:ascii="宋体" w:hAnsi="宋体" w:hint="eastAsia"/>
          <w:sz w:val="24"/>
        </w:rPr>
        <w:t>生产能力大。在较大的气（汽）夜流速下，仍不致发生大量的雾沫夹带、拦液或者液泛等破坏正常操作的现象。</w:t>
      </w:r>
      <w:r w:rsidR="00BF1C45">
        <w:rPr>
          <w:rFonts w:ascii="宋体" w:hAnsi="宋体" w:hint="eastAsia"/>
          <w:sz w:val="24"/>
        </w:rPr>
        <w:t>②</w:t>
      </w:r>
      <w:r>
        <w:rPr>
          <w:rFonts w:ascii="宋体" w:hAnsi="宋体" w:hint="eastAsia"/>
          <w:sz w:val="24"/>
        </w:rPr>
        <w:t>操作稳定、弹性大。塔设备的气（汽）夜负荷量有较大的波动时，仍能在较高的传质效率下进行稳定的操作。并且塔设备应保证能长期连续操作。</w:t>
      </w:r>
      <w:r w:rsidR="00BF1C45">
        <w:rPr>
          <w:rFonts w:ascii="宋体" w:hAnsi="宋体" w:hint="eastAsia"/>
          <w:sz w:val="24"/>
        </w:rPr>
        <w:t>③</w:t>
      </w:r>
      <w:r>
        <w:rPr>
          <w:rFonts w:ascii="宋体" w:hAnsi="宋体" w:hint="eastAsia"/>
          <w:sz w:val="24"/>
        </w:rPr>
        <w:t>流体流动的阻力小，即流体通过塔设备的压力降小。这将有助于节省生产中的动力消耗，用来降低经常操作费用。对于减压蒸馏操作，较大的压力降还可以使系统无法维持必要的真空度。</w:t>
      </w:r>
      <w:r w:rsidR="00BF1C45">
        <w:rPr>
          <w:rFonts w:ascii="宋体" w:hAnsi="宋体" w:hint="eastAsia"/>
          <w:sz w:val="24"/>
        </w:rPr>
        <w:t>④</w:t>
      </w:r>
      <w:r>
        <w:rPr>
          <w:rFonts w:ascii="宋体" w:hAnsi="宋体" w:hint="eastAsia"/>
          <w:sz w:val="24"/>
        </w:rPr>
        <w:t>结构简单、材料用量小、制造和安装容易，这可以减少基建过程中的投资费用。</w:t>
      </w:r>
      <w:r w:rsidR="00BF1C45">
        <w:rPr>
          <w:rFonts w:ascii="宋体" w:hAnsi="宋体" w:hint="eastAsia"/>
          <w:sz w:val="24"/>
        </w:rPr>
        <w:t>⑤</w:t>
      </w:r>
      <w:r>
        <w:rPr>
          <w:rFonts w:ascii="宋体" w:hAnsi="宋体" w:hint="eastAsia"/>
          <w:sz w:val="24"/>
        </w:rPr>
        <w:t>耐腐蚀和不易堵塞，方便操作、调节和检修。</w:t>
      </w:r>
    </w:p>
    <w:p w:rsidR="001D2A12">
      <w:pPr>
        <w:snapToGrid w:val="0"/>
        <w:spacing w:line="440" w:lineRule="exact"/>
        <w:ind w:firstLine="480" w:firstLineChars="200"/>
        <w:rPr>
          <w:rFonts w:ascii="宋体" w:hAnsi="宋体" w:hint="eastAsia"/>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871" w:right="1588" w:bottom="1474" w:left="1701" w:header="851" w:footer="992" w:gutter="0"/>
          <w:pgNumType w:start="2"/>
          <w:cols w:space="720"/>
          <w:titlePg w:val="0"/>
          <w:docGrid w:type="linesAndChars" w:linePitch="312"/>
        </w:sectPr>
      </w:pPr>
      <w:r>
        <w:rPr>
          <w:rFonts w:ascii="宋体" w:hAnsi="宋体" w:hint="eastAsia"/>
          <w:snapToGrid w:val="0"/>
          <w:sz w:val="24"/>
        </w:rPr>
        <w:t>石油作为一种能流密度高，便于存储、运输、使用的清洁能源已广泛应用于国民经济的方方面面。石油炼制工业是国民经济最重要的支柱产业之一，是提供能源，尤其是交通运输燃料和有机化工原料的最重要的工业。据统计，全世界总能源需求的40％依赖于石油产品，汽车，飞机，轮船等交通运输器械使用的燃料几乎全部是石油产品，有机化工原料主要也是来源于石油炼制工业，世界石油总产量的</w:t>
      </w:r>
      <w:r>
        <w:rPr>
          <w:rFonts w:ascii="宋体" w:hAnsi="宋体"/>
          <w:snapToGrid w:val="0"/>
          <w:sz w:val="24"/>
        </w:rPr>
        <w:t>10</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%用于生产有机化工原料。</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石油是十分复杂的烃类非烃类化合物的混合物。石油产品种类繁多，市场上各种牌号的石油产品达</w:t>
      </w:r>
      <w:r>
        <w:rPr>
          <w:rFonts w:ascii="宋体" w:hAnsi="宋体"/>
          <w:snapToGrid w:val="0"/>
          <w:sz w:val="24"/>
        </w:rPr>
        <w:t>10</w:t>
      </w:r>
      <w:r>
        <w:rPr>
          <w:rFonts w:ascii="宋体" w:hAnsi="宋体" w:hint="eastAsia"/>
          <w:snapToGrid w:val="0"/>
          <w:sz w:val="24"/>
        </w:rPr>
        <w:t>0</w:t>
      </w:r>
      <w:r>
        <w:rPr>
          <w:rFonts w:ascii="宋体" w:hAnsi="宋体"/>
          <w:snapToGrid w:val="0"/>
          <w:sz w:val="24"/>
        </w:rPr>
        <w:t>0</w:t>
      </w:r>
      <w:r>
        <w:rPr>
          <w:rFonts w:ascii="宋体" w:hAnsi="宋体" w:hint="eastAsia"/>
          <w:snapToGrid w:val="0"/>
          <w:sz w:val="24"/>
        </w:rPr>
        <w:t>种以上，大体上可分为以下几类：</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⑴</w:t>
      </w:r>
      <w:r>
        <w:rPr>
          <w:rFonts w:ascii="宋体" w:hAnsi="宋体" w:hint="eastAsia"/>
          <w:snapToGrid w:val="0"/>
          <w:sz w:val="24"/>
        </w:rPr>
        <w:t xml:space="preserve"> 燃料：如各种牌号的汽油、航空煤油、柴油、重质燃料油等；</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⑵</w:t>
      </w:r>
      <w:r>
        <w:rPr>
          <w:rFonts w:ascii="宋体" w:hAnsi="宋体" w:hint="eastAsia"/>
          <w:snapToGrid w:val="0"/>
          <w:sz w:val="24"/>
        </w:rPr>
        <w:t xml:space="preserve"> 润滑油：如各种牌号的内燃机油、机械油等；</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⑶</w:t>
      </w:r>
      <w:r>
        <w:rPr>
          <w:rFonts w:ascii="宋体" w:hAnsi="宋体" w:hint="eastAsia"/>
          <w:snapToGrid w:val="0"/>
          <w:sz w:val="24"/>
        </w:rPr>
        <w:t xml:space="preserve"> 有机化工原料：如生产乙烯的裂解原料、各种芳烃和烯烃等；</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⑷</w:t>
      </w:r>
      <w:r>
        <w:rPr>
          <w:rFonts w:ascii="宋体" w:hAnsi="宋体" w:hint="eastAsia"/>
          <w:snapToGrid w:val="0"/>
          <w:sz w:val="24"/>
        </w:rPr>
        <w:t xml:space="preserve"> 工艺用油：如变压器油、电缆油、液压油等；</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⑸</w:t>
      </w:r>
      <w:r>
        <w:rPr>
          <w:rFonts w:ascii="宋体" w:hAnsi="宋体" w:hint="eastAsia"/>
          <w:snapToGrid w:val="0"/>
          <w:sz w:val="24"/>
        </w:rPr>
        <w:t xml:space="preserve"> 沥青：如各种牌号的铺路沥青、建筑沥青、防腐沥青、特殊用途沥青等；</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⑹</w:t>
      </w:r>
      <w:r>
        <w:rPr>
          <w:rFonts w:ascii="宋体" w:hAnsi="宋体" w:hint="eastAsia"/>
          <w:snapToGrid w:val="0"/>
          <w:sz w:val="24"/>
        </w:rPr>
        <w:t xml:space="preserve"> 蜡：如各种食用、药用化妆品用，包装用的石蜡和地蜡；</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⑺</w:t>
      </w:r>
      <w:r>
        <w:rPr>
          <w:rFonts w:ascii="宋体" w:hAnsi="宋体" w:hint="eastAsia"/>
          <w:snapToGrid w:val="0"/>
          <w:sz w:val="24"/>
        </w:rPr>
        <w:t xml:space="preserve"> 石油焦炭：如电极用焦、冶炼用焦、燃料焦等。</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从上述石油产品品种之多和用途之广也可以看到石油炼制工业在国民经济和国防中的重要地位。</w:t>
      </w:r>
    </w:p>
    <w:p w:rsidR="001D2A12">
      <w:pPr>
        <w:tabs>
          <w:tab w:val="left" w:pos="1560"/>
        </w:tabs>
        <w:spacing w:line="440" w:lineRule="exact"/>
        <w:ind w:firstLine="480" w:firstLineChars="200"/>
        <w:rPr>
          <w:rFonts w:ascii="宋体" w:hAnsi="宋体" w:hint="eastAsia"/>
          <w:snapToGrid w:val="0"/>
          <w:sz w:val="24"/>
        </w:rPr>
      </w:pPr>
      <w:r>
        <w:rPr>
          <w:rFonts w:ascii="宋体" w:hAnsi="宋体" w:hint="eastAsia"/>
          <w:snapToGrid w:val="0"/>
          <w:sz w:val="24"/>
        </w:rPr>
        <w:t>石油作为一种能流密度高，便于储存、运输、使用的清洁能源已广泛应用于国民经济的方方面面。按</w:t>
      </w:r>
      <w:r>
        <w:rPr>
          <w:rFonts w:ascii="宋体" w:hAnsi="宋体"/>
          <w:snapToGrid w:val="0"/>
          <w:sz w:val="24"/>
        </w:rPr>
        <w:t>2001</w:t>
      </w:r>
      <w:r>
        <w:rPr>
          <w:rFonts w:ascii="宋体" w:hAnsi="宋体" w:hint="eastAsia"/>
          <w:snapToGrid w:val="0"/>
          <w:sz w:val="24"/>
        </w:rPr>
        <w:t>年中国各行业石油消费构成看，交通运输业占</w:t>
      </w:r>
      <w:r>
        <w:rPr>
          <w:rFonts w:ascii="宋体" w:hAnsi="宋体"/>
          <w:snapToGrid w:val="0"/>
          <w:sz w:val="24"/>
        </w:rPr>
        <w:t>30</w:t>
      </w:r>
      <w:r>
        <w:rPr>
          <w:rFonts w:ascii="宋体" w:hAnsi="宋体" w:hint="eastAsia"/>
          <w:snapToGrid w:val="0"/>
          <w:sz w:val="24"/>
        </w:rPr>
        <w:t>%以上，是消费石油最多的行业。</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在交通运输业中，汽车是最大的石油消费用户。在石油产品中，汽油的</w:t>
      </w:r>
      <w:r>
        <w:rPr>
          <w:rFonts w:ascii="宋体" w:hAnsi="宋体"/>
          <w:snapToGrid w:val="0"/>
          <w:sz w:val="24"/>
        </w:rPr>
        <w:t>85%</w:t>
      </w:r>
      <w:r>
        <w:rPr>
          <w:rFonts w:ascii="宋体" w:hAnsi="宋体" w:hint="eastAsia"/>
          <w:snapToGrid w:val="0"/>
          <w:sz w:val="24"/>
        </w:rPr>
        <w:t>～</w:t>
      </w:r>
      <w:r>
        <w:rPr>
          <w:rFonts w:ascii="宋体" w:hAnsi="宋体"/>
          <w:snapToGrid w:val="0"/>
          <w:sz w:val="24"/>
        </w:rPr>
        <w:t>90%</w:t>
      </w:r>
      <w:r>
        <w:rPr>
          <w:rFonts w:ascii="宋体" w:hAnsi="宋体" w:hint="eastAsia"/>
          <w:snapToGrid w:val="0"/>
          <w:sz w:val="24"/>
        </w:rPr>
        <w:t>和柴油的</w:t>
      </w:r>
      <w:r>
        <w:rPr>
          <w:rFonts w:ascii="宋体" w:hAnsi="宋体"/>
          <w:snapToGrid w:val="0"/>
          <w:sz w:val="24"/>
        </w:rPr>
        <w:t>30</w:t>
      </w:r>
      <w:r>
        <w:rPr>
          <w:rFonts w:ascii="宋体" w:hAnsi="宋体" w:hint="eastAsia"/>
          <w:snapToGrid w:val="0"/>
          <w:sz w:val="24"/>
        </w:rPr>
        <w:t>%被汽车所消耗。面对中国目前汽车的飞速发展，保有量的迅猛增长，不能不未雨绸缪，以防石油短缺制约汽车工业的正常发展。从世界范围看，汽车的出现把石油工业推向了快速发展的轨道，加快了石油产品的消费和需求。</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燃料包括汽油、柴油及喷气燃料（航空煤油）等发动机燃料以及灯用煤油、燃料油等。我国的石油产品中燃料约占</w:t>
      </w:r>
      <w:r>
        <w:rPr>
          <w:rFonts w:ascii="宋体" w:hAnsi="宋体"/>
          <w:snapToGrid w:val="0"/>
          <w:sz w:val="24"/>
        </w:rPr>
        <w:t>80</w:t>
      </w:r>
      <w:r>
        <w:rPr>
          <w:rFonts w:ascii="宋体" w:hAnsi="宋体" w:hint="eastAsia"/>
          <w:snapToGrid w:val="0"/>
          <w:sz w:val="24"/>
        </w:rPr>
        <w:t>%，而其中约</w:t>
      </w:r>
      <w:r>
        <w:rPr>
          <w:rFonts w:ascii="宋体" w:hAnsi="宋体"/>
          <w:snapToGrid w:val="0"/>
          <w:sz w:val="24"/>
        </w:rPr>
        <w:t>60</w:t>
      </w:r>
      <w:r>
        <w:rPr>
          <w:rFonts w:ascii="宋体" w:hAnsi="宋体" w:hint="eastAsia"/>
          <w:snapToGrid w:val="0"/>
          <w:sz w:val="24"/>
        </w:rPr>
        <w:t>%为各种发动机燃料，所产柴油和汽油的比例约为</w:t>
      </w:r>
      <w:r>
        <w:rPr>
          <w:rFonts w:ascii="宋体" w:hAnsi="宋体"/>
          <w:snapToGrid w:val="0"/>
          <w:sz w:val="24"/>
        </w:rPr>
        <w:t>1.3:1</w:t>
      </w:r>
      <w:r>
        <w:rPr>
          <w:rFonts w:ascii="宋体" w:hAnsi="宋体" w:hint="eastAsia"/>
          <w:snapToGrid w:val="0"/>
          <w:sz w:val="24"/>
        </w:rPr>
        <w:t>；润滑剂包括润滑油和润滑脂，主要用于降底机件之间的磨擦和防止磨损，以减少能耗和延长机械寿命。其产量不多，仅占石油产品总量的</w:t>
      </w:r>
      <w:r>
        <w:rPr>
          <w:rFonts w:ascii="宋体" w:hAnsi="宋体"/>
          <w:snapToGrid w:val="0"/>
          <w:sz w:val="24"/>
        </w:rPr>
        <w:t>2</w:t>
      </w:r>
      <w:r>
        <w:rPr>
          <w:rFonts w:ascii="宋体" w:hAnsi="宋体" w:hint="eastAsia"/>
          <w:snapToGrid w:val="0"/>
          <w:sz w:val="24"/>
        </w:rPr>
        <w:t>%左右，但品种达数百种之多；石油沥青用于道路、建筑及防水等方面；其产量约占石油产品总量</w:t>
      </w:r>
      <w:r>
        <w:rPr>
          <w:rFonts w:ascii="宋体" w:hAnsi="宋体"/>
          <w:snapToGrid w:val="0"/>
          <w:sz w:val="24"/>
        </w:rPr>
        <w:t>3</w:t>
      </w:r>
      <w:r>
        <w:rPr>
          <w:rFonts w:ascii="宋体" w:hAnsi="宋体" w:hint="eastAsia"/>
          <w:snapToGrid w:val="0"/>
          <w:sz w:val="24"/>
        </w:rPr>
        <w:t>%；石油蜡属于石油中固态烃类，是轻工、化工和食品等工业部门的原料，其产量约占石油产品总量的</w:t>
      </w:r>
      <w:r>
        <w:rPr>
          <w:rFonts w:ascii="宋体" w:hAnsi="宋体"/>
          <w:snapToGrid w:val="0"/>
          <w:sz w:val="24"/>
        </w:rPr>
        <w:t>1</w:t>
      </w:r>
      <w:r>
        <w:rPr>
          <w:rFonts w:ascii="宋体" w:hAnsi="宋体" w:hint="eastAsia"/>
          <w:snapToGrid w:val="0"/>
          <w:sz w:val="24"/>
        </w:rPr>
        <w:t>%；石油焦可用以制作炼铝及炼钢用电极等，其产量约为石油产品总量的</w:t>
      </w:r>
      <w:r>
        <w:rPr>
          <w:rFonts w:ascii="宋体" w:hAnsi="宋体"/>
          <w:snapToGrid w:val="0"/>
          <w:sz w:val="24"/>
        </w:rPr>
        <w:t>2</w:t>
      </w:r>
      <w:r>
        <w:rPr>
          <w:rFonts w:ascii="宋体" w:hAnsi="宋体" w:hint="eastAsia"/>
          <w:snapToGrid w:val="0"/>
          <w:sz w:val="24"/>
        </w:rPr>
        <w:t>%；约有</w:t>
      </w:r>
      <w:r>
        <w:rPr>
          <w:rFonts w:ascii="宋体" w:hAnsi="宋体"/>
          <w:snapToGrid w:val="0"/>
          <w:sz w:val="24"/>
        </w:rPr>
        <w:t>10</w:t>
      </w:r>
      <w:r>
        <w:rPr>
          <w:rFonts w:ascii="宋体" w:hAnsi="宋体" w:hint="eastAsia"/>
          <w:snapToGrid w:val="0"/>
          <w:sz w:val="24"/>
        </w:rPr>
        <w:t>%的石油产品，是用作石油化工原料和溶剂，其中包括制取乙烯的原料（轻油），以及石油芳烃和各种溶剂油。</w:t>
      </w:r>
    </w:p>
    <w:p w:rsidR="001D2A12">
      <w:pPr>
        <w:snapToGrid w:val="0"/>
        <w:spacing w:line="440" w:lineRule="exact"/>
        <w:ind w:firstLine="480" w:firstLineChars="200"/>
        <w:rPr>
          <w:rFonts w:ascii="宋体" w:hAnsi="宋体" w:hint="eastAsia"/>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871" w:right="1588" w:bottom="1474" w:left="1701" w:header="851" w:footer="992" w:gutter="0"/>
          <w:pgNumType w:start="3"/>
          <w:cols w:space="720"/>
          <w:titlePg w:val="0"/>
          <w:docGrid w:type="linesAndChars" w:linePitch="312"/>
        </w:sectPr>
      </w:pPr>
      <w:r>
        <w:rPr>
          <w:rFonts w:ascii="宋体" w:hAnsi="宋体"/>
          <w:snapToGrid w:val="0"/>
          <w:sz w:val="24"/>
        </w:rPr>
        <w:t>200</w:t>
      </w:r>
      <w:r>
        <w:rPr>
          <w:rFonts w:ascii="宋体" w:hAnsi="宋体" w:hint="eastAsia"/>
          <w:snapToGrid w:val="0"/>
          <w:sz w:val="24"/>
        </w:rPr>
        <w:t>2年，中国原油生产量位居世界第</w:t>
      </w:r>
      <w:r>
        <w:rPr>
          <w:rFonts w:ascii="宋体" w:hAnsi="宋体"/>
          <w:snapToGrid w:val="0"/>
          <w:sz w:val="24"/>
        </w:rPr>
        <w:t>5</w:t>
      </w:r>
      <w:r>
        <w:rPr>
          <w:rFonts w:ascii="宋体" w:hAnsi="宋体" w:hint="eastAsia"/>
          <w:snapToGrid w:val="0"/>
          <w:sz w:val="24"/>
        </w:rPr>
        <w:t>位，由</w:t>
      </w:r>
      <w:r>
        <w:rPr>
          <w:rFonts w:ascii="宋体" w:hAnsi="宋体"/>
          <w:snapToGrid w:val="0"/>
          <w:sz w:val="24"/>
        </w:rPr>
        <w:t>2001</w:t>
      </w:r>
      <w:r>
        <w:rPr>
          <w:rFonts w:ascii="宋体" w:hAnsi="宋体" w:hint="eastAsia"/>
          <w:snapToGrid w:val="0"/>
          <w:sz w:val="24"/>
        </w:rPr>
        <w:t>年的</w:t>
      </w:r>
      <w:r>
        <w:rPr>
          <w:rFonts w:ascii="宋体" w:hAnsi="宋体"/>
          <w:snapToGrid w:val="0"/>
          <w:sz w:val="24"/>
        </w:rPr>
        <w:t>1.649×10</w:t>
      </w:r>
      <w:r>
        <w:rPr>
          <w:rFonts w:ascii="宋体" w:hAnsi="宋体"/>
          <w:snapToGrid w:val="0"/>
          <w:sz w:val="24"/>
          <w:vertAlign w:val="superscript"/>
        </w:rPr>
        <w:t>8</w:t>
      </w:r>
      <w:r>
        <w:rPr>
          <w:rFonts w:ascii="宋体" w:hAnsi="宋体"/>
          <w:snapToGrid w:val="0"/>
          <w:sz w:val="24"/>
        </w:rPr>
        <w:t>t</w:t>
      </w:r>
      <w:r>
        <w:rPr>
          <w:rFonts w:ascii="宋体" w:hAnsi="宋体" w:hint="eastAsia"/>
          <w:snapToGrid w:val="0"/>
          <w:sz w:val="24"/>
        </w:rPr>
        <w:t>，增加到</w:t>
      </w:r>
      <w:r>
        <w:rPr>
          <w:rFonts w:ascii="宋体" w:hAnsi="宋体"/>
          <w:snapToGrid w:val="0"/>
          <w:sz w:val="24"/>
        </w:rPr>
        <w:t>2002</w:t>
      </w:r>
      <w:r>
        <w:rPr>
          <w:rFonts w:ascii="宋体" w:hAnsi="宋体" w:hint="eastAsia"/>
          <w:snapToGrid w:val="0"/>
          <w:sz w:val="24"/>
        </w:rPr>
        <w:t>年的</w:t>
      </w:r>
      <w:r>
        <w:rPr>
          <w:rFonts w:ascii="宋体" w:hAnsi="宋体"/>
          <w:snapToGrid w:val="0"/>
          <w:sz w:val="24"/>
        </w:rPr>
        <w:t>1.689×10</w:t>
      </w:r>
      <w:r>
        <w:rPr>
          <w:rFonts w:ascii="宋体" w:hAnsi="宋体"/>
          <w:snapToGrid w:val="0"/>
          <w:sz w:val="24"/>
          <w:vertAlign w:val="superscript"/>
        </w:rPr>
        <w:t>8</w:t>
      </w:r>
      <w:r>
        <w:rPr>
          <w:rFonts w:ascii="宋体" w:hAnsi="宋体"/>
          <w:snapToGrid w:val="0"/>
          <w:sz w:val="24"/>
        </w:rPr>
        <w:t>t</w:t>
      </w:r>
      <w:r>
        <w:rPr>
          <w:rFonts w:ascii="宋体" w:hAnsi="宋体" w:hint="eastAsia"/>
          <w:snapToGrid w:val="0"/>
          <w:sz w:val="24"/>
        </w:rPr>
        <w:t>，进口石油</w:t>
      </w:r>
      <w:r>
        <w:rPr>
          <w:rFonts w:ascii="宋体" w:hAnsi="宋体" w:hint="eastAsia"/>
          <w:snapToGrid w:val="0"/>
          <w:sz w:val="24"/>
        </w:rPr>
        <w:t>×</w:t>
      </w:r>
      <w:r>
        <w:rPr>
          <w:rFonts w:ascii="宋体" w:hAnsi="宋体" w:hint="eastAsia"/>
          <w:snapToGrid w:val="0"/>
          <w:sz w:val="24"/>
        </w:rPr>
        <w:t>10</w:t>
      </w:r>
      <w:r>
        <w:rPr>
          <w:rFonts w:ascii="宋体" w:hAnsi="宋体" w:hint="eastAsia"/>
          <w:snapToGrid w:val="0"/>
          <w:sz w:val="24"/>
          <w:vertAlign w:val="superscript"/>
        </w:rPr>
        <w:t>8</w:t>
      </w:r>
      <w:r>
        <w:rPr>
          <w:rFonts w:ascii="宋体" w:hAnsi="宋体"/>
          <w:snapToGrid w:val="0"/>
          <w:sz w:val="24"/>
        </w:rPr>
        <w:t>t</w:t>
      </w:r>
      <w:r>
        <w:rPr>
          <w:rFonts w:ascii="宋体" w:hAnsi="宋体" w:hint="eastAsia"/>
          <w:snapToGrid w:val="0"/>
          <w:sz w:val="24"/>
        </w:rPr>
        <w:t>（原油</w:t>
      </w:r>
      <w:r>
        <w:rPr>
          <w:rFonts w:ascii="宋体" w:hAnsi="宋体"/>
          <w:snapToGrid w:val="0"/>
          <w:sz w:val="24"/>
        </w:rPr>
        <w:t>6.94×10</w:t>
      </w:r>
      <w:r>
        <w:rPr>
          <w:rFonts w:ascii="宋体" w:hAnsi="宋体"/>
          <w:snapToGrid w:val="0"/>
          <w:sz w:val="24"/>
          <w:vertAlign w:val="superscript"/>
        </w:rPr>
        <w:t>7</w:t>
      </w:r>
      <w:r>
        <w:rPr>
          <w:rFonts w:ascii="宋体" w:hAnsi="宋体"/>
          <w:snapToGrid w:val="0"/>
          <w:sz w:val="24"/>
        </w:rPr>
        <w:t>t,</w:t>
      </w:r>
      <w:r>
        <w:rPr>
          <w:rFonts w:ascii="宋体" w:hAnsi="宋体" w:hint="eastAsia"/>
          <w:snapToGrid w:val="0"/>
          <w:sz w:val="24"/>
        </w:rPr>
        <w:t>石油产品</w:t>
      </w:r>
      <w:r>
        <w:rPr>
          <w:rFonts w:ascii="宋体" w:hAnsi="宋体"/>
          <w:snapToGrid w:val="0"/>
          <w:sz w:val="24"/>
        </w:rPr>
        <w:t>3.1×10</w:t>
      </w:r>
      <w:r>
        <w:rPr>
          <w:rFonts w:ascii="宋体" w:hAnsi="宋体"/>
          <w:snapToGrid w:val="0"/>
          <w:sz w:val="24"/>
          <w:vertAlign w:val="superscript"/>
        </w:rPr>
        <w:t>7</w:t>
      </w:r>
      <w:r>
        <w:rPr>
          <w:rFonts w:ascii="宋体" w:hAnsi="宋体"/>
          <w:snapToGrid w:val="0"/>
          <w:sz w:val="24"/>
        </w:rPr>
        <w:t>t</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），其中从中东进口</w:t>
      </w:r>
      <w:r>
        <w:rPr>
          <w:rFonts w:ascii="宋体" w:hAnsi="宋体"/>
          <w:snapToGrid w:val="0"/>
          <w:sz w:val="24"/>
        </w:rPr>
        <w:t>3.89×10</w:t>
      </w:r>
      <w:r>
        <w:rPr>
          <w:rFonts w:ascii="宋体" w:hAnsi="宋体"/>
          <w:snapToGrid w:val="0"/>
          <w:sz w:val="24"/>
          <w:vertAlign w:val="superscript"/>
        </w:rPr>
        <w:t>7</w:t>
      </w:r>
      <w:r>
        <w:rPr>
          <w:rFonts w:ascii="宋体" w:hAnsi="宋体"/>
          <w:snapToGrid w:val="0"/>
          <w:sz w:val="24"/>
        </w:rPr>
        <w:t>t</w:t>
      </w:r>
      <w:r>
        <w:rPr>
          <w:rFonts w:ascii="宋体" w:hAnsi="宋体" w:hint="eastAsia"/>
          <w:snapToGrid w:val="0"/>
          <w:sz w:val="24"/>
        </w:rPr>
        <w:t>，比</w:t>
      </w:r>
      <w:r>
        <w:rPr>
          <w:rFonts w:ascii="宋体" w:hAnsi="宋体"/>
          <w:snapToGrid w:val="0"/>
          <w:sz w:val="24"/>
        </w:rPr>
        <w:t>2001</w:t>
      </w:r>
      <w:r>
        <w:rPr>
          <w:rFonts w:ascii="宋体" w:hAnsi="宋体" w:hint="eastAsia"/>
          <w:snapToGrid w:val="0"/>
          <w:sz w:val="24"/>
        </w:rPr>
        <w:t>年增加</w:t>
      </w:r>
      <w:r>
        <w:rPr>
          <w:rFonts w:ascii="宋体" w:hAnsi="宋体" w:hint="eastAsia"/>
          <w:snapToGrid w:val="0"/>
          <w:sz w:val="24"/>
        </w:rPr>
        <w:t>×</w:t>
      </w:r>
      <w:r>
        <w:rPr>
          <w:rFonts w:ascii="宋体" w:hAnsi="宋体" w:hint="eastAsia"/>
          <w:snapToGrid w:val="0"/>
          <w:sz w:val="24"/>
        </w:rPr>
        <w:t>10</w:t>
      </w:r>
      <w:r>
        <w:rPr>
          <w:rFonts w:ascii="宋体" w:hAnsi="宋体" w:hint="eastAsia"/>
          <w:snapToGrid w:val="0"/>
          <w:sz w:val="24"/>
          <w:vertAlign w:val="superscript"/>
        </w:rPr>
        <w:t>6</w:t>
      </w:r>
      <w:r>
        <w:rPr>
          <w:rFonts w:ascii="宋体" w:hAnsi="宋体"/>
          <w:snapToGrid w:val="0"/>
          <w:sz w:val="24"/>
        </w:rPr>
        <w:t>t</w:t>
      </w:r>
      <w:r>
        <w:rPr>
          <w:rFonts w:ascii="宋体" w:hAnsi="宋体" w:hint="eastAsia"/>
          <w:snapToGrid w:val="0"/>
          <w:sz w:val="24"/>
        </w:rPr>
        <w:t>，进口国家和地区接近</w:t>
      </w:r>
      <w:r>
        <w:rPr>
          <w:rFonts w:ascii="宋体" w:hAnsi="宋体"/>
          <w:snapToGrid w:val="0"/>
          <w:sz w:val="24"/>
        </w:rPr>
        <w:t>20</w:t>
      </w:r>
      <w:r>
        <w:rPr>
          <w:rFonts w:ascii="宋体" w:hAnsi="宋体" w:hint="eastAsia"/>
          <w:snapToGrid w:val="0"/>
          <w:sz w:val="24"/>
        </w:rPr>
        <w:t>个。</w:t>
      </w:r>
    </w:p>
    <w:p w:rsidR="001D2A12">
      <w:pPr>
        <w:spacing w:line="440" w:lineRule="exact"/>
        <w:ind w:firstLine="480" w:firstLineChars="200"/>
        <w:rPr>
          <w:rFonts w:ascii="宋体" w:hAnsi="宋体" w:hint="eastAsia"/>
          <w:sz w:val="24"/>
        </w:rPr>
      </w:pPr>
      <w:r>
        <w:rPr>
          <w:rFonts w:ascii="宋体" w:hAnsi="宋体" w:hint="eastAsia"/>
          <w:sz w:val="24"/>
        </w:rPr>
        <w:t>大庆原油是一种低硫、低胶、高含蜡、高凝点、的石蜡基石油。由于含烷烃多，所以，在其各个馏分中，烷烃的相对含量高，生产汽油抗爆性较差，小于180</w:t>
      </w:r>
      <w:r>
        <w:rPr>
          <w:rFonts w:ascii="宋体" w:hAnsi="宋体" w:hint="eastAsia"/>
          <w:sz w:val="24"/>
        </w:rPr>
        <w:t>°</w:t>
      </w:r>
      <w:r>
        <w:rPr>
          <w:rFonts w:ascii="宋体" w:hAnsi="宋体" w:hint="eastAsia"/>
          <w:sz w:val="24"/>
        </w:rPr>
        <w:t>C馏分，马达法辛烷值仅40左右。喷气燃料的相对密度较小，结晶点较高，故只能符合2号喷气燃料规格。由于硫含量很低，轻质燃料油不需要精制。同时，在加工中，设备腐蚀问题不大。大庆原油的馏分组成较重，故须采取二次深度加工，以提高轻质燃料收率。润滑油馏分的黏温特性好，但凝点高，加工时需要脱蜡。胜利原油相对密度较大，含硫较多，胶质、沥青质含量较多，属于含硫中间基原油。孤岛混合原油是胜利油田中比较特殊的石油，其特点是含硫、氮、胶质较高，酸值大，黏度大，凝点较低，属环烷-中间基原油。克拉玛依石油是低硫中间基原油，特点是含硫量很低约为0.04%到0.07%，含蜡少，凝点低，是生产喷气燃料和低凝点的轻柴油的良好原料，但直馏馏分的酸度较高，需碱洗。中原混合原油相对密度小，黏度、胶质和硫、氮含量均较低，属于低硫-石蜡基原油。辽河曙光首站原油密度大，黏度大，含蜡量低，属于硫环烷-中间基原油。</w:t>
      </w:r>
      <w:r>
        <w:rPr>
          <w:rFonts w:ascii="宋体" w:hAnsi="宋体" w:hint="eastAsia"/>
          <w:vanish/>
          <w:sz w:val="24"/>
        </w:rPr>
        <w:t>较大</w:t>
      </w:r>
      <w:r>
        <w:rPr>
          <w:rFonts w:ascii="宋体" w:hAnsi="宋体" w:hint="eastAsia"/>
          <w:sz w:val="24"/>
        </w:rPr>
        <w:t>俄罗斯原油在室温下（约22摄氏度）流动性较好，且较轻，20摄氏度密度在0.7868克每立方厘米到0.8533克每立方厘米之间，轻质馏分含量较高，气体的质量收率高达2.42%；粘度较低，50摄氏度粘度在1.27立方毫米每秒到2.47立方毫米每秒之间；原油的硫含量较高，含盐量也较高，所以加工前应进行脱盐处理。残炭、灰分含量也不高。</w:t>
      </w:r>
    </w:p>
    <w:p w:rsidR="001D2A12">
      <w:pPr>
        <w:spacing w:line="440" w:lineRule="exact"/>
        <w:ind w:firstLine="480" w:firstLineChars="200"/>
        <w:rPr>
          <w:rFonts w:ascii="宋体" w:hAnsi="宋体" w:hint="eastAsia"/>
          <w:sz w:val="24"/>
        </w:rPr>
      </w:pPr>
      <w:r>
        <w:rPr>
          <w:rFonts w:ascii="宋体" w:hAnsi="宋体" w:hint="eastAsia"/>
          <w:sz w:val="24"/>
        </w:rPr>
        <w:t>我国经济生产的特点是工业技术水品整体不高，工业生产的能源和资源消耗及污染排放量高，乡镇企业比重逐渐增大，但其三废基本没有经过任何处理而四处排放，污染十分严重。我国能源结构中煤炭仍占70%左右，煤烟对大气污染程度不易减轻，环保治理技术水平落后，严重地制约环保工作的深入开展。人们认识到既不能走</w:t>
      </w:r>
      <w:r>
        <w:rPr>
          <w:rFonts w:ascii="宋体" w:hAnsi="宋体" w:hint="eastAsia"/>
          <w:sz w:val="24"/>
        </w:rPr>
        <w:t>“</w:t>
      </w:r>
      <w:r>
        <w:rPr>
          <w:rFonts w:ascii="宋体" w:hAnsi="宋体" w:hint="eastAsia"/>
          <w:sz w:val="24"/>
        </w:rPr>
        <w:t>先污染，后治理</w:t>
      </w:r>
      <w:r>
        <w:rPr>
          <w:rFonts w:ascii="宋体" w:hAnsi="宋体" w:hint="eastAsia"/>
          <w:sz w:val="24"/>
        </w:rPr>
        <w:t>”</w:t>
      </w:r>
      <w:r>
        <w:rPr>
          <w:rFonts w:ascii="宋体" w:hAnsi="宋体" w:hint="eastAsia"/>
          <w:sz w:val="24"/>
        </w:rPr>
        <w:t>的道路，也不能走</w:t>
      </w:r>
      <w:r>
        <w:rPr>
          <w:rFonts w:ascii="宋体" w:hAnsi="宋体" w:hint="eastAsia"/>
          <w:sz w:val="24"/>
        </w:rPr>
        <w:t>“</w:t>
      </w:r>
      <w:r>
        <w:rPr>
          <w:rFonts w:ascii="宋体" w:hAnsi="宋体" w:hint="eastAsia"/>
          <w:sz w:val="24"/>
        </w:rPr>
        <w:t>边污染，边治理</w:t>
      </w:r>
      <w:r>
        <w:rPr>
          <w:rFonts w:ascii="宋体" w:hAnsi="宋体" w:hint="eastAsia"/>
          <w:sz w:val="24"/>
        </w:rPr>
        <w:t>”</w:t>
      </w:r>
      <w:r>
        <w:rPr>
          <w:rFonts w:ascii="宋体" w:hAnsi="宋体" w:hint="eastAsia"/>
          <w:sz w:val="24"/>
        </w:rPr>
        <w:t>的道路，而应该是采取积极的态度。</w:t>
      </w:r>
      <w:r>
        <w:rPr>
          <w:rFonts w:ascii="宋体" w:hAnsi="宋体" w:hint="eastAsia"/>
          <w:sz w:val="24"/>
        </w:rPr>
        <w:t>“</w:t>
      </w:r>
      <w:r>
        <w:rPr>
          <w:rFonts w:ascii="宋体" w:hAnsi="宋体" w:hint="eastAsia"/>
          <w:sz w:val="24"/>
        </w:rPr>
        <w:t>全面规划，合理布局，综合利用，化害为利，依靠群众，大家动手，保护环境，造福人民</w:t>
      </w:r>
      <w:r>
        <w:rPr>
          <w:rFonts w:ascii="宋体" w:hAnsi="宋体" w:hint="eastAsia"/>
          <w:sz w:val="24"/>
        </w:rPr>
        <w:t>”</w:t>
      </w:r>
      <w:r>
        <w:rPr>
          <w:rFonts w:ascii="宋体" w:hAnsi="宋体" w:hint="eastAsia"/>
          <w:sz w:val="24"/>
        </w:rPr>
        <w:t>的中国环保方针，明确了环境保护的综合防止思想，是将环境作为一个有机整体，根据当地的自然条件，按污染物的产生、变迁和归宿的各个环节，采取法律、行政、经济和工程技术相结合的措施，以防为主，以最大限度地合理利用资源、减少污染物的产生和排放，用最经济的方法获取最佳的防止效果，以实现资源、环境与发展的良性循环。</w:t>
      </w:r>
    </w:p>
    <w:p w:rsidR="001D2A12" w:rsidP="00BF1C45">
      <w:pPr>
        <w:spacing w:line="440" w:lineRule="exact"/>
        <w:ind w:firstLine="480" w:firstLineChars="200"/>
        <w:rPr>
          <w:rFonts w:ascii="宋体" w:hAnsi="宋体" w:hint="eastAsia"/>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871" w:right="1588" w:bottom="1474" w:left="1701" w:header="851" w:footer="992" w:gutter="0"/>
          <w:pgNumType w:start="4"/>
          <w:cols w:space="720"/>
          <w:titlePg w:val="0"/>
          <w:docGrid w:type="linesAndChars" w:linePitch="312"/>
        </w:sectPr>
      </w:pPr>
    </w:p>
    <w:p w:rsidR="001D2A12" w:rsidP="00BF1C45">
      <w:pPr>
        <w:spacing w:line="440" w:lineRule="exact"/>
        <w:ind w:firstLine="480" w:firstLineChars="200"/>
        <w:rPr>
          <w:rFonts w:ascii="宋体" w:hAnsi="宋体" w:hint="eastAsia"/>
          <w:sz w:val="24"/>
        </w:rPr>
      </w:pPr>
      <w:r>
        <w:rPr>
          <w:rFonts w:ascii="宋体" w:hAnsi="宋体" w:hint="eastAsia"/>
          <w:sz w:val="24"/>
        </w:rPr>
        <w:t>为了实现化学工业可持续发展的关键是搞好环境保护，需要石油炼制过程中在几的不同层次上开展工作：</w:t>
      </w:r>
    </w:p>
    <w:p w:rsidR="001D2A12" w:rsidP="00BF1C45">
      <w:pPr>
        <w:spacing w:line="440" w:lineRule="exact"/>
        <w:ind w:firstLine="480" w:firstLineChars="200"/>
        <w:rPr>
          <w:rFonts w:ascii="宋体" w:hAnsi="宋体" w:hint="eastAsia"/>
          <w:sz w:val="24"/>
        </w:rPr>
      </w:pPr>
      <w:r>
        <w:rPr>
          <w:rFonts w:ascii="宋体" w:hAnsi="宋体" w:hint="eastAsia"/>
          <w:sz w:val="24"/>
        </w:rPr>
        <w:t>第一层是对污染进行更有效的治理，实现达标排放。其目的是把生产的有害物质再近期危害限制在一定水平内。</w:t>
      </w:r>
    </w:p>
    <w:p w:rsidR="001D2A12">
      <w:pPr>
        <w:spacing w:line="440" w:lineRule="exact"/>
        <w:ind w:firstLine="480" w:firstLineChars="200"/>
        <w:rPr>
          <w:rFonts w:ascii="宋体" w:hAnsi="宋体" w:hint="eastAsia"/>
          <w:sz w:val="24"/>
        </w:rPr>
      </w:pPr>
      <w:r>
        <w:rPr>
          <w:rFonts w:ascii="宋体" w:hAnsi="宋体" w:hint="eastAsia"/>
          <w:sz w:val="24"/>
        </w:rPr>
        <w:t>第二层是通过工艺改造，尽可能的在正常运行条件下把污染消化在企业内部。</w:t>
      </w:r>
    </w:p>
    <w:p w:rsidR="001D2A12">
      <w:pPr>
        <w:spacing w:line="440" w:lineRule="exact"/>
        <w:ind w:firstLine="480" w:firstLineChars="200"/>
        <w:rPr>
          <w:rFonts w:ascii="宋体" w:hAnsi="宋体" w:hint="eastAsia"/>
          <w:sz w:val="24"/>
        </w:rPr>
      </w:pPr>
      <w:r>
        <w:rPr>
          <w:rFonts w:ascii="宋体" w:hAnsi="宋体" w:hint="eastAsia"/>
          <w:sz w:val="24"/>
        </w:rPr>
        <w:t>第三层是用洁净的绿色工艺代替有污染的工艺。即在产品的源头和生产过程中预防污染，而不是在污染产生后再去治理。</w:t>
      </w:r>
    </w:p>
    <w:p w:rsidR="001D2A12">
      <w:pPr>
        <w:spacing w:line="440" w:lineRule="exact"/>
        <w:ind w:firstLine="480" w:firstLineChars="200"/>
        <w:rPr>
          <w:rFonts w:ascii="宋体" w:hAnsi="宋体" w:hint="eastAsia"/>
          <w:sz w:val="24"/>
        </w:rPr>
      </w:pPr>
      <w:r>
        <w:rPr>
          <w:rFonts w:ascii="宋体" w:hAnsi="宋体" w:hint="eastAsia"/>
          <w:sz w:val="24"/>
        </w:rPr>
        <w:t>第四层是建立</w:t>
      </w:r>
      <w:r>
        <w:rPr>
          <w:rFonts w:ascii="宋体" w:hAnsi="宋体" w:hint="eastAsia"/>
          <w:sz w:val="24"/>
        </w:rPr>
        <w:t>“</w:t>
      </w:r>
      <w:r>
        <w:rPr>
          <w:rFonts w:ascii="宋体" w:hAnsi="宋体" w:hint="eastAsia"/>
          <w:sz w:val="24"/>
        </w:rPr>
        <w:t>生态化工</w:t>
      </w:r>
      <w:r>
        <w:rPr>
          <w:rFonts w:ascii="宋体" w:hAnsi="宋体" w:hint="eastAsia"/>
          <w:sz w:val="24"/>
        </w:rPr>
        <w:t>”</w:t>
      </w:r>
      <w:r>
        <w:rPr>
          <w:rFonts w:ascii="宋体" w:hAnsi="宋体" w:hint="eastAsia"/>
          <w:sz w:val="24"/>
        </w:rPr>
        <w:t>的概念，即根据对产品和过程生命周期的分析，使用自然界代谢的全过程来规划生产。</w:t>
      </w:r>
    </w:p>
    <w:p w:rsidR="001D2A12" w:rsidP="0045665C">
      <w:pPr>
        <w:pStyle w:val="Heading2"/>
      </w:pPr>
    </w:p>
    <w:p w:rsidR="00BF1C45">
      <w:pPr>
        <w:spacing w:line="360" w:lineRule="auto"/>
        <w:jc w:val="center"/>
        <w:rPr>
          <w:rFonts w:ascii="宋体" w:hAnsi="宋体" w:hint="eastAsia"/>
          <w:color w:val="000000"/>
          <w:sz w:val="24"/>
        </w:rPr>
      </w:pPr>
    </w:p>
    <w:p w:rsidR="00BF1C45">
      <w:pPr>
        <w:spacing w:line="360" w:lineRule="auto"/>
        <w:jc w:val="center"/>
        <w:rPr>
          <w:rFonts w:ascii="宋体" w:hAnsi="宋体" w:hint="eastAsia"/>
          <w:color w:val="000000"/>
          <w:sz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438.75pt;height:270pt;margin-top:385.5pt;margin-left:84.75pt;mso-position-horizontal-relative:page;mso-position-vertical-relative:page;position:absolute;z-index:-251658240" filled="f" stroked="f">
            <v:imagedata r:id="rId58" o:title=""/>
            <v:path o:extrusionok="f"/>
            <o:lock v:ext="edit" aspectratio="t"/>
          </v:shape>
        </w:pict>
      </w:r>
    </w:p>
    <w:p w:rsidR="00BF1C45">
      <w:pPr>
        <w:spacing w:line="360" w:lineRule="auto"/>
        <w:jc w:val="center"/>
        <w:rPr>
          <w:rFonts w:ascii="宋体" w:hAnsi="宋体" w:hint="eastAsia"/>
          <w:color w:val="000000"/>
          <w:sz w:val="24"/>
        </w:rPr>
      </w:pPr>
    </w:p>
    <w:p w:rsidR="00BF1C45">
      <w:pPr>
        <w:spacing w:line="360" w:lineRule="auto"/>
        <w:jc w:val="center"/>
        <w:rPr>
          <w:rFonts w:ascii="宋体" w:hAnsi="宋体" w:hint="eastAsia"/>
          <w:color w:val="000000"/>
          <w:sz w:val="24"/>
        </w:rPr>
      </w:pPr>
    </w:p>
    <w:p w:rsidR="00BF1C45">
      <w:pPr>
        <w:spacing w:line="360" w:lineRule="auto"/>
        <w:jc w:val="center"/>
        <w:rPr>
          <w:rFonts w:ascii="宋体" w:hAnsi="宋体" w:hint="eastAsia"/>
          <w:color w:val="000000"/>
          <w:sz w:val="24"/>
        </w:rPr>
      </w:pPr>
    </w:p>
    <w:p w:rsidR="00BF1C45">
      <w:pPr>
        <w:spacing w:line="360" w:lineRule="auto"/>
        <w:jc w:val="center"/>
        <w:rPr>
          <w:rFonts w:ascii="宋体" w:hAnsi="宋体" w:hint="eastAsia"/>
          <w:color w:val="000000"/>
          <w:sz w:val="24"/>
        </w:rPr>
      </w:pPr>
    </w:p>
    <w:p w:rsidR="00BF1C45">
      <w:pPr>
        <w:spacing w:line="360" w:lineRule="auto"/>
        <w:jc w:val="center"/>
        <w:rPr>
          <w:rFonts w:ascii="宋体" w:hAnsi="宋体" w:hint="eastAsia"/>
          <w:color w:val="000000"/>
          <w:sz w:val="24"/>
        </w:rPr>
      </w:pPr>
    </w:p>
    <w:p w:rsidR="00BF1C45">
      <w:pPr>
        <w:spacing w:line="360" w:lineRule="auto"/>
        <w:jc w:val="center"/>
        <w:rPr>
          <w:rFonts w:ascii="宋体" w:hAnsi="宋体" w:hint="eastAsia"/>
          <w:color w:val="000000"/>
          <w:sz w:val="24"/>
        </w:rPr>
      </w:pPr>
    </w:p>
    <w:p w:rsidR="00BF1C45">
      <w:pPr>
        <w:spacing w:line="360" w:lineRule="auto"/>
        <w:jc w:val="center"/>
        <w:rPr>
          <w:rFonts w:ascii="宋体" w:hAnsi="宋体" w:hint="eastAsia"/>
          <w:color w:val="000000"/>
          <w:sz w:val="24"/>
        </w:rPr>
      </w:pPr>
    </w:p>
    <w:p w:rsidR="00BF1C45">
      <w:pPr>
        <w:spacing w:line="360" w:lineRule="auto"/>
        <w:jc w:val="center"/>
        <w:rPr>
          <w:rFonts w:ascii="宋体" w:hAnsi="宋体" w:hint="eastAsia"/>
          <w:color w:val="000000"/>
          <w:sz w:val="24"/>
        </w:rPr>
      </w:pPr>
    </w:p>
    <w:p w:rsidR="00BF1C45">
      <w:pPr>
        <w:spacing w:line="360" w:lineRule="auto"/>
        <w:jc w:val="center"/>
        <w:rPr>
          <w:rFonts w:ascii="宋体" w:hAnsi="宋体" w:hint="eastAsia"/>
          <w:color w:val="000000"/>
          <w:sz w:val="24"/>
        </w:rPr>
      </w:pPr>
    </w:p>
    <w:p w:rsidR="00BF1C45">
      <w:pPr>
        <w:spacing w:line="360" w:lineRule="auto"/>
        <w:jc w:val="center"/>
        <w:rPr>
          <w:rFonts w:ascii="宋体" w:hAnsi="宋体" w:hint="eastAsia"/>
          <w:color w:val="000000"/>
          <w:sz w:val="24"/>
        </w:rPr>
      </w:pPr>
    </w:p>
    <w:p w:rsidR="00BF1C45">
      <w:pPr>
        <w:spacing w:line="360" w:lineRule="auto"/>
        <w:jc w:val="center"/>
        <w:rPr>
          <w:rFonts w:ascii="宋体" w:hAnsi="宋体" w:hint="eastAsia"/>
          <w:color w:val="000000"/>
          <w:sz w:val="24"/>
        </w:rPr>
      </w:pPr>
    </w:p>
    <w:p w:rsidR="001D2A12">
      <w:pPr>
        <w:spacing w:line="360" w:lineRule="auto"/>
        <w:jc w:val="center"/>
        <w:rPr>
          <w:rFonts w:hint="eastAsia"/>
          <w:color w:val="000000"/>
          <w:sz w:val="24"/>
        </w:rPr>
      </w:pPr>
      <w:r>
        <w:rPr>
          <w:rFonts w:ascii="宋体" w:hAnsi="宋体" w:hint="eastAsia"/>
          <w:color w:val="000000"/>
          <w:sz w:val="24"/>
        </w:rPr>
        <w:t>图</w:t>
      </w:r>
      <w:r w:rsidR="00234BA2">
        <w:rPr>
          <w:rFonts w:ascii="宋体" w:hAnsi="宋体" w:hint="eastAsia"/>
          <w:color w:val="000000"/>
          <w:sz w:val="24"/>
        </w:rPr>
        <w:t>0</w:t>
      </w:r>
      <w:r w:rsidR="00BF1C45">
        <w:rPr>
          <w:rFonts w:ascii="宋体" w:hAnsi="宋体" w:hint="eastAsia"/>
          <w:color w:val="000000"/>
          <w:sz w:val="24"/>
        </w:rPr>
        <w:t>-1</w:t>
      </w:r>
      <w:r>
        <w:rPr>
          <w:rFonts w:ascii="宋体" w:hAnsi="宋体" w:hint="eastAsia"/>
          <w:color w:val="000000"/>
          <w:sz w:val="24"/>
        </w:rPr>
        <w:t xml:space="preserve"> 燃料型炼油厂的生产工艺流程图</w:t>
      </w:r>
    </w:p>
    <w:p w:rsidR="001D2A12">
      <w:pPr>
        <w:spacing w:line="360" w:lineRule="auto"/>
        <w:rPr>
          <w:rFonts w:ascii="宋体" w:hAnsi="宋体" w:hint="eastAsia"/>
          <w:sz w:val="24"/>
        </w:rPr>
      </w:pPr>
    </w:p>
    <w:p w:rsidR="001D2A12">
      <w:pPr>
        <w:spacing w:line="360" w:lineRule="auto"/>
        <w:rPr>
          <w:rFonts w:ascii="宋体" w:hAnsi="宋体" w:hint="eastAsia"/>
          <w:sz w:val="24"/>
        </w:rPr>
      </w:pPr>
    </w:p>
    <w:p w:rsidR="00BF1C45">
      <w:pPr>
        <w:spacing w:line="360" w:lineRule="auto"/>
        <w:rPr>
          <w:rFonts w:ascii="宋体" w:hAnsi="宋体" w:hint="eastAsia"/>
          <w:sz w:val="24"/>
        </w:rPr>
      </w:pPr>
    </w:p>
    <w:p w:rsidR="001D2A12" w:rsidRPr="00BF1C45">
      <w:pPr>
        <w:pStyle w:val="Heading1"/>
        <w:spacing w:before="0" w:beforeLines="0" w:after="0" w:afterLines="0" w:line="440" w:lineRule="exact"/>
        <w:rPr>
          <w:rFonts w:hint="eastAsia"/>
        </w:rPr>
      </w:pPr>
      <w:bookmarkStart w:id="17" w:name="_Toc198272247"/>
      <w:bookmarkStart w:id="18" w:name="_Toc74561202"/>
      <w:bookmarkStart w:id="19" w:name="_Toc397416002"/>
      <w:r w:rsidRPr="00BF1C45">
        <w:rPr>
          <w:rFonts w:hint="eastAsia"/>
        </w:rPr>
        <w:t>1 原油及其产品的性质</w:t>
      </w:r>
      <w:bookmarkEnd w:id="17"/>
      <w:bookmarkEnd w:id="19"/>
    </w:p>
    <w:p w:rsidR="001D2A12" w:rsidRPr="0045665C" w:rsidP="0045665C">
      <w:pPr>
        <w:pStyle w:val="Heading2"/>
        <w:rPr>
          <w:rFonts w:hint="eastAsia"/>
        </w:rPr>
      </w:pPr>
      <w:bookmarkStart w:id="20" w:name="_Toc202002363"/>
      <w:bookmarkStart w:id="21" w:name="_Toc198272248"/>
      <w:bookmarkStart w:id="22" w:name="_Toc397416003"/>
      <w:r w:rsidRPr="0045665C">
        <w:rPr>
          <w:rFonts w:hint="eastAsia"/>
        </w:rPr>
        <w:t>1.1 综述</w:t>
      </w:r>
      <w:bookmarkEnd w:id="20"/>
      <w:bookmarkEnd w:id="21"/>
      <w:bookmarkEnd w:id="22"/>
    </w:p>
    <w:p w:rsidR="001D2A12">
      <w:pPr>
        <w:snapToGrid w:val="0"/>
        <w:spacing w:line="440" w:lineRule="exact"/>
        <w:ind w:firstLine="360" w:firstLineChars="150"/>
        <w:rPr>
          <w:rFonts w:ascii="宋体" w:hAnsi="宋体" w:hint="eastAsia"/>
          <w:snapToGrid w:val="0"/>
          <w:sz w:val="24"/>
        </w:rPr>
        <w:sectPr>
          <w:headerReference w:type="even" r:id="rId59"/>
          <w:headerReference w:type="default" r:id="rId60"/>
          <w:footerReference w:type="even" r:id="rId61"/>
          <w:footerReference w:type="default" r:id="rId62"/>
          <w:headerReference w:type="first" r:id="rId63"/>
          <w:footerReference w:type="first" r:id="rId64"/>
          <w:type w:val="nextPage"/>
          <w:pgSz w:w="11906" w:h="16838"/>
          <w:pgMar w:top="1871" w:right="1588" w:bottom="1474" w:left="1701" w:header="851" w:footer="992" w:gutter="0"/>
          <w:pgNumType w:start="5"/>
          <w:cols w:space="720"/>
          <w:titlePg w:val="0"/>
          <w:docGrid w:type="linesAndChars" w:linePitch="312"/>
        </w:sectPr>
      </w:pPr>
    </w:p>
    <w:p w:rsidR="001D2A12">
      <w:pPr>
        <w:snapToGrid w:val="0"/>
        <w:spacing w:line="440" w:lineRule="exact"/>
        <w:ind w:firstLine="360" w:firstLineChars="150"/>
        <w:rPr>
          <w:rFonts w:ascii="宋体" w:hAnsi="宋体" w:hint="eastAsia"/>
          <w:snapToGrid w:val="0"/>
          <w:sz w:val="24"/>
        </w:rPr>
      </w:pPr>
      <w:r>
        <w:rPr>
          <w:rFonts w:ascii="宋体" w:hAnsi="宋体" w:hint="eastAsia"/>
          <w:snapToGrid w:val="0"/>
          <w:sz w:val="24"/>
        </w:rPr>
        <w:t>确定一种原油的加工方案是炼厂设计和生产的首要任务。人们根据所加工原油的性质、市场对产品的需求、加工技术的先进性和可靠性以及经济效益等方面的大量信息，进行全面的分析、研究对比，方能订出合理的加工方案。</w:t>
      </w:r>
    </w:p>
    <w:p w:rsidR="001D2A12">
      <w:pPr>
        <w:snapToGrid w:val="0"/>
        <w:spacing w:line="440" w:lineRule="exact"/>
        <w:rPr>
          <w:rFonts w:ascii="宋体" w:hAnsi="宋体" w:hint="eastAsia"/>
          <w:snapToGrid w:val="0"/>
          <w:sz w:val="24"/>
        </w:rPr>
      </w:pPr>
      <w:r>
        <w:rPr>
          <w:rFonts w:ascii="宋体" w:hAnsi="宋体" w:hint="eastAsia"/>
          <w:snapToGrid w:val="0"/>
          <w:sz w:val="24"/>
        </w:rPr>
        <w:t xml:space="preserve">   一个炼油成产装置由各种工艺设备（如加热炉、塔、反应器）及机泵等，它们是为完成一定的生产任务按照一定的工艺技术要求和原料的加工流向互相联系在一起，即构成一定的工艺流程。一个工业装置的好坏不仅取决于各种设备性能，而且与采用的工艺流程合理程度有很大关系。最简单的原油蒸馏方式是一段汽化常压蒸馏工艺流程，所谓一段汽化指的是原油经过一次的加热</w:t>
      </w:r>
      <w:r>
        <w:rPr>
          <w:rFonts w:ascii="宋体" w:hAnsi="宋体" w:hint="eastAsia"/>
          <w:snapToGrid w:val="0"/>
          <w:sz w:val="24"/>
        </w:rPr>
        <w:t>—</w:t>
      </w:r>
      <w:r>
        <w:rPr>
          <w:rFonts w:ascii="宋体" w:hAnsi="宋体" w:hint="eastAsia"/>
          <w:snapToGrid w:val="0"/>
          <w:sz w:val="24"/>
        </w:rPr>
        <w:t>汽化</w:t>
      </w:r>
      <w:r>
        <w:rPr>
          <w:rFonts w:ascii="宋体" w:hAnsi="宋体" w:hint="eastAsia"/>
          <w:snapToGrid w:val="0"/>
          <w:sz w:val="24"/>
        </w:rPr>
        <w:t>—</w:t>
      </w:r>
      <w:r>
        <w:rPr>
          <w:rFonts w:ascii="宋体" w:hAnsi="宋体" w:hint="eastAsia"/>
          <w:snapToGrid w:val="0"/>
          <w:sz w:val="24"/>
        </w:rPr>
        <w:t>冷凝完成了将原油分割为符合一定要求馏出物的加工过程。</w:t>
      </w:r>
    </w:p>
    <w:p w:rsidR="001D2A12">
      <w:pPr>
        <w:spacing w:line="440" w:lineRule="exact"/>
        <w:ind w:firstLine="240" w:firstLineChars="100"/>
        <w:rPr>
          <w:rFonts w:ascii="宋体" w:hAnsi="宋体" w:hint="eastAsia"/>
          <w:sz w:val="24"/>
        </w:rPr>
      </w:pPr>
      <w:r>
        <w:rPr>
          <w:rFonts w:ascii="宋体" w:hAnsi="宋体" w:hint="eastAsia"/>
          <w:sz w:val="24"/>
        </w:rPr>
        <w:t>本设计是对年产30万吨大庆原油常压塔的设计。主要对常压塔核心装置进行了物料衡算和热量衡算，并对其进行了工艺参数的确定以及设备尺寸计算与选型。设计中我们绘制了工艺流程图。</w:t>
      </w:r>
    </w:p>
    <w:p w:rsidR="001D2A12" w:rsidRPr="00BF1C45" w:rsidP="0045665C">
      <w:pPr>
        <w:pStyle w:val="Heading2"/>
        <w:rPr>
          <w:rFonts w:hint="eastAsia"/>
        </w:rPr>
      </w:pPr>
      <w:bookmarkStart w:id="23" w:name="_Toc198272249"/>
      <w:bookmarkStart w:id="24" w:name="_Toc397416004"/>
      <w:r w:rsidRPr="00BF1C45">
        <w:rPr>
          <w:rFonts w:hint="eastAsia"/>
        </w:rPr>
        <w:t>1.2 处理量：</w:t>
      </w:r>
      <w:bookmarkEnd w:id="23"/>
      <w:bookmarkEnd w:id="24"/>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30万吨/年    8000小时/年</w:t>
      </w:r>
    </w:p>
    <w:p w:rsidR="001D2A12" w:rsidP="0045665C">
      <w:pPr>
        <w:pStyle w:val="Heading2"/>
        <w:rPr>
          <w:rFonts w:hint="eastAsia"/>
        </w:rPr>
      </w:pPr>
      <w:bookmarkStart w:id="25" w:name="_Toc198272250"/>
      <w:bookmarkStart w:id="26" w:name="_Toc397416005"/>
      <w:r>
        <w:rPr>
          <w:rFonts w:hint="eastAsia"/>
        </w:rPr>
        <w:t>1.3气提蒸汽性质：</w:t>
      </w:r>
      <w:bookmarkEnd w:id="25"/>
      <w:bookmarkEnd w:id="26"/>
    </w:p>
    <w:p w:rsidR="001D2A12">
      <w:pPr>
        <w:snapToGrid w:val="0"/>
        <w:spacing w:line="440" w:lineRule="exact"/>
        <w:ind w:firstLine="480" w:firstLineChars="200"/>
        <w:rPr>
          <w:rFonts w:ascii="宋体" w:hAnsi="宋体" w:hint="eastAsia"/>
          <w:snapToGrid w:val="0"/>
          <w:sz w:val="24"/>
        </w:rPr>
      </w:pPr>
      <w:r w:rsidR="00E915E8">
        <w:rPr>
          <w:rFonts w:ascii="宋体" w:hAnsi="宋体" w:hint="eastAsia"/>
          <w:snapToGrid w:val="0"/>
          <w:sz w:val="24"/>
        </w:rPr>
        <w:t>k</w:t>
      </w:r>
      <w:r>
        <w:rPr>
          <w:rFonts w:ascii="宋体" w:hAnsi="宋体" w:hint="eastAsia"/>
          <w:snapToGrid w:val="0"/>
          <w:sz w:val="24"/>
        </w:rPr>
        <w:t>g</w:t>
      </w:r>
      <w:r w:rsidR="00E915E8">
        <w:rPr>
          <w:rFonts w:ascii="宋体" w:hAnsi="宋体" w:hint="eastAsia"/>
          <w:snapToGrid w:val="0"/>
          <w:sz w:val="24"/>
        </w:rPr>
        <w:t>f</w:t>
      </w:r>
      <w:r>
        <w:rPr>
          <w:rFonts w:ascii="宋体" w:hAnsi="宋体" w:hint="eastAsia"/>
          <w:snapToGrid w:val="0"/>
          <w:sz w:val="24"/>
        </w:rPr>
        <w:t>/cm</w:t>
      </w:r>
      <w:r>
        <w:rPr>
          <w:rFonts w:ascii="宋体" w:hAnsi="宋体" w:hint="eastAsia"/>
          <w:snapToGrid w:val="0"/>
          <w:sz w:val="24"/>
          <w:vertAlign w:val="superscript"/>
        </w:rPr>
        <w:t>2</w:t>
      </w:r>
      <w:r>
        <w:rPr>
          <w:rFonts w:ascii="宋体" w:hAnsi="宋体" w:hint="eastAsia"/>
          <w:snapToGrid w:val="0"/>
          <w:sz w:val="24"/>
        </w:rPr>
        <w:t xml:space="preserve">    t=420</w:t>
      </w:r>
      <w:r>
        <w:rPr>
          <w:rFonts w:ascii="宋体" w:hAnsi="宋体" w:hint="eastAsia"/>
          <w:snapToGrid w:val="0"/>
          <w:sz w:val="24"/>
        </w:rPr>
        <w:t>℃</w:t>
      </w:r>
    </w:p>
    <w:p w:rsidR="001D2A12" w:rsidP="0045665C">
      <w:pPr>
        <w:pStyle w:val="Heading2"/>
        <w:rPr>
          <w:rFonts w:hint="eastAsia"/>
        </w:rPr>
      </w:pPr>
      <w:bookmarkStart w:id="27" w:name="_Toc198272251"/>
      <w:bookmarkStart w:id="28" w:name="_Toc397416006"/>
      <w:r>
        <w:rPr>
          <w:rFonts w:hint="eastAsia"/>
        </w:rPr>
        <w:t>1.4 原油的种类、性质</w:t>
      </w:r>
      <w:bookmarkEnd w:id="18"/>
      <w:bookmarkEnd w:id="27"/>
      <w:bookmarkEnd w:id="28"/>
    </w:p>
    <w:p w:rsidR="001D2A12">
      <w:pPr>
        <w:snapToGrid w:val="0"/>
        <w:spacing w:line="440" w:lineRule="exact"/>
        <w:rPr>
          <w:rFonts w:ascii="宋体" w:hAnsi="宋体" w:hint="eastAsia"/>
          <w:snapToGrid w:val="0"/>
          <w:sz w:val="24"/>
        </w:rPr>
      </w:pPr>
      <w:r>
        <w:rPr>
          <w:rFonts w:ascii="黑体" w:eastAsia="黑体" w:hAnsi="宋体" w:hint="eastAsia"/>
          <w:snapToGrid w:val="0"/>
          <w:sz w:val="24"/>
        </w:rPr>
        <w:t xml:space="preserve"> </w:t>
      </w:r>
      <w:r>
        <w:rPr>
          <w:rFonts w:ascii="宋体" w:hAnsi="宋体" w:hint="eastAsia"/>
          <w:snapToGrid w:val="0"/>
          <w:sz w:val="24"/>
        </w:rPr>
        <w:t>大庆原油的性质见表1-1：</w:t>
      </w:r>
    </w:p>
    <w:p w:rsidR="001D2A12">
      <w:pPr>
        <w:snapToGrid w:val="0"/>
        <w:spacing w:line="440" w:lineRule="exact"/>
        <w:rPr>
          <w:rFonts w:ascii="宋体" w:hAnsi="宋体" w:hint="eastAsia"/>
          <w:snapToGrid w:val="0"/>
          <w:sz w:val="24"/>
        </w:rPr>
      </w:pPr>
      <w:r>
        <w:rPr>
          <w:rFonts w:ascii="宋体" w:hAnsi="宋体" w:hint="eastAsia"/>
          <w:snapToGrid w:val="0"/>
          <w:sz w:val="24"/>
        </w:rPr>
        <w:t xml:space="preserve">                           表1-1  大庆原油性质</w:t>
      </w:r>
    </w:p>
    <w:tbl>
      <w:tblPr>
        <w:tblStyle w:val="TableNormal"/>
        <w:tblW w:w="0" w:type="auto"/>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Layout w:type="fixed"/>
        <w:tblLook w:val="0000"/>
      </w:tblPr>
      <w:tblGrid>
        <w:gridCol w:w="2168"/>
        <w:gridCol w:w="2254"/>
        <w:gridCol w:w="2254"/>
        <w:gridCol w:w="2157"/>
      </w:tblGrid>
      <w:tr>
        <w:tblPrEx>
          <w:tblW w:w="0" w:type="auto"/>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Layout w:type="fixed"/>
          <w:tblLook w:val="0000"/>
        </w:tblPrEx>
        <w:tc>
          <w:tcPr>
            <w:tcW w:w="8833" w:type="dxa"/>
            <w:gridSpan w:val="4"/>
            <w:tcBorders>
              <w:bottom w:val="single" w:sz="8" w:space="0" w:color="auto"/>
            </w:tcBorders>
            <w:vAlign w:val="center"/>
          </w:tcPr>
          <w:p w:rsidR="001D2A12">
            <w:pPr>
              <w:snapToGrid w:val="0"/>
              <w:spacing w:line="240" w:lineRule="atLeast"/>
              <w:jc w:val="center"/>
              <w:rPr>
                <w:rFonts w:ascii="宋体" w:hAnsi="宋体" w:hint="eastAsia"/>
                <w:iCs/>
                <w:snapToGrid w:val="0"/>
                <w:sz w:val="24"/>
              </w:rPr>
            </w:pPr>
            <w:r>
              <w:rPr>
                <w:rFonts w:ascii="宋体" w:hAnsi="宋体" w:hint="eastAsia"/>
                <w:iCs/>
                <w:snapToGrid w:val="0"/>
                <w:sz w:val="24"/>
              </w:rPr>
              <w:t>大庆原油</w:t>
            </w:r>
          </w:p>
        </w:tc>
      </w:tr>
      <w:tr>
        <w:tblPrEx>
          <w:tblW w:w="0" w:type="auto"/>
          <w:tblLayout w:type="fixed"/>
          <w:tblLook w:val="0000"/>
        </w:tblPrEx>
        <w:tc>
          <w:tcPr>
            <w:tcW w:w="2168" w:type="dxa"/>
            <w:tcBorders>
              <w:top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采样时间 年 月</w:t>
            </w:r>
          </w:p>
        </w:tc>
        <w:tc>
          <w:tcPr>
            <w:tcW w:w="2254" w:type="dxa"/>
            <w:tcBorders>
              <w:top w:val="single" w:sz="8" w:space="0" w:color="auto"/>
            </w:tcBorders>
            <w:vAlign w:val="center"/>
          </w:tcPr>
          <w:p w:rsidR="001D2A12">
            <w:pPr>
              <w:snapToGrid w:val="0"/>
              <w:spacing w:line="240" w:lineRule="atLeast"/>
              <w:jc w:val="center"/>
              <w:rPr>
                <w:rFonts w:ascii="宋体" w:hAnsi="宋体" w:hint="eastAsia"/>
                <w:snapToGrid w:val="0"/>
                <w:sz w:val="24"/>
              </w:rPr>
            </w:pPr>
          </w:p>
        </w:tc>
        <w:tc>
          <w:tcPr>
            <w:tcW w:w="2254" w:type="dxa"/>
            <w:tcBorders>
              <w:top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馏程</w:t>
            </w:r>
          </w:p>
        </w:tc>
        <w:tc>
          <w:tcPr>
            <w:tcW w:w="2157" w:type="dxa"/>
            <w:tcBorders>
              <w:top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snapToGrid w:val="0"/>
                <w:sz w:val="24"/>
              </w:rPr>
              <w:t>v</w:t>
            </w:r>
            <w:r>
              <w:rPr>
                <w:rFonts w:ascii="宋体" w:hAnsi="宋体" w:hint="eastAsia"/>
                <w:snapToGrid w:val="0"/>
                <w:sz w:val="24"/>
              </w:rPr>
              <w:t>％</w:t>
            </w: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密度（20</w:t>
            </w:r>
            <w:r>
              <w:rPr>
                <w:rFonts w:ascii="宋体" w:hAnsi="宋体" w:hint="eastAsia"/>
                <w:snapToGrid w:val="0"/>
                <w:sz w:val="24"/>
              </w:rPr>
              <w:t>℃</w:t>
            </w:r>
            <w:r>
              <w:rPr>
                <w:rFonts w:ascii="宋体" w:hAnsi="宋体" w:hint="eastAsia"/>
                <w:snapToGrid w:val="0"/>
                <w:sz w:val="24"/>
              </w:rPr>
              <w:t>）</w:t>
            </w: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100</w:t>
            </w:r>
          </w:p>
        </w:tc>
        <w:tc>
          <w:tcPr>
            <w:tcW w:w="2157"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比重指数</w:t>
            </w: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120</w:t>
            </w:r>
            <w:r>
              <w:rPr>
                <w:rFonts w:ascii="宋体" w:hAnsi="宋体" w:hint="eastAsia"/>
                <w:snapToGrid w:val="0"/>
                <w:sz w:val="24"/>
              </w:rPr>
              <w:t>℃</w:t>
            </w:r>
          </w:p>
        </w:tc>
        <w:tc>
          <w:tcPr>
            <w:tcW w:w="2157"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snapToGrid w:val="0"/>
                <w:sz w:val="24"/>
              </w:rPr>
            </w:pPr>
            <w:r>
              <w:rPr>
                <w:rFonts w:ascii="宋体" w:hAnsi="宋体" w:hint="eastAsia"/>
                <w:snapToGrid w:val="0"/>
                <w:sz w:val="24"/>
              </w:rPr>
              <w:t>粘度（50）</w:t>
            </w:r>
            <w:r>
              <w:rPr>
                <w:rFonts w:ascii="宋体" w:hAnsi="宋体"/>
                <w:snapToGrid w:val="0"/>
                <w:sz w:val="24"/>
              </w:rPr>
              <w:t>mm</w:t>
            </w:r>
            <w:r>
              <w:rPr>
                <w:rFonts w:ascii="宋体" w:hAnsi="宋体"/>
                <w:snapToGrid w:val="0"/>
                <w:sz w:val="24"/>
                <w:vertAlign w:val="superscript"/>
              </w:rPr>
              <w:t>2</w:t>
            </w:r>
            <w:r>
              <w:rPr>
                <w:rFonts w:ascii="宋体" w:hAnsi="宋体"/>
                <w:snapToGrid w:val="0"/>
                <w:sz w:val="24"/>
              </w:rPr>
              <w:t>/s</w:t>
            </w: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140</w:t>
            </w:r>
            <w:r>
              <w:rPr>
                <w:rFonts w:ascii="宋体" w:hAnsi="宋体" w:hint="eastAsia"/>
                <w:snapToGrid w:val="0"/>
                <w:sz w:val="24"/>
              </w:rPr>
              <w:t>℃</w:t>
            </w:r>
          </w:p>
        </w:tc>
        <w:tc>
          <w:tcPr>
            <w:tcW w:w="2157"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凝固点</w:t>
            </w:r>
            <w:r>
              <w:rPr>
                <w:rFonts w:ascii="宋体" w:hAnsi="宋体" w:hint="eastAsia"/>
                <w:snapToGrid w:val="0"/>
                <w:sz w:val="24"/>
              </w:rPr>
              <w:t>℃</w:t>
            </w: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30</w:t>
            </w: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160</w:t>
            </w:r>
            <w:r>
              <w:rPr>
                <w:rFonts w:ascii="宋体" w:hAnsi="宋体" w:hint="eastAsia"/>
                <w:snapToGrid w:val="0"/>
                <w:sz w:val="24"/>
              </w:rPr>
              <w:t>℃</w:t>
            </w:r>
          </w:p>
        </w:tc>
        <w:tc>
          <w:tcPr>
            <w:tcW w:w="2157"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闪点（闭口）</w:t>
            </w:r>
            <w:r>
              <w:rPr>
                <w:rFonts w:ascii="宋体" w:hAnsi="宋体" w:hint="eastAsia"/>
                <w:snapToGrid w:val="0"/>
                <w:sz w:val="24"/>
              </w:rPr>
              <w:t>℃</w:t>
            </w: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7</w:t>
            </w: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180</w:t>
            </w:r>
            <w:r>
              <w:rPr>
                <w:rFonts w:ascii="宋体" w:hAnsi="宋体" w:hint="eastAsia"/>
                <w:snapToGrid w:val="0"/>
                <w:sz w:val="24"/>
              </w:rPr>
              <w:t>℃</w:t>
            </w:r>
          </w:p>
        </w:tc>
        <w:tc>
          <w:tcPr>
            <w:tcW w:w="2157"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snapToGrid w:val="0"/>
                <w:sz w:val="24"/>
              </w:rPr>
            </w:pPr>
            <w:r>
              <w:rPr>
                <w:rFonts w:ascii="宋体" w:hAnsi="宋体" w:hint="eastAsia"/>
                <w:snapToGrid w:val="0"/>
                <w:sz w:val="24"/>
              </w:rPr>
              <w:t>酸值</w:t>
            </w:r>
            <w:r>
              <w:rPr>
                <w:rFonts w:ascii="宋体" w:hAnsi="宋体"/>
                <w:snapToGrid w:val="0"/>
                <w:sz w:val="24"/>
              </w:rPr>
              <w:t>,mgKoH/g</w:t>
            </w: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200</w:t>
            </w:r>
            <w:r>
              <w:rPr>
                <w:rFonts w:ascii="宋体" w:hAnsi="宋体" w:hint="eastAsia"/>
                <w:snapToGrid w:val="0"/>
                <w:sz w:val="24"/>
              </w:rPr>
              <w:t>℃</w:t>
            </w:r>
          </w:p>
        </w:tc>
        <w:tc>
          <w:tcPr>
            <w:tcW w:w="2157"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含蜡</w:t>
            </w:r>
            <w:r>
              <w:rPr>
                <w:rFonts w:ascii="宋体" w:hAnsi="宋体"/>
                <w:snapToGrid w:val="0"/>
                <w:sz w:val="24"/>
              </w:rPr>
              <w:t>,</w:t>
            </w:r>
            <w:r>
              <w:rPr>
                <w:rFonts w:ascii="宋体" w:hAnsi="宋体" w:hint="eastAsia"/>
                <w:snapToGrid w:val="0"/>
                <w:sz w:val="24"/>
              </w:rPr>
              <w:t>％(</w:t>
            </w:r>
            <w:r>
              <w:rPr>
                <w:rFonts w:ascii="宋体" w:hAnsi="宋体"/>
                <w:snapToGrid w:val="0"/>
                <w:sz w:val="24"/>
              </w:rPr>
              <w:t>m/m</w:t>
            </w:r>
            <w:r>
              <w:rPr>
                <w:rFonts w:ascii="宋体" w:hAnsi="宋体" w:hint="eastAsia"/>
                <w:snapToGrid w:val="0"/>
                <w:sz w:val="24"/>
              </w:rPr>
              <w:t>)</w:t>
            </w: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220</w:t>
            </w:r>
            <w:r>
              <w:rPr>
                <w:rFonts w:ascii="宋体" w:hAnsi="宋体" w:hint="eastAsia"/>
                <w:snapToGrid w:val="0"/>
                <w:sz w:val="24"/>
              </w:rPr>
              <w:t>℃</w:t>
            </w:r>
          </w:p>
        </w:tc>
        <w:tc>
          <w:tcPr>
            <w:tcW w:w="2157"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snapToGrid w:val="0"/>
                <w:sz w:val="24"/>
              </w:rPr>
            </w:pPr>
            <w:r>
              <w:rPr>
                <w:rFonts w:ascii="宋体" w:hAnsi="宋体" w:hint="eastAsia"/>
                <w:snapToGrid w:val="0"/>
                <w:sz w:val="24"/>
              </w:rPr>
              <w:t>盐含量</w:t>
            </w:r>
            <w:r>
              <w:rPr>
                <w:rFonts w:ascii="宋体" w:hAnsi="宋体"/>
                <w:snapToGrid w:val="0"/>
                <w:sz w:val="24"/>
              </w:rPr>
              <w:t>,mgNacl/L</w:t>
            </w: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240</w:t>
            </w:r>
            <w:r>
              <w:rPr>
                <w:rFonts w:ascii="宋体" w:hAnsi="宋体" w:hint="eastAsia"/>
                <w:snapToGrid w:val="0"/>
                <w:sz w:val="24"/>
              </w:rPr>
              <w:t>℃</w:t>
            </w:r>
          </w:p>
        </w:tc>
        <w:tc>
          <w:tcPr>
            <w:tcW w:w="2157"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沥青质</w:t>
            </w:r>
            <w:r>
              <w:rPr>
                <w:rFonts w:ascii="宋体" w:hAnsi="宋体"/>
                <w:snapToGrid w:val="0"/>
                <w:sz w:val="24"/>
              </w:rPr>
              <w:t>,</w:t>
            </w:r>
            <w:r>
              <w:rPr>
                <w:rFonts w:ascii="宋体" w:hAnsi="宋体" w:hint="eastAsia"/>
                <w:snapToGrid w:val="0"/>
                <w:sz w:val="24"/>
              </w:rPr>
              <w:t>％(</w:t>
            </w:r>
            <w:r>
              <w:rPr>
                <w:rFonts w:ascii="宋体" w:hAnsi="宋体"/>
                <w:snapToGrid w:val="0"/>
                <w:sz w:val="24"/>
              </w:rPr>
              <w:t>m/m</w:t>
            </w:r>
            <w:r>
              <w:rPr>
                <w:rFonts w:ascii="宋体" w:hAnsi="宋体" w:hint="eastAsia"/>
                <w:snapToGrid w:val="0"/>
                <w:sz w:val="24"/>
              </w:rPr>
              <w:t>)</w:t>
            </w: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260</w:t>
            </w:r>
            <w:r>
              <w:rPr>
                <w:rFonts w:ascii="宋体" w:hAnsi="宋体" w:hint="eastAsia"/>
                <w:snapToGrid w:val="0"/>
                <w:sz w:val="24"/>
              </w:rPr>
              <w:t>℃</w:t>
            </w:r>
          </w:p>
        </w:tc>
        <w:tc>
          <w:tcPr>
            <w:tcW w:w="2157"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胶质</w:t>
            </w:r>
            <w:r>
              <w:rPr>
                <w:rFonts w:ascii="宋体" w:hAnsi="宋体"/>
                <w:snapToGrid w:val="0"/>
                <w:sz w:val="24"/>
              </w:rPr>
              <w:t>,</w:t>
            </w:r>
            <w:r>
              <w:rPr>
                <w:rFonts w:ascii="宋体" w:hAnsi="宋体" w:hint="eastAsia"/>
                <w:snapToGrid w:val="0"/>
                <w:sz w:val="24"/>
              </w:rPr>
              <w:t>％(</w:t>
            </w:r>
            <w:r>
              <w:rPr>
                <w:rFonts w:ascii="宋体" w:hAnsi="宋体"/>
                <w:snapToGrid w:val="0"/>
                <w:sz w:val="24"/>
              </w:rPr>
              <w:t>m/m</w:t>
            </w:r>
            <w:r>
              <w:rPr>
                <w:rFonts w:ascii="宋体" w:hAnsi="宋体" w:hint="eastAsia"/>
                <w:snapToGrid w:val="0"/>
                <w:sz w:val="24"/>
              </w:rPr>
              <w:t>)</w:t>
            </w: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280</w:t>
            </w:r>
            <w:r>
              <w:rPr>
                <w:rFonts w:ascii="宋体" w:hAnsi="宋体" w:hint="eastAsia"/>
                <w:snapToGrid w:val="0"/>
                <w:sz w:val="24"/>
              </w:rPr>
              <w:t>℃</w:t>
            </w:r>
          </w:p>
        </w:tc>
        <w:tc>
          <w:tcPr>
            <w:tcW w:w="2157"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残炭</w:t>
            </w:r>
            <w:r>
              <w:rPr>
                <w:rFonts w:ascii="宋体" w:hAnsi="宋体"/>
                <w:snapToGrid w:val="0"/>
                <w:sz w:val="24"/>
              </w:rPr>
              <w:t>,</w:t>
            </w:r>
            <w:r>
              <w:rPr>
                <w:rFonts w:ascii="宋体" w:hAnsi="宋体" w:hint="eastAsia"/>
                <w:snapToGrid w:val="0"/>
                <w:sz w:val="24"/>
              </w:rPr>
              <w:t>％(</w:t>
            </w:r>
            <w:r>
              <w:rPr>
                <w:rFonts w:ascii="宋体" w:hAnsi="宋体"/>
                <w:snapToGrid w:val="0"/>
                <w:sz w:val="24"/>
              </w:rPr>
              <w:t>m/m</w:t>
            </w:r>
            <w:r>
              <w:rPr>
                <w:rFonts w:ascii="宋体" w:hAnsi="宋体" w:hint="eastAsia"/>
                <w:snapToGrid w:val="0"/>
                <w:sz w:val="24"/>
              </w:rPr>
              <w:t>)</w:t>
            </w: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300</w:t>
            </w:r>
            <w:r>
              <w:rPr>
                <w:rFonts w:ascii="宋体" w:hAnsi="宋体" w:hint="eastAsia"/>
                <w:snapToGrid w:val="0"/>
                <w:sz w:val="24"/>
              </w:rPr>
              <w:t>℃</w:t>
            </w:r>
          </w:p>
        </w:tc>
        <w:tc>
          <w:tcPr>
            <w:tcW w:w="2157"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rPr>
          <w:trHeight w:val="327"/>
        </w:trPr>
        <w:tc>
          <w:tcPr>
            <w:tcW w:w="2168" w:type="dxa"/>
            <w:vAlign w:val="center"/>
          </w:tcPr>
          <w:p w:rsidR="001D2A12">
            <w:pPr>
              <w:snapToGrid w:val="0"/>
              <w:spacing w:line="240" w:lineRule="atLeast"/>
              <w:jc w:val="center"/>
              <w:rPr>
                <w:rFonts w:ascii="宋体" w:hAnsi="宋体"/>
                <w:snapToGrid w:val="0"/>
                <w:sz w:val="24"/>
              </w:rPr>
            </w:pPr>
            <w:r>
              <w:rPr>
                <w:rFonts w:ascii="宋体" w:hAnsi="宋体" w:hint="eastAsia"/>
                <w:snapToGrid w:val="0"/>
                <w:sz w:val="24"/>
              </w:rPr>
              <w:t>重金属</w:t>
            </w:r>
            <w:r>
              <w:rPr>
                <w:rFonts w:ascii="宋体" w:hAnsi="宋体"/>
                <w:snapToGrid w:val="0"/>
                <w:sz w:val="24"/>
              </w:rPr>
              <w:t>,ug/g</w:t>
            </w: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初馏</w:t>
            </w:r>
            <w:r>
              <w:rPr>
                <w:rFonts w:ascii="宋体" w:hAnsi="宋体" w:hint="eastAsia"/>
                <w:snapToGrid w:val="0"/>
                <w:sz w:val="24"/>
              </w:rPr>
              <w:t>℃</w:t>
            </w:r>
          </w:p>
        </w:tc>
        <w:tc>
          <w:tcPr>
            <w:tcW w:w="2157"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32</w:t>
            </w:r>
          </w:p>
        </w:tc>
      </w:tr>
      <w:tr>
        <w:tblPrEx>
          <w:tblW w:w="0" w:type="auto"/>
          <w:tblLayout w:type="fixed"/>
          <w:tblLook w:val="0000"/>
        </w:tblPrEx>
        <w:trPr>
          <w:trHeight w:val="150"/>
        </w:trPr>
        <w:tc>
          <w:tcPr>
            <w:tcW w:w="2168" w:type="dxa"/>
            <w:vAlign w:val="center"/>
          </w:tcPr>
          <w:p w:rsidR="001D2A12">
            <w:pPr>
              <w:snapToGrid w:val="0"/>
              <w:spacing w:line="240" w:lineRule="atLeast"/>
              <w:jc w:val="center"/>
              <w:rPr>
                <w:rFonts w:ascii="宋体" w:hAnsi="宋体"/>
                <w:snapToGrid w:val="0"/>
                <w:sz w:val="24"/>
              </w:rPr>
            </w:pPr>
            <w:r>
              <w:rPr>
                <w:rFonts w:ascii="宋体" w:hAnsi="宋体"/>
                <w:snapToGrid w:val="0"/>
                <w:sz w:val="24"/>
              </w:rPr>
              <w:t>Fe</w:t>
            </w: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hint="eastAsia"/>
                <w:snapToGrid w:val="0"/>
                <w:sz w:val="24"/>
              </w:rPr>
            </w:pPr>
          </w:p>
        </w:tc>
        <w:tc>
          <w:tcPr>
            <w:tcW w:w="2157"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snapToGrid w:val="0"/>
                <w:sz w:val="24"/>
              </w:rPr>
            </w:pPr>
            <w:r>
              <w:rPr>
                <w:rFonts w:ascii="宋体" w:hAnsi="宋体"/>
                <w:snapToGrid w:val="0"/>
                <w:sz w:val="24"/>
              </w:rPr>
              <w:t>Ni</w:t>
            </w: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元素分析</w:t>
            </w:r>
          </w:p>
        </w:tc>
        <w:tc>
          <w:tcPr>
            <w:tcW w:w="2157"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snapToGrid w:val="0"/>
                <w:sz w:val="24"/>
              </w:rPr>
            </w:pPr>
            <w:r>
              <w:rPr>
                <w:rFonts w:ascii="宋体" w:hAnsi="宋体"/>
                <w:snapToGrid w:val="0"/>
                <w:sz w:val="24"/>
              </w:rPr>
              <w:t>Cu</w:t>
            </w: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snapToGrid w:val="0"/>
                <w:sz w:val="24"/>
              </w:rPr>
            </w:pPr>
            <w:r>
              <w:rPr>
                <w:rFonts w:ascii="宋体" w:hAnsi="宋体"/>
                <w:snapToGrid w:val="0"/>
                <w:sz w:val="24"/>
              </w:rPr>
              <w:t>S</w:t>
            </w:r>
          </w:p>
        </w:tc>
        <w:tc>
          <w:tcPr>
            <w:tcW w:w="2157" w:type="dxa"/>
            <w:vAlign w:val="center"/>
          </w:tcPr>
          <w:p w:rsidR="001D2A12">
            <w:pPr>
              <w:snapToGrid w:val="0"/>
              <w:spacing w:line="240" w:lineRule="atLeast"/>
              <w:jc w:val="center"/>
              <w:rPr>
                <w:rFonts w:ascii="宋体" w:hAnsi="宋体" w:hint="eastAsia"/>
                <w:snapToGrid w:val="0"/>
                <w:sz w:val="24"/>
              </w:rPr>
            </w:pPr>
          </w:p>
        </w:tc>
      </w:tr>
    </w:tbl>
    <w:p>
      <w:pPr>
        <w:sectPr>
          <w:headerReference w:type="even" r:id="rId65"/>
          <w:headerReference w:type="default" r:id="rId66"/>
          <w:footerReference w:type="even" r:id="rId67"/>
          <w:footerReference w:type="default" r:id="rId68"/>
          <w:headerReference w:type="first" r:id="rId69"/>
          <w:footerReference w:type="first" r:id="rId70"/>
          <w:type w:val="nextPage"/>
          <w:pgSz w:w="11906" w:h="16838"/>
          <w:pgMar w:top="1871" w:right="1588" w:bottom="1474" w:left="1701" w:header="851" w:footer="992" w:gutter="0"/>
          <w:pgNumType w:start="6"/>
          <w:cols w:space="720"/>
          <w:titlePg w:val="0"/>
          <w:docGrid w:type="linesAndChars" w:linePitch="312"/>
        </w:sectPr>
      </w:pPr>
    </w:p>
    <w:tbl>
      <w:tblPr>
        <w:tblStyle w:val="TableNormal"/>
        <w:tblW w:w="0" w:type="auto"/>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Layout w:type="fixed"/>
        <w:tblLook w:val="0000"/>
      </w:tblPr>
      <w:tblGrid>
        <w:gridCol w:w="2168"/>
        <w:gridCol w:w="2254"/>
        <w:gridCol w:w="2254"/>
        <w:gridCol w:w="2157"/>
      </w:tblGrid>
      <w:tr>
        <w:tblPrEx>
          <w:tblW w:w="0" w:type="auto"/>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Layout w:type="fixed"/>
          <w:tblLook w:val="0000"/>
        </w:tblPrEx>
        <w:tc>
          <w:tcPr>
            <w:tcW w:w="2168" w:type="dxa"/>
            <w:vAlign w:val="center"/>
          </w:tcPr>
          <w:p w:rsidR="001D2A12">
            <w:pPr>
              <w:snapToGrid w:val="0"/>
              <w:spacing w:line="240" w:lineRule="atLeast"/>
              <w:jc w:val="center"/>
              <w:rPr>
                <w:rFonts w:ascii="宋体" w:hAnsi="宋体"/>
                <w:snapToGrid w:val="0"/>
                <w:sz w:val="24"/>
              </w:rPr>
            </w:pPr>
            <w:r>
              <w:rPr>
                <w:rFonts w:ascii="宋体" w:hAnsi="宋体"/>
                <w:snapToGrid w:val="0"/>
                <w:sz w:val="24"/>
              </w:rPr>
              <w:t>Pb</w:t>
            </w: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snapToGrid w:val="0"/>
                <w:sz w:val="24"/>
              </w:rPr>
            </w:pPr>
            <w:r>
              <w:rPr>
                <w:rFonts w:ascii="宋体" w:hAnsi="宋体"/>
                <w:snapToGrid w:val="0"/>
                <w:sz w:val="24"/>
              </w:rPr>
              <w:t>N</w:t>
            </w:r>
          </w:p>
        </w:tc>
        <w:tc>
          <w:tcPr>
            <w:tcW w:w="2157"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snapToGrid w:val="0"/>
                <w:sz w:val="24"/>
              </w:rPr>
            </w:pPr>
            <w:r>
              <w:rPr>
                <w:rFonts w:ascii="宋体" w:hAnsi="宋体"/>
                <w:snapToGrid w:val="0"/>
                <w:sz w:val="24"/>
              </w:rPr>
              <w:t>V</w:t>
            </w: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含水</w:t>
            </w:r>
            <w:r>
              <w:rPr>
                <w:rFonts w:ascii="宋体" w:hAnsi="宋体"/>
                <w:snapToGrid w:val="0"/>
                <w:sz w:val="24"/>
              </w:rPr>
              <w:t>,</w:t>
            </w:r>
            <w:r>
              <w:rPr>
                <w:rFonts w:ascii="宋体" w:hAnsi="宋体" w:hint="eastAsia"/>
                <w:snapToGrid w:val="0"/>
                <w:sz w:val="24"/>
              </w:rPr>
              <w:t>％(</w:t>
            </w:r>
            <w:r>
              <w:rPr>
                <w:rFonts w:ascii="宋体" w:hAnsi="宋体"/>
                <w:snapToGrid w:val="0"/>
                <w:sz w:val="24"/>
              </w:rPr>
              <w:t>V/V</w:t>
            </w:r>
            <w:r>
              <w:rPr>
                <w:rFonts w:ascii="宋体" w:hAnsi="宋体" w:hint="eastAsia"/>
                <w:snapToGrid w:val="0"/>
                <w:sz w:val="24"/>
              </w:rPr>
              <w:t>)</w:t>
            </w:r>
          </w:p>
        </w:tc>
        <w:tc>
          <w:tcPr>
            <w:tcW w:w="2157"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痕迹</w:t>
            </w: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snapToGrid w:val="0"/>
                <w:sz w:val="24"/>
              </w:rPr>
            </w:pPr>
            <w:r>
              <w:rPr>
                <w:rFonts w:ascii="宋体" w:hAnsi="宋体" w:hint="eastAsia"/>
                <w:snapToGrid w:val="0"/>
                <w:sz w:val="24"/>
              </w:rPr>
              <w:t>灰分</w:t>
            </w:r>
            <w:r>
              <w:rPr>
                <w:rFonts w:ascii="宋体" w:hAnsi="宋体"/>
                <w:snapToGrid w:val="0"/>
                <w:sz w:val="24"/>
              </w:rPr>
              <w:t>,％(m/m)</w:t>
            </w:r>
          </w:p>
        </w:tc>
        <w:tc>
          <w:tcPr>
            <w:tcW w:w="2157"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2168"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hint="eastAsia"/>
                <w:snapToGrid w:val="0"/>
                <w:sz w:val="24"/>
              </w:rPr>
            </w:pPr>
          </w:p>
        </w:tc>
        <w:tc>
          <w:tcPr>
            <w:tcW w:w="2254" w:type="dxa"/>
            <w:vAlign w:val="center"/>
          </w:tcPr>
          <w:p w:rsidR="001D2A12">
            <w:pPr>
              <w:snapToGrid w:val="0"/>
              <w:spacing w:line="240" w:lineRule="atLeast"/>
              <w:jc w:val="center"/>
              <w:rPr>
                <w:rFonts w:ascii="宋体" w:hAnsi="宋体"/>
                <w:snapToGrid w:val="0"/>
                <w:sz w:val="24"/>
              </w:rPr>
            </w:pPr>
            <w:r>
              <w:rPr>
                <w:rFonts w:ascii="宋体" w:hAnsi="宋体" w:hint="eastAsia"/>
                <w:snapToGrid w:val="0"/>
                <w:sz w:val="24"/>
              </w:rPr>
              <w:t>特性因数（</w:t>
            </w:r>
            <w:r>
              <w:rPr>
                <w:rFonts w:ascii="宋体" w:hAnsi="宋体"/>
                <w:snapToGrid w:val="0"/>
                <w:sz w:val="24"/>
              </w:rPr>
              <w:t>k</w:t>
            </w:r>
            <w:r>
              <w:rPr>
                <w:rFonts w:ascii="宋体" w:hAnsi="宋体" w:hint="eastAsia"/>
                <w:snapToGrid w:val="0"/>
                <w:sz w:val="24"/>
              </w:rPr>
              <w:t>）</w:t>
            </w:r>
          </w:p>
        </w:tc>
        <w:tc>
          <w:tcPr>
            <w:tcW w:w="2157"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w:t>
            </w:r>
          </w:p>
        </w:tc>
      </w:tr>
    </w:tbl>
    <w:p w:rsidR="001D2A12">
      <w:pPr>
        <w:snapToGrid w:val="0"/>
        <w:spacing w:line="440" w:lineRule="exact"/>
        <w:ind w:firstLine="480" w:firstLineChars="200"/>
        <w:rPr>
          <w:rFonts w:ascii="宋体" w:hAnsi="宋体" w:hint="eastAsia"/>
          <w:snapToGrid w:val="0"/>
          <w:color w:val="000000"/>
          <w:sz w:val="24"/>
        </w:rPr>
      </w:pPr>
      <w:r>
        <w:rPr>
          <w:rFonts w:ascii="宋体" w:hAnsi="宋体" w:hint="eastAsia"/>
          <w:snapToGrid w:val="0"/>
          <w:color w:val="000000"/>
          <w:sz w:val="24"/>
        </w:rPr>
        <w:t>原油性质：由表</w:t>
      </w:r>
      <w:r>
        <w:rPr>
          <w:rFonts w:ascii="黑体" w:eastAsia="黑体" w:hAnsi="宋体" w:hint="eastAsia"/>
          <w:snapToGrid w:val="0"/>
          <w:color w:val="000000"/>
          <w:sz w:val="24"/>
        </w:rPr>
        <w:t>1</w:t>
      </w:r>
      <w:r>
        <w:rPr>
          <w:rFonts w:ascii="黑体" w:eastAsia="黑体" w:hAnsi="宋体" w:hint="eastAsia"/>
          <w:snapToGrid w:val="0"/>
          <w:color w:val="000000"/>
          <w:sz w:val="24"/>
        </w:rPr>
        <w:t>—</w:t>
      </w:r>
      <w:r>
        <w:rPr>
          <w:rFonts w:ascii="黑体" w:eastAsia="黑体" w:hAnsi="宋体" w:hint="eastAsia"/>
          <w:snapToGrid w:val="0"/>
          <w:color w:val="000000"/>
          <w:sz w:val="24"/>
        </w:rPr>
        <w:t>1</w:t>
      </w:r>
      <w:r>
        <w:rPr>
          <w:rFonts w:ascii="宋体" w:hAnsi="宋体" w:hint="eastAsia"/>
          <w:snapToGrid w:val="0"/>
          <w:color w:val="000000"/>
          <w:sz w:val="24"/>
        </w:rPr>
        <w:t>可知，该原油密度适中，凝固点高，蜡含量高，胶质含量中，沥青质含量低（％</w:t>
      </w:r>
      <w:r>
        <w:rPr>
          <w:rFonts w:ascii="宋体" w:hAnsi="宋体"/>
          <w:snapToGrid w:val="0"/>
          <w:color w:val="000000"/>
          <w:sz w:val="24"/>
        </w:rPr>
        <w:t>m/m</w:t>
      </w:r>
      <w:r>
        <w:rPr>
          <w:rFonts w:ascii="宋体" w:hAnsi="宋体" w:hint="eastAsia"/>
          <w:snapToGrid w:val="0"/>
          <w:color w:val="000000"/>
          <w:sz w:val="24"/>
        </w:rPr>
        <w:t>），金属含量中N</w:t>
      </w:r>
      <w:r>
        <w:rPr>
          <w:rFonts w:ascii="宋体" w:hAnsi="宋体"/>
          <w:snapToGrid w:val="0"/>
          <w:color w:val="000000"/>
          <w:sz w:val="24"/>
        </w:rPr>
        <w:t>i</w:t>
      </w:r>
      <w:r>
        <w:rPr>
          <w:rFonts w:ascii="宋体" w:hAnsi="宋体" w:hint="eastAsia"/>
          <w:snapToGrid w:val="0"/>
          <w:color w:val="000000"/>
          <w:sz w:val="24"/>
        </w:rPr>
        <w:t>含量较高（）。</w:t>
      </w:r>
    </w:p>
    <w:p w:rsidR="001D2A12" w:rsidP="00BF1C45">
      <w:pPr>
        <w:snapToGrid w:val="0"/>
        <w:spacing w:line="440" w:lineRule="exact"/>
        <w:ind w:firstLine="480" w:firstLineChars="200"/>
        <w:rPr>
          <w:rFonts w:ascii="宋体" w:hAnsi="宋体" w:hint="eastAsia"/>
          <w:snapToGrid w:val="0"/>
          <w:sz w:val="24"/>
        </w:rPr>
      </w:pPr>
      <w:r>
        <w:rPr>
          <w:rFonts w:ascii="宋体" w:hAnsi="宋体" w:hint="eastAsia"/>
          <w:snapToGrid w:val="0"/>
          <w:sz w:val="24"/>
        </w:rPr>
        <w:t>该原油第一和第二关键馏分的性质见表1</w:t>
      </w:r>
      <w:r>
        <w:rPr>
          <w:rFonts w:ascii="宋体" w:hAnsi="宋体"/>
          <w:snapToGrid w:val="0"/>
          <w:sz w:val="24"/>
        </w:rPr>
        <w:t>-2：</w:t>
      </w:r>
    </w:p>
    <w:p w:rsidR="001D2A12" w:rsidP="00BF1C45">
      <w:pPr>
        <w:snapToGrid w:val="0"/>
        <w:spacing w:line="440" w:lineRule="exact"/>
        <w:rPr>
          <w:rFonts w:ascii="宋体" w:hAnsi="宋体" w:hint="eastAsia"/>
          <w:snapToGrid w:val="0"/>
          <w:sz w:val="24"/>
        </w:rPr>
      </w:pPr>
      <w:r>
        <w:rPr>
          <w:rFonts w:ascii="宋体" w:hAnsi="宋体" w:hint="eastAsia"/>
          <w:snapToGrid w:val="0"/>
          <w:sz w:val="24"/>
        </w:rPr>
        <w:t xml:space="preserve">              表1-2  大庆原油每10</w:t>
      </w:r>
      <w:r>
        <w:rPr>
          <w:rFonts w:ascii="宋体" w:hAnsi="宋体" w:hint="eastAsia"/>
          <w:snapToGrid w:val="0"/>
          <w:sz w:val="24"/>
        </w:rPr>
        <w:t>℃</w:t>
      </w:r>
      <w:r>
        <w:rPr>
          <w:rFonts w:ascii="宋体" w:hAnsi="宋体" w:hint="eastAsia"/>
          <w:snapToGrid w:val="0"/>
          <w:sz w:val="24"/>
        </w:rPr>
        <w:t>馏分蒸馏收率（％（m/m））</w:t>
      </w:r>
    </w:p>
    <w:tbl>
      <w:tblPr>
        <w:tblStyle w:val="TableNormal"/>
        <w:tblW w:w="0" w:type="auto"/>
        <w:tblInd w:w="115" w:type="dxa"/>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Layout w:type="fixed"/>
        <w:tblLook w:val="0000"/>
      </w:tblPr>
      <w:tblGrid>
        <w:gridCol w:w="711"/>
        <w:gridCol w:w="771"/>
        <w:gridCol w:w="771"/>
        <w:gridCol w:w="772"/>
        <w:gridCol w:w="772"/>
        <w:gridCol w:w="771"/>
        <w:gridCol w:w="772"/>
        <w:gridCol w:w="747"/>
        <w:gridCol w:w="25"/>
        <w:gridCol w:w="921"/>
        <w:gridCol w:w="749"/>
        <w:gridCol w:w="23"/>
        <w:gridCol w:w="775"/>
      </w:tblGrid>
      <w:tr>
        <w:tblPrEx>
          <w:tblW w:w="0" w:type="auto"/>
          <w:tblInd w:w="115" w:type="dxa"/>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Layout w:type="fixed"/>
          <w:tblLook w:val="0000"/>
        </w:tblPrEx>
        <w:tc>
          <w:tcPr>
            <w:tcW w:w="711" w:type="dxa"/>
            <w:tcBorders>
              <w:top w:val="single" w:sz="12" w:space="0" w:color="auto"/>
              <w:bottom w:val="single" w:sz="6" w:space="0" w:color="auto"/>
            </w:tcBorders>
            <w:vAlign w:val="center"/>
          </w:tcPr>
          <w:p w:rsidR="001D2A12">
            <w:pPr>
              <w:snapToGrid w:val="0"/>
              <w:spacing w:line="240" w:lineRule="atLeast"/>
              <w:jc w:val="center"/>
              <w:rPr>
                <w:rFonts w:ascii="宋体" w:hAnsi="宋体"/>
                <w:snapToGrid w:val="0"/>
                <w:sz w:val="24"/>
              </w:rPr>
            </w:pPr>
          </w:p>
        </w:tc>
        <w:tc>
          <w:tcPr>
            <w:tcW w:w="771" w:type="dxa"/>
            <w:tcBorders>
              <w:top w:val="single" w:sz="12" w:space="0" w:color="auto"/>
              <w:bottom w:val="single" w:sz="6"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0</w:t>
            </w:r>
          </w:p>
        </w:tc>
        <w:tc>
          <w:tcPr>
            <w:tcW w:w="771" w:type="dxa"/>
            <w:tcBorders>
              <w:top w:val="single" w:sz="12" w:space="0" w:color="auto"/>
              <w:bottom w:val="single" w:sz="6"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10</w:t>
            </w:r>
          </w:p>
        </w:tc>
        <w:tc>
          <w:tcPr>
            <w:tcW w:w="772" w:type="dxa"/>
            <w:tcBorders>
              <w:top w:val="single" w:sz="12" w:space="0" w:color="auto"/>
              <w:bottom w:val="single" w:sz="6"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20</w:t>
            </w:r>
          </w:p>
        </w:tc>
        <w:tc>
          <w:tcPr>
            <w:tcW w:w="772" w:type="dxa"/>
            <w:tcBorders>
              <w:top w:val="single" w:sz="12" w:space="0" w:color="auto"/>
              <w:bottom w:val="single" w:sz="6"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30</w:t>
            </w:r>
          </w:p>
        </w:tc>
        <w:tc>
          <w:tcPr>
            <w:tcW w:w="771" w:type="dxa"/>
            <w:tcBorders>
              <w:top w:val="single" w:sz="12" w:space="0" w:color="auto"/>
              <w:bottom w:val="single" w:sz="6"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40</w:t>
            </w:r>
          </w:p>
        </w:tc>
        <w:tc>
          <w:tcPr>
            <w:tcW w:w="772" w:type="dxa"/>
            <w:tcBorders>
              <w:top w:val="single" w:sz="12" w:space="0" w:color="auto"/>
              <w:bottom w:val="single" w:sz="6"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50</w:t>
            </w:r>
          </w:p>
        </w:tc>
        <w:tc>
          <w:tcPr>
            <w:tcW w:w="772" w:type="dxa"/>
            <w:gridSpan w:val="2"/>
            <w:tcBorders>
              <w:top w:val="single" w:sz="12" w:space="0" w:color="auto"/>
              <w:bottom w:val="single" w:sz="6"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60</w:t>
            </w:r>
          </w:p>
        </w:tc>
        <w:tc>
          <w:tcPr>
            <w:tcW w:w="921" w:type="dxa"/>
            <w:tcBorders>
              <w:top w:val="single" w:sz="12" w:space="0" w:color="auto"/>
              <w:bottom w:val="single" w:sz="6"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70</w:t>
            </w:r>
          </w:p>
        </w:tc>
        <w:tc>
          <w:tcPr>
            <w:tcW w:w="772" w:type="dxa"/>
            <w:gridSpan w:val="2"/>
            <w:tcBorders>
              <w:top w:val="single" w:sz="12" w:space="0" w:color="auto"/>
              <w:bottom w:val="single" w:sz="6"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80</w:t>
            </w:r>
          </w:p>
        </w:tc>
        <w:tc>
          <w:tcPr>
            <w:tcW w:w="775" w:type="dxa"/>
            <w:tcBorders>
              <w:top w:val="single" w:sz="12" w:space="0" w:color="auto"/>
              <w:bottom w:val="single" w:sz="6"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90</w:t>
            </w:r>
          </w:p>
        </w:tc>
      </w:tr>
      <w:tr>
        <w:tblPrEx>
          <w:tblW w:w="0" w:type="auto"/>
          <w:tblInd w:w="115" w:type="dxa"/>
          <w:tblLayout w:type="fixed"/>
          <w:tblLook w:val="0000"/>
        </w:tblPrEx>
        <w:tc>
          <w:tcPr>
            <w:tcW w:w="711" w:type="dxa"/>
            <w:tcBorders>
              <w:top w:val="single" w:sz="6"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0</w:t>
            </w:r>
          </w:p>
        </w:tc>
        <w:tc>
          <w:tcPr>
            <w:tcW w:w="5376" w:type="dxa"/>
            <w:gridSpan w:val="7"/>
            <w:tcBorders>
              <w:top w:val="single" w:sz="6" w:space="0" w:color="auto"/>
            </w:tcBorders>
            <w:vAlign w:val="center"/>
          </w:tcPr>
          <w:p w:rsidR="001D2A12">
            <w:pPr>
              <w:snapToGrid w:val="0"/>
              <w:spacing w:line="240" w:lineRule="atLeast"/>
              <w:ind w:firstLine="960" w:firstLineChars="400"/>
              <w:jc w:val="center"/>
              <w:rPr>
                <w:rFonts w:ascii="宋体" w:hAnsi="宋体" w:hint="eastAsia"/>
                <w:snapToGrid w:val="0"/>
                <w:sz w:val="24"/>
              </w:rPr>
            </w:pPr>
            <w:r>
              <w:rPr>
                <w:rFonts w:ascii="宋体" w:hAnsi="宋体" w:hint="eastAsia"/>
                <w:snapToGrid w:val="0"/>
                <w:sz w:val="24"/>
              </w:rPr>
              <w:t>&lt;60</w:t>
            </w:r>
            <w:r>
              <w:rPr>
                <w:rFonts w:ascii="宋体" w:hAnsi="宋体" w:hint="eastAsia"/>
                <w:snapToGrid w:val="0"/>
                <w:sz w:val="24"/>
              </w:rPr>
              <w:t>℃</w:t>
            </w:r>
            <w:r>
              <w:rPr>
                <w:rFonts w:ascii="宋体" w:hAnsi="宋体" w:hint="eastAsia"/>
                <w:snapToGrid w:val="0"/>
                <w:sz w:val="24"/>
              </w:rPr>
              <w:t>不凝气0.05％（</w:t>
            </w:r>
            <w:r>
              <w:rPr>
                <w:rFonts w:ascii="宋体" w:hAnsi="宋体"/>
                <w:snapToGrid w:val="0"/>
                <w:sz w:val="24"/>
              </w:rPr>
              <w:t>m/m</w:t>
            </w:r>
            <w:r>
              <w:rPr>
                <w:rFonts w:ascii="宋体" w:hAnsi="宋体" w:hint="eastAsia"/>
                <w:snapToGrid w:val="0"/>
                <w:sz w:val="24"/>
              </w:rPr>
              <w:t>）</w:t>
            </w:r>
          </w:p>
        </w:tc>
        <w:tc>
          <w:tcPr>
            <w:tcW w:w="946" w:type="dxa"/>
            <w:gridSpan w:val="2"/>
            <w:tcBorders>
              <w:top w:val="single" w:sz="6" w:space="0" w:color="auto"/>
            </w:tcBorders>
            <w:vAlign w:val="center"/>
          </w:tcPr>
          <w:p w:rsidR="001D2A12">
            <w:pPr>
              <w:snapToGrid w:val="0"/>
              <w:spacing w:line="240" w:lineRule="atLeast"/>
              <w:jc w:val="center"/>
              <w:rPr>
                <w:rFonts w:ascii="宋体" w:hAnsi="宋体"/>
                <w:snapToGrid w:val="0"/>
                <w:sz w:val="24"/>
              </w:rPr>
            </w:pPr>
          </w:p>
        </w:tc>
        <w:tc>
          <w:tcPr>
            <w:tcW w:w="749" w:type="dxa"/>
            <w:tcBorders>
              <w:top w:val="single" w:sz="6" w:space="0" w:color="auto"/>
            </w:tcBorders>
            <w:vAlign w:val="center"/>
          </w:tcPr>
          <w:p w:rsidR="001D2A12">
            <w:pPr>
              <w:snapToGrid w:val="0"/>
              <w:spacing w:line="240" w:lineRule="atLeast"/>
              <w:jc w:val="center"/>
              <w:rPr>
                <w:rFonts w:ascii="宋体" w:hAnsi="宋体" w:hint="eastAsia"/>
                <w:snapToGrid w:val="0"/>
                <w:sz w:val="24"/>
              </w:rPr>
            </w:pPr>
          </w:p>
        </w:tc>
        <w:tc>
          <w:tcPr>
            <w:tcW w:w="798" w:type="dxa"/>
            <w:gridSpan w:val="2"/>
            <w:tcBorders>
              <w:top w:val="single" w:sz="6" w:space="0" w:color="auto"/>
            </w:tcBorders>
            <w:vAlign w:val="center"/>
          </w:tcPr>
          <w:p w:rsidR="001D2A12">
            <w:pPr>
              <w:snapToGrid w:val="0"/>
              <w:spacing w:line="240" w:lineRule="atLeast"/>
              <w:jc w:val="center"/>
              <w:rPr>
                <w:rFonts w:ascii="宋体" w:hAnsi="宋体" w:hint="eastAsia"/>
                <w:snapToGrid w:val="0"/>
                <w:sz w:val="24"/>
              </w:rPr>
            </w:pPr>
          </w:p>
        </w:tc>
      </w:tr>
      <w:tr>
        <w:tblPrEx>
          <w:tblW w:w="0" w:type="auto"/>
          <w:tblInd w:w="115" w:type="dxa"/>
          <w:tblLayout w:type="fixed"/>
          <w:tblLook w:val="0000"/>
        </w:tblPrEx>
        <w:trPr>
          <w:trHeight w:val="207"/>
        </w:trPr>
        <w:tc>
          <w:tcPr>
            <w:tcW w:w="711" w:type="dxa"/>
            <w:vAlign w:val="center"/>
          </w:tcPr>
          <w:p w:rsidR="001D2A12" w:rsidRPr="00234BA2">
            <w:pPr>
              <w:snapToGrid w:val="0"/>
              <w:spacing w:line="240" w:lineRule="atLeast"/>
              <w:jc w:val="center"/>
              <w:rPr>
                <w:rFonts w:ascii="宋体" w:hAnsi="宋体" w:hint="eastAsia"/>
                <w:snapToGrid w:val="0"/>
                <w:sz w:val="22"/>
                <w:szCs w:val="22"/>
              </w:rPr>
            </w:pPr>
            <w:r w:rsidRPr="00234BA2">
              <w:rPr>
                <w:rFonts w:ascii="宋体" w:hAnsi="宋体" w:hint="eastAsia"/>
                <w:snapToGrid w:val="0"/>
                <w:sz w:val="22"/>
                <w:szCs w:val="22"/>
              </w:rPr>
              <w:t>100</w:t>
            </w:r>
          </w:p>
        </w:tc>
        <w:tc>
          <w:tcPr>
            <w:tcW w:w="771" w:type="dxa"/>
            <w:vAlign w:val="center"/>
          </w:tcPr>
          <w:p w:rsidR="001D2A12" w:rsidRPr="00234BA2">
            <w:pPr>
              <w:snapToGrid w:val="0"/>
              <w:spacing w:line="240" w:lineRule="atLeast"/>
              <w:jc w:val="center"/>
              <w:rPr>
                <w:rFonts w:ascii="宋体" w:hAnsi="宋体" w:hint="eastAsia"/>
                <w:snapToGrid w:val="0"/>
                <w:sz w:val="22"/>
                <w:szCs w:val="22"/>
              </w:rPr>
            </w:pPr>
          </w:p>
        </w:tc>
        <w:tc>
          <w:tcPr>
            <w:tcW w:w="771"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vAlign w:val="center"/>
          </w:tcPr>
          <w:p w:rsidR="001D2A12" w:rsidRPr="00234BA2">
            <w:pPr>
              <w:snapToGrid w:val="0"/>
              <w:spacing w:line="240" w:lineRule="atLeast"/>
              <w:jc w:val="center"/>
              <w:rPr>
                <w:rFonts w:ascii="宋体" w:hAnsi="宋体" w:hint="eastAsia"/>
                <w:snapToGrid w:val="0"/>
                <w:sz w:val="22"/>
                <w:szCs w:val="22"/>
              </w:rPr>
            </w:pPr>
          </w:p>
        </w:tc>
        <w:tc>
          <w:tcPr>
            <w:tcW w:w="771"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gridSpan w:val="2"/>
            <w:vAlign w:val="center"/>
          </w:tcPr>
          <w:p w:rsidR="001D2A12" w:rsidRPr="00234BA2">
            <w:pPr>
              <w:snapToGrid w:val="0"/>
              <w:spacing w:line="240" w:lineRule="atLeast"/>
              <w:jc w:val="center"/>
              <w:rPr>
                <w:rFonts w:ascii="宋体" w:hAnsi="宋体" w:hint="eastAsia"/>
                <w:snapToGrid w:val="0"/>
                <w:sz w:val="22"/>
                <w:szCs w:val="22"/>
              </w:rPr>
            </w:pPr>
          </w:p>
        </w:tc>
        <w:tc>
          <w:tcPr>
            <w:tcW w:w="921" w:type="dxa"/>
            <w:vAlign w:val="center"/>
          </w:tcPr>
          <w:p w:rsidR="001D2A12" w:rsidRPr="00234BA2" w:rsidP="00234BA2">
            <w:pPr>
              <w:snapToGrid w:val="0"/>
              <w:spacing w:line="240" w:lineRule="atLeast"/>
              <w:ind w:left="-743" w:firstLine="781" w:leftChars="-354" w:firstLineChars="355"/>
              <w:jc w:val="center"/>
              <w:rPr>
                <w:rFonts w:ascii="宋体" w:hAnsi="宋体" w:hint="eastAsia"/>
                <w:snapToGrid w:val="0"/>
                <w:sz w:val="22"/>
                <w:szCs w:val="22"/>
              </w:rPr>
            </w:pPr>
          </w:p>
        </w:tc>
        <w:tc>
          <w:tcPr>
            <w:tcW w:w="772" w:type="dxa"/>
            <w:gridSpan w:val="2"/>
            <w:vAlign w:val="center"/>
          </w:tcPr>
          <w:p w:rsidR="001D2A12" w:rsidRPr="00234BA2">
            <w:pPr>
              <w:snapToGrid w:val="0"/>
              <w:spacing w:line="240" w:lineRule="atLeast"/>
              <w:jc w:val="center"/>
              <w:rPr>
                <w:rFonts w:ascii="宋体" w:hAnsi="宋体" w:hint="eastAsia"/>
                <w:snapToGrid w:val="0"/>
                <w:sz w:val="22"/>
                <w:szCs w:val="22"/>
              </w:rPr>
            </w:pPr>
            <w:r w:rsidRPr="00234BA2">
              <w:rPr>
                <w:rFonts w:ascii="宋体" w:hAnsi="宋体" w:hint="eastAsia"/>
                <w:snapToGrid w:val="0"/>
                <w:sz w:val="22"/>
                <w:szCs w:val="22"/>
              </w:rPr>
              <w:t>13.03</w:t>
            </w:r>
          </w:p>
        </w:tc>
        <w:tc>
          <w:tcPr>
            <w:tcW w:w="775" w:type="dxa"/>
            <w:vAlign w:val="center"/>
          </w:tcPr>
          <w:p w:rsidR="001D2A12" w:rsidRPr="00234BA2">
            <w:pPr>
              <w:snapToGrid w:val="0"/>
              <w:spacing w:line="240" w:lineRule="atLeast"/>
              <w:jc w:val="center"/>
              <w:rPr>
                <w:rFonts w:ascii="宋体" w:hAnsi="宋体" w:hint="eastAsia"/>
                <w:snapToGrid w:val="0"/>
                <w:sz w:val="22"/>
                <w:szCs w:val="22"/>
              </w:rPr>
            </w:pPr>
          </w:p>
        </w:tc>
      </w:tr>
      <w:tr>
        <w:tblPrEx>
          <w:tblW w:w="0" w:type="auto"/>
          <w:tblInd w:w="115" w:type="dxa"/>
          <w:tblLayout w:type="fixed"/>
          <w:tblLook w:val="0000"/>
        </w:tblPrEx>
        <w:tc>
          <w:tcPr>
            <w:tcW w:w="711" w:type="dxa"/>
            <w:vAlign w:val="center"/>
          </w:tcPr>
          <w:p w:rsidR="001D2A12" w:rsidRPr="00234BA2">
            <w:pPr>
              <w:snapToGrid w:val="0"/>
              <w:spacing w:line="240" w:lineRule="atLeast"/>
              <w:jc w:val="center"/>
              <w:rPr>
                <w:rFonts w:ascii="宋体" w:hAnsi="宋体" w:hint="eastAsia"/>
                <w:snapToGrid w:val="0"/>
                <w:sz w:val="22"/>
                <w:szCs w:val="22"/>
              </w:rPr>
            </w:pPr>
            <w:r w:rsidRPr="00234BA2">
              <w:rPr>
                <w:rFonts w:ascii="宋体" w:hAnsi="宋体" w:hint="eastAsia"/>
                <w:snapToGrid w:val="0"/>
                <w:sz w:val="22"/>
                <w:szCs w:val="22"/>
              </w:rPr>
              <w:t>200</w:t>
            </w:r>
          </w:p>
        </w:tc>
        <w:tc>
          <w:tcPr>
            <w:tcW w:w="771" w:type="dxa"/>
            <w:vAlign w:val="center"/>
          </w:tcPr>
          <w:p w:rsidR="001D2A12" w:rsidRPr="00234BA2">
            <w:pPr>
              <w:snapToGrid w:val="0"/>
              <w:spacing w:line="240" w:lineRule="atLeast"/>
              <w:jc w:val="center"/>
              <w:rPr>
                <w:rFonts w:ascii="宋体" w:hAnsi="宋体" w:hint="eastAsia"/>
                <w:snapToGrid w:val="0"/>
                <w:sz w:val="22"/>
                <w:szCs w:val="22"/>
              </w:rPr>
            </w:pPr>
          </w:p>
        </w:tc>
        <w:tc>
          <w:tcPr>
            <w:tcW w:w="771"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vAlign w:val="center"/>
          </w:tcPr>
          <w:p w:rsidR="001D2A12" w:rsidRPr="00234BA2">
            <w:pPr>
              <w:snapToGrid w:val="0"/>
              <w:spacing w:line="240" w:lineRule="atLeast"/>
              <w:jc w:val="center"/>
              <w:rPr>
                <w:rFonts w:ascii="宋体" w:hAnsi="宋体" w:hint="eastAsia"/>
                <w:snapToGrid w:val="0"/>
                <w:sz w:val="22"/>
                <w:szCs w:val="22"/>
              </w:rPr>
            </w:pPr>
          </w:p>
        </w:tc>
        <w:tc>
          <w:tcPr>
            <w:tcW w:w="771"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gridSpan w:val="2"/>
            <w:vAlign w:val="center"/>
          </w:tcPr>
          <w:p w:rsidR="001D2A12" w:rsidRPr="00234BA2">
            <w:pPr>
              <w:snapToGrid w:val="0"/>
              <w:spacing w:line="240" w:lineRule="atLeast"/>
              <w:jc w:val="center"/>
              <w:rPr>
                <w:rFonts w:ascii="宋体" w:hAnsi="宋体" w:hint="eastAsia"/>
                <w:snapToGrid w:val="0"/>
                <w:sz w:val="22"/>
                <w:szCs w:val="22"/>
              </w:rPr>
            </w:pPr>
          </w:p>
        </w:tc>
        <w:tc>
          <w:tcPr>
            <w:tcW w:w="921"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gridSpan w:val="2"/>
            <w:vAlign w:val="center"/>
          </w:tcPr>
          <w:p w:rsidR="001D2A12" w:rsidRPr="00234BA2">
            <w:pPr>
              <w:snapToGrid w:val="0"/>
              <w:spacing w:line="240" w:lineRule="atLeast"/>
              <w:jc w:val="center"/>
              <w:rPr>
                <w:rFonts w:ascii="宋体" w:hAnsi="宋体" w:hint="eastAsia"/>
                <w:snapToGrid w:val="0"/>
                <w:sz w:val="22"/>
                <w:szCs w:val="22"/>
              </w:rPr>
            </w:pPr>
          </w:p>
        </w:tc>
        <w:tc>
          <w:tcPr>
            <w:tcW w:w="775" w:type="dxa"/>
            <w:vAlign w:val="center"/>
          </w:tcPr>
          <w:p w:rsidR="001D2A12" w:rsidRPr="00234BA2">
            <w:pPr>
              <w:snapToGrid w:val="0"/>
              <w:spacing w:line="240" w:lineRule="atLeast"/>
              <w:jc w:val="center"/>
              <w:rPr>
                <w:rFonts w:ascii="宋体" w:hAnsi="宋体" w:hint="eastAsia"/>
                <w:snapToGrid w:val="0"/>
                <w:sz w:val="22"/>
                <w:szCs w:val="22"/>
              </w:rPr>
            </w:pPr>
          </w:p>
        </w:tc>
      </w:tr>
      <w:tr>
        <w:tblPrEx>
          <w:tblW w:w="0" w:type="auto"/>
          <w:tblInd w:w="115" w:type="dxa"/>
          <w:tblLayout w:type="fixed"/>
          <w:tblLook w:val="0000"/>
        </w:tblPrEx>
        <w:tc>
          <w:tcPr>
            <w:tcW w:w="711" w:type="dxa"/>
            <w:vAlign w:val="center"/>
          </w:tcPr>
          <w:p w:rsidR="001D2A12" w:rsidRPr="00234BA2">
            <w:pPr>
              <w:snapToGrid w:val="0"/>
              <w:spacing w:line="240" w:lineRule="atLeast"/>
              <w:jc w:val="center"/>
              <w:rPr>
                <w:rFonts w:ascii="宋体" w:hAnsi="宋体" w:hint="eastAsia"/>
                <w:snapToGrid w:val="0"/>
                <w:sz w:val="22"/>
                <w:szCs w:val="22"/>
              </w:rPr>
            </w:pPr>
            <w:r w:rsidRPr="00234BA2">
              <w:rPr>
                <w:rFonts w:ascii="宋体" w:hAnsi="宋体" w:hint="eastAsia"/>
                <w:snapToGrid w:val="0"/>
                <w:sz w:val="22"/>
                <w:szCs w:val="22"/>
              </w:rPr>
              <w:t>300</w:t>
            </w:r>
          </w:p>
        </w:tc>
        <w:tc>
          <w:tcPr>
            <w:tcW w:w="771" w:type="dxa"/>
            <w:vAlign w:val="center"/>
          </w:tcPr>
          <w:p w:rsidR="001D2A12" w:rsidRPr="00234BA2">
            <w:pPr>
              <w:snapToGrid w:val="0"/>
              <w:spacing w:line="240" w:lineRule="atLeast"/>
              <w:jc w:val="center"/>
              <w:rPr>
                <w:rFonts w:ascii="宋体" w:hAnsi="宋体" w:hint="eastAsia"/>
                <w:snapToGrid w:val="0"/>
                <w:sz w:val="22"/>
                <w:szCs w:val="22"/>
              </w:rPr>
            </w:pPr>
          </w:p>
        </w:tc>
        <w:tc>
          <w:tcPr>
            <w:tcW w:w="771"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vAlign w:val="center"/>
          </w:tcPr>
          <w:p w:rsidR="001D2A12" w:rsidRPr="00234BA2">
            <w:pPr>
              <w:snapToGrid w:val="0"/>
              <w:spacing w:line="240" w:lineRule="atLeast"/>
              <w:jc w:val="center"/>
              <w:rPr>
                <w:rFonts w:ascii="宋体" w:hAnsi="宋体" w:hint="eastAsia"/>
                <w:snapToGrid w:val="0"/>
                <w:sz w:val="22"/>
                <w:szCs w:val="22"/>
              </w:rPr>
            </w:pPr>
          </w:p>
        </w:tc>
        <w:tc>
          <w:tcPr>
            <w:tcW w:w="771"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gridSpan w:val="2"/>
            <w:vAlign w:val="center"/>
          </w:tcPr>
          <w:p w:rsidR="001D2A12" w:rsidRPr="00234BA2">
            <w:pPr>
              <w:snapToGrid w:val="0"/>
              <w:spacing w:line="240" w:lineRule="atLeast"/>
              <w:jc w:val="center"/>
              <w:rPr>
                <w:rFonts w:ascii="宋体" w:hAnsi="宋体" w:hint="eastAsia"/>
                <w:snapToGrid w:val="0"/>
                <w:sz w:val="22"/>
                <w:szCs w:val="22"/>
              </w:rPr>
            </w:pPr>
          </w:p>
        </w:tc>
        <w:tc>
          <w:tcPr>
            <w:tcW w:w="921"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gridSpan w:val="2"/>
            <w:vAlign w:val="center"/>
          </w:tcPr>
          <w:p w:rsidR="001D2A12" w:rsidRPr="00234BA2">
            <w:pPr>
              <w:snapToGrid w:val="0"/>
              <w:spacing w:line="240" w:lineRule="atLeast"/>
              <w:jc w:val="center"/>
              <w:rPr>
                <w:rFonts w:ascii="宋体" w:hAnsi="宋体" w:hint="eastAsia"/>
                <w:snapToGrid w:val="0"/>
                <w:sz w:val="22"/>
                <w:szCs w:val="22"/>
              </w:rPr>
            </w:pPr>
          </w:p>
        </w:tc>
        <w:tc>
          <w:tcPr>
            <w:tcW w:w="775" w:type="dxa"/>
            <w:vAlign w:val="center"/>
          </w:tcPr>
          <w:p w:rsidR="001D2A12" w:rsidRPr="00234BA2">
            <w:pPr>
              <w:snapToGrid w:val="0"/>
              <w:spacing w:line="240" w:lineRule="atLeast"/>
              <w:jc w:val="center"/>
              <w:rPr>
                <w:rFonts w:ascii="宋体" w:hAnsi="宋体" w:hint="eastAsia"/>
                <w:snapToGrid w:val="0"/>
                <w:sz w:val="22"/>
                <w:szCs w:val="22"/>
              </w:rPr>
            </w:pPr>
          </w:p>
        </w:tc>
      </w:tr>
      <w:tr>
        <w:tblPrEx>
          <w:tblW w:w="0" w:type="auto"/>
          <w:tblInd w:w="115" w:type="dxa"/>
          <w:tblLayout w:type="fixed"/>
          <w:tblLook w:val="0000"/>
        </w:tblPrEx>
        <w:tc>
          <w:tcPr>
            <w:tcW w:w="711" w:type="dxa"/>
            <w:vAlign w:val="center"/>
          </w:tcPr>
          <w:p w:rsidR="001D2A12" w:rsidRPr="00234BA2">
            <w:pPr>
              <w:snapToGrid w:val="0"/>
              <w:spacing w:line="240" w:lineRule="atLeast"/>
              <w:jc w:val="center"/>
              <w:rPr>
                <w:rFonts w:ascii="宋体" w:hAnsi="宋体" w:hint="eastAsia"/>
                <w:snapToGrid w:val="0"/>
                <w:sz w:val="22"/>
                <w:szCs w:val="22"/>
              </w:rPr>
            </w:pPr>
            <w:r w:rsidRPr="00234BA2">
              <w:rPr>
                <w:rFonts w:ascii="宋体" w:hAnsi="宋体" w:hint="eastAsia"/>
                <w:snapToGrid w:val="0"/>
                <w:sz w:val="22"/>
                <w:szCs w:val="22"/>
              </w:rPr>
              <w:t>400</w:t>
            </w:r>
          </w:p>
        </w:tc>
        <w:tc>
          <w:tcPr>
            <w:tcW w:w="771" w:type="dxa"/>
            <w:vAlign w:val="center"/>
          </w:tcPr>
          <w:p w:rsidR="001D2A12" w:rsidRPr="00234BA2">
            <w:pPr>
              <w:snapToGrid w:val="0"/>
              <w:spacing w:line="240" w:lineRule="atLeast"/>
              <w:jc w:val="center"/>
              <w:rPr>
                <w:rFonts w:ascii="宋体" w:hAnsi="宋体" w:hint="eastAsia"/>
                <w:snapToGrid w:val="0"/>
                <w:sz w:val="22"/>
                <w:szCs w:val="22"/>
              </w:rPr>
            </w:pPr>
          </w:p>
        </w:tc>
        <w:tc>
          <w:tcPr>
            <w:tcW w:w="771"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vAlign w:val="center"/>
          </w:tcPr>
          <w:p w:rsidR="001D2A12" w:rsidRPr="00234BA2">
            <w:pPr>
              <w:snapToGrid w:val="0"/>
              <w:spacing w:line="240" w:lineRule="atLeast"/>
              <w:jc w:val="center"/>
              <w:rPr>
                <w:rFonts w:ascii="宋体" w:hAnsi="宋体" w:hint="eastAsia"/>
                <w:snapToGrid w:val="0"/>
                <w:sz w:val="22"/>
                <w:szCs w:val="22"/>
              </w:rPr>
            </w:pPr>
          </w:p>
        </w:tc>
        <w:tc>
          <w:tcPr>
            <w:tcW w:w="771"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gridSpan w:val="2"/>
            <w:vAlign w:val="center"/>
          </w:tcPr>
          <w:p w:rsidR="001D2A12" w:rsidRPr="00234BA2">
            <w:pPr>
              <w:snapToGrid w:val="0"/>
              <w:spacing w:line="240" w:lineRule="atLeast"/>
              <w:jc w:val="center"/>
              <w:rPr>
                <w:rFonts w:ascii="宋体" w:hAnsi="宋体" w:hint="eastAsia"/>
                <w:snapToGrid w:val="0"/>
                <w:sz w:val="22"/>
                <w:szCs w:val="22"/>
              </w:rPr>
            </w:pPr>
          </w:p>
        </w:tc>
        <w:tc>
          <w:tcPr>
            <w:tcW w:w="921" w:type="dxa"/>
            <w:vAlign w:val="center"/>
          </w:tcPr>
          <w:p w:rsidR="001D2A12" w:rsidRPr="00234BA2">
            <w:pPr>
              <w:snapToGrid w:val="0"/>
              <w:spacing w:line="240" w:lineRule="atLeast"/>
              <w:jc w:val="center"/>
              <w:rPr>
                <w:rFonts w:ascii="宋体" w:hAnsi="宋体" w:hint="eastAsia"/>
                <w:snapToGrid w:val="0"/>
                <w:sz w:val="22"/>
                <w:szCs w:val="22"/>
              </w:rPr>
            </w:pPr>
          </w:p>
        </w:tc>
        <w:tc>
          <w:tcPr>
            <w:tcW w:w="772" w:type="dxa"/>
            <w:gridSpan w:val="2"/>
            <w:vAlign w:val="center"/>
          </w:tcPr>
          <w:p w:rsidR="001D2A12" w:rsidRPr="00234BA2">
            <w:pPr>
              <w:snapToGrid w:val="0"/>
              <w:spacing w:line="240" w:lineRule="atLeast"/>
              <w:jc w:val="center"/>
              <w:rPr>
                <w:rFonts w:ascii="宋体" w:hAnsi="宋体" w:hint="eastAsia"/>
                <w:snapToGrid w:val="0"/>
                <w:sz w:val="22"/>
                <w:szCs w:val="22"/>
              </w:rPr>
            </w:pPr>
          </w:p>
        </w:tc>
        <w:tc>
          <w:tcPr>
            <w:tcW w:w="775" w:type="dxa"/>
            <w:vAlign w:val="center"/>
          </w:tcPr>
          <w:p w:rsidR="001D2A12" w:rsidRPr="00234BA2">
            <w:pPr>
              <w:snapToGrid w:val="0"/>
              <w:spacing w:line="240" w:lineRule="atLeast"/>
              <w:jc w:val="center"/>
              <w:rPr>
                <w:rFonts w:ascii="宋体" w:hAnsi="宋体" w:hint="eastAsia"/>
                <w:snapToGrid w:val="0"/>
                <w:sz w:val="22"/>
                <w:szCs w:val="22"/>
              </w:rPr>
            </w:pPr>
          </w:p>
        </w:tc>
      </w:tr>
      <w:tr>
        <w:tblPrEx>
          <w:tblW w:w="0" w:type="auto"/>
          <w:tblInd w:w="115" w:type="dxa"/>
          <w:tblLayout w:type="fixed"/>
          <w:tblLook w:val="0000"/>
        </w:tblPrEx>
        <w:tc>
          <w:tcPr>
            <w:tcW w:w="711" w:type="dxa"/>
            <w:tcBorders>
              <w:bottom w:val="single" w:sz="12" w:space="0" w:color="auto"/>
            </w:tcBorders>
            <w:vAlign w:val="center"/>
          </w:tcPr>
          <w:p w:rsidR="001D2A12" w:rsidRPr="00234BA2">
            <w:pPr>
              <w:snapToGrid w:val="0"/>
              <w:spacing w:line="240" w:lineRule="atLeast"/>
              <w:jc w:val="center"/>
              <w:rPr>
                <w:rFonts w:ascii="宋体" w:hAnsi="宋体" w:hint="eastAsia"/>
                <w:snapToGrid w:val="0"/>
                <w:sz w:val="22"/>
                <w:szCs w:val="22"/>
              </w:rPr>
            </w:pPr>
            <w:r w:rsidRPr="00234BA2">
              <w:rPr>
                <w:rFonts w:ascii="宋体" w:hAnsi="宋体" w:hint="eastAsia"/>
                <w:snapToGrid w:val="0"/>
                <w:sz w:val="22"/>
                <w:szCs w:val="22"/>
              </w:rPr>
              <w:t>500</w:t>
            </w:r>
          </w:p>
        </w:tc>
        <w:tc>
          <w:tcPr>
            <w:tcW w:w="771" w:type="dxa"/>
            <w:tcBorders>
              <w:bottom w:val="single" w:sz="12" w:space="0" w:color="auto"/>
            </w:tcBorders>
            <w:vAlign w:val="center"/>
          </w:tcPr>
          <w:p w:rsidR="001D2A12" w:rsidRPr="00234BA2">
            <w:pPr>
              <w:snapToGrid w:val="0"/>
              <w:spacing w:line="240" w:lineRule="atLeast"/>
              <w:jc w:val="center"/>
              <w:rPr>
                <w:rFonts w:ascii="宋体" w:hAnsi="宋体" w:hint="eastAsia"/>
                <w:snapToGrid w:val="0"/>
                <w:sz w:val="22"/>
                <w:szCs w:val="22"/>
              </w:rPr>
            </w:pPr>
          </w:p>
        </w:tc>
        <w:tc>
          <w:tcPr>
            <w:tcW w:w="771" w:type="dxa"/>
            <w:tcBorders>
              <w:bottom w:val="single" w:sz="12" w:space="0" w:color="auto"/>
            </w:tcBorders>
            <w:vAlign w:val="center"/>
          </w:tcPr>
          <w:p w:rsidR="001D2A12" w:rsidRPr="00234BA2">
            <w:pPr>
              <w:snapToGrid w:val="0"/>
              <w:spacing w:line="240" w:lineRule="atLeast"/>
              <w:jc w:val="center"/>
              <w:rPr>
                <w:rFonts w:ascii="宋体" w:hAnsi="宋体" w:hint="eastAsia"/>
                <w:snapToGrid w:val="0"/>
                <w:sz w:val="22"/>
                <w:szCs w:val="22"/>
              </w:rPr>
            </w:pPr>
          </w:p>
        </w:tc>
        <w:tc>
          <w:tcPr>
            <w:tcW w:w="772" w:type="dxa"/>
            <w:tcBorders>
              <w:bottom w:val="single" w:sz="12" w:space="0" w:color="auto"/>
            </w:tcBorders>
            <w:vAlign w:val="center"/>
          </w:tcPr>
          <w:p w:rsidR="001D2A12" w:rsidRPr="00234BA2">
            <w:pPr>
              <w:snapToGrid w:val="0"/>
              <w:spacing w:line="240" w:lineRule="atLeast"/>
              <w:jc w:val="center"/>
              <w:rPr>
                <w:rFonts w:ascii="宋体" w:hAnsi="宋体" w:hint="eastAsia"/>
                <w:snapToGrid w:val="0"/>
                <w:sz w:val="22"/>
                <w:szCs w:val="22"/>
              </w:rPr>
            </w:pPr>
          </w:p>
        </w:tc>
        <w:tc>
          <w:tcPr>
            <w:tcW w:w="772" w:type="dxa"/>
            <w:tcBorders>
              <w:bottom w:val="single" w:sz="12" w:space="0" w:color="auto"/>
            </w:tcBorders>
            <w:vAlign w:val="center"/>
          </w:tcPr>
          <w:p w:rsidR="001D2A12" w:rsidRPr="00234BA2">
            <w:pPr>
              <w:snapToGrid w:val="0"/>
              <w:spacing w:line="240" w:lineRule="atLeast"/>
              <w:jc w:val="center"/>
              <w:rPr>
                <w:rFonts w:ascii="宋体" w:hAnsi="宋体" w:hint="eastAsia"/>
                <w:snapToGrid w:val="0"/>
                <w:sz w:val="22"/>
                <w:szCs w:val="22"/>
              </w:rPr>
            </w:pPr>
          </w:p>
        </w:tc>
        <w:tc>
          <w:tcPr>
            <w:tcW w:w="771" w:type="dxa"/>
            <w:tcBorders>
              <w:bottom w:val="single" w:sz="12" w:space="0" w:color="auto"/>
            </w:tcBorders>
            <w:vAlign w:val="center"/>
          </w:tcPr>
          <w:p w:rsidR="001D2A12" w:rsidRPr="00234BA2">
            <w:pPr>
              <w:snapToGrid w:val="0"/>
              <w:spacing w:line="240" w:lineRule="atLeast"/>
              <w:jc w:val="center"/>
              <w:rPr>
                <w:rFonts w:ascii="宋体" w:hAnsi="宋体" w:hint="eastAsia"/>
                <w:snapToGrid w:val="0"/>
                <w:sz w:val="22"/>
                <w:szCs w:val="22"/>
              </w:rPr>
            </w:pPr>
          </w:p>
        </w:tc>
        <w:tc>
          <w:tcPr>
            <w:tcW w:w="772" w:type="dxa"/>
            <w:tcBorders>
              <w:bottom w:val="single" w:sz="12" w:space="0" w:color="auto"/>
            </w:tcBorders>
            <w:vAlign w:val="center"/>
          </w:tcPr>
          <w:p w:rsidR="001D2A12" w:rsidRPr="00234BA2">
            <w:pPr>
              <w:snapToGrid w:val="0"/>
              <w:spacing w:line="240" w:lineRule="atLeast"/>
              <w:jc w:val="center"/>
              <w:rPr>
                <w:rFonts w:ascii="宋体" w:hAnsi="宋体"/>
                <w:snapToGrid w:val="0"/>
                <w:sz w:val="22"/>
                <w:szCs w:val="22"/>
              </w:rPr>
            </w:pPr>
          </w:p>
        </w:tc>
        <w:tc>
          <w:tcPr>
            <w:tcW w:w="772" w:type="dxa"/>
            <w:gridSpan w:val="2"/>
            <w:tcBorders>
              <w:bottom w:val="single" w:sz="12" w:space="0" w:color="auto"/>
            </w:tcBorders>
            <w:vAlign w:val="center"/>
          </w:tcPr>
          <w:p w:rsidR="001D2A12" w:rsidRPr="00234BA2">
            <w:pPr>
              <w:snapToGrid w:val="0"/>
              <w:spacing w:line="240" w:lineRule="atLeast"/>
              <w:jc w:val="center"/>
              <w:rPr>
                <w:rFonts w:ascii="宋体" w:hAnsi="宋体"/>
                <w:snapToGrid w:val="0"/>
                <w:sz w:val="22"/>
                <w:szCs w:val="22"/>
              </w:rPr>
            </w:pPr>
          </w:p>
        </w:tc>
        <w:tc>
          <w:tcPr>
            <w:tcW w:w="921" w:type="dxa"/>
            <w:tcBorders>
              <w:bottom w:val="single" w:sz="12" w:space="0" w:color="auto"/>
            </w:tcBorders>
            <w:vAlign w:val="center"/>
          </w:tcPr>
          <w:p w:rsidR="001D2A12" w:rsidRPr="00234BA2">
            <w:pPr>
              <w:snapToGrid w:val="0"/>
              <w:spacing w:line="240" w:lineRule="atLeast"/>
              <w:jc w:val="center"/>
              <w:rPr>
                <w:rFonts w:ascii="宋体" w:hAnsi="宋体"/>
                <w:snapToGrid w:val="0"/>
                <w:sz w:val="22"/>
                <w:szCs w:val="22"/>
              </w:rPr>
            </w:pPr>
          </w:p>
        </w:tc>
        <w:tc>
          <w:tcPr>
            <w:tcW w:w="772" w:type="dxa"/>
            <w:gridSpan w:val="2"/>
            <w:tcBorders>
              <w:bottom w:val="single" w:sz="12" w:space="0" w:color="auto"/>
            </w:tcBorders>
            <w:vAlign w:val="center"/>
          </w:tcPr>
          <w:p w:rsidR="001D2A12" w:rsidRPr="00234BA2">
            <w:pPr>
              <w:snapToGrid w:val="0"/>
              <w:spacing w:line="240" w:lineRule="atLeast"/>
              <w:jc w:val="center"/>
              <w:rPr>
                <w:rFonts w:ascii="宋体" w:hAnsi="宋体"/>
                <w:snapToGrid w:val="0"/>
                <w:sz w:val="22"/>
                <w:szCs w:val="22"/>
              </w:rPr>
            </w:pPr>
          </w:p>
        </w:tc>
        <w:tc>
          <w:tcPr>
            <w:tcW w:w="775" w:type="dxa"/>
            <w:tcBorders>
              <w:bottom w:val="single" w:sz="12" w:space="0" w:color="auto"/>
            </w:tcBorders>
            <w:vAlign w:val="center"/>
          </w:tcPr>
          <w:p w:rsidR="001D2A12" w:rsidRPr="00234BA2">
            <w:pPr>
              <w:snapToGrid w:val="0"/>
              <w:spacing w:line="240" w:lineRule="atLeast"/>
              <w:jc w:val="center"/>
              <w:rPr>
                <w:rFonts w:ascii="宋体" w:hAnsi="宋体"/>
                <w:snapToGrid w:val="0"/>
                <w:sz w:val="22"/>
                <w:szCs w:val="22"/>
              </w:rPr>
            </w:pPr>
          </w:p>
        </w:tc>
      </w:tr>
    </w:tbl>
    <w:p w:rsidR="001D2A12">
      <w:pPr>
        <w:spacing w:line="440" w:lineRule="exact"/>
        <w:ind w:firstLine="480" w:firstLineChars="200"/>
        <w:rPr>
          <w:rFonts w:ascii="宋体" w:hAnsi="宋体" w:hint="eastAsia"/>
          <w:snapToGrid w:val="0"/>
          <w:sz w:val="24"/>
        </w:rPr>
      </w:pPr>
      <w:r>
        <w:rPr>
          <w:rFonts w:ascii="宋体" w:hAnsi="宋体" w:hint="eastAsia"/>
          <w:snapToGrid w:val="0"/>
          <w:sz w:val="24"/>
        </w:rPr>
        <w:t>由表1-2看出，大庆原油是低硫石蜡基帮油。</w:t>
      </w:r>
    </w:p>
    <w:p w:rsidR="001D2A12">
      <w:pPr>
        <w:pStyle w:val="Heading3"/>
        <w:spacing w:before="0" w:after="0" w:line="440" w:lineRule="exact"/>
        <w:rPr>
          <w:rFonts w:ascii="宋体" w:eastAsia="宋体" w:hAnsi="宋体" w:hint="eastAsia"/>
          <w:snapToGrid w:val="0"/>
          <w:sz w:val="24"/>
          <w:szCs w:val="24"/>
        </w:rPr>
      </w:pPr>
      <w:bookmarkStart w:id="29" w:name="_Toc74561203"/>
      <w:bookmarkStart w:id="30" w:name="_Toc74735256"/>
      <w:bookmarkStart w:id="31" w:name="_Toc198272252"/>
      <w:bookmarkStart w:id="32" w:name="_Toc202002367"/>
      <w:bookmarkStart w:id="33" w:name="_Toc397416007"/>
      <w:r>
        <w:rPr>
          <w:rFonts w:ascii="宋体" w:eastAsia="宋体" w:hAnsi="宋体" w:hint="eastAsia"/>
          <w:snapToGrid w:val="0"/>
          <w:sz w:val="24"/>
          <w:szCs w:val="24"/>
        </w:rPr>
        <w:t>1.4.1 数据处理</w:t>
      </w:r>
      <w:bookmarkEnd w:id="29"/>
      <w:bookmarkEnd w:id="30"/>
      <w:bookmarkEnd w:id="31"/>
      <w:bookmarkEnd w:id="32"/>
      <w:bookmarkEnd w:id="33"/>
    </w:p>
    <w:p w:rsidR="001D2A12" w:rsidRPr="00BF1C45" w:rsidP="00BF1C45">
      <w:pPr>
        <w:snapToGrid w:val="0"/>
        <w:spacing w:line="440" w:lineRule="exact"/>
        <w:ind w:firstLine="235" w:firstLineChars="98"/>
        <w:outlineLvl w:val="0"/>
        <w:rPr>
          <w:rFonts w:ascii="宋体" w:hAnsi="宋体" w:hint="eastAsia"/>
          <w:snapToGrid w:val="0"/>
          <w:sz w:val="24"/>
        </w:rPr>
      </w:pPr>
      <w:bookmarkStart w:id="34" w:name="_Toc201859760"/>
      <w:bookmarkStart w:id="35" w:name="_Toc201889307"/>
      <w:bookmarkStart w:id="36" w:name="_Toc198272253"/>
      <w:bookmarkStart w:id="37" w:name="_Toc202002368"/>
      <w:bookmarkStart w:id="38" w:name="_Toc351664478"/>
      <w:bookmarkStart w:id="39" w:name="_Toc351986354"/>
      <w:bookmarkStart w:id="40" w:name="_Toc397416008"/>
      <w:r w:rsidRPr="00BF1C45">
        <w:rPr>
          <w:rFonts w:ascii="宋体" w:hAnsi="宋体" w:hint="eastAsia"/>
          <w:snapToGrid w:val="0"/>
          <w:sz w:val="24"/>
        </w:rPr>
        <w:t>⑴</w:t>
      </w:r>
      <w:r w:rsidRPr="00BF1C45">
        <w:rPr>
          <w:rFonts w:ascii="宋体" w:hAnsi="宋体" w:hint="eastAsia"/>
          <w:snapToGrid w:val="0"/>
          <w:sz w:val="24"/>
        </w:rPr>
        <w:t xml:space="preserve"> 作实沸点曲线，平衡汽化曲线</w:t>
      </w:r>
      <w:bookmarkEnd w:id="34"/>
      <w:bookmarkEnd w:id="35"/>
      <w:bookmarkEnd w:id="36"/>
      <w:bookmarkEnd w:id="37"/>
      <w:bookmarkEnd w:id="38"/>
      <w:bookmarkEnd w:id="39"/>
      <w:bookmarkEnd w:id="40"/>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原油每10</w:t>
      </w:r>
      <w:r>
        <w:rPr>
          <w:rFonts w:ascii="宋体" w:hAnsi="宋体" w:hint="eastAsia"/>
          <w:snapToGrid w:val="0"/>
          <w:sz w:val="24"/>
        </w:rPr>
        <w:t>℃</w:t>
      </w:r>
      <w:r>
        <w:rPr>
          <w:rFonts w:ascii="宋体" w:hAnsi="宋体" w:hint="eastAsia"/>
          <w:snapToGrid w:val="0"/>
          <w:sz w:val="24"/>
        </w:rPr>
        <w:t>馏分收率见表1-3：</w:t>
      </w:r>
    </w:p>
    <w:p w:rsidR="0060356C">
      <w:pPr>
        <w:snapToGrid w:val="0"/>
        <w:spacing w:line="440" w:lineRule="exact"/>
        <w:ind w:firstLine="480" w:firstLineChars="200"/>
        <w:rPr>
          <w:rFonts w:ascii="宋体" w:hAnsi="宋体" w:hint="eastAsia"/>
          <w:snapToGrid w:val="0"/>
          <w:sz w:val="24"/>
        </w:rPr>
      </w:pPr>
    </w:p>
    <w:p w:rsidR="0060356C">
      <w:pPr>
        <w:snapToGrid w:val="0"/>
        <w:spacing w:line="440" w:lineRule="exact"/>
        <w:ind w:firstLine="480" w:firstLineChars="200"/>
        <w:rPr>
          <w:rFonts w:ascii="宋体" w:hAnsi="宋体" w:hint="eastAsia"/>
          <w:snapToGrid w:val="0"/>
          <w:sz w:val="24"/>
        </w:rPr>
      </w:pPr>
    </w:p>
    <w:p w:rsidR="0060356C">
      <w:pPr>
        <w:snapToGrid w:val="0"/>
        <w:spacing w:line="440" w:lineRule="exact"/>
        <w:ind w:firstLine="480" w:firstLineChars="200"/>
        <w:rPr>
          <w:rFonts w:ascii="宋体" w:hAnsi="宋体" w:hint="eastAsia"/>
          <w:snapToGrid w:val="0"/>
          <w:sz w:val="24"/>
        </w:rPr>
      </w:pPr>
    </w:p>
    <w:p w:rsidR="0060356C">
      <w:pPr>
        <w:snapToGrid w:val="0"/>
        <w:spacing w:line="440" w:lineRule="exact"/>
        <w:ind w:firstLine="480" w:firstLineChars="200"/>
        <w:rPr>
          <w:rFonts w:ascii="宋体" w:hAnsi="宋体" w:hint="eastAsia"/>
          <w:snapToGrid w:val="0"/>
          <w:sz w:val="24"/>
        </w:rPr>
      </w:pPr>
    </w:p>
    <w:p w:rsidR="0060356C">
      <w:pPr>
        <w:snapToGrid w:val="0"/>
        <w:spacing w:line="440" w:lineRule="exact"/>
        <w:ind w:firstLine="480" w:firstLineChars="200"/>
        <w:rPr>
          <w:rFonts w:ascii="宋体" w:hAnsi="宋体" w:hint="eastAsia"/>
          <w:snapToGrid w:val="0"/>
          <w:sz w:val="24"/>
        </w:rPr>
      </w:pPr>
    </w:p>
    <w:p w:rsidR="0060356C">
      <w:pPr>
        <w:snapToGrid w:val="0"/>
        <w:spacing w:line="440" w:lineRule="exact"/>
        <w:ind w:firstLine="480" w:firstLineChars="200"/>
        <w:rPr>
          <w:rFonts w:ascii="宋体" w:hAnsi="宋体" w:hint="eastAsia"/>
          <w:snapToGrid w:val="0"/>
          <w:sz w:val="24"/>
        </w:rPr>
      </w:pPr>
    </w:p>
    <w:p w:rsidR="0060356C">
      <w:pPr>
        <w:snapToGrid w:val="0"/>
        <w:spacing w:line="440" w:lineRule="exact"/>
        <w:ind w:firstLine="480" w:firstLineChars="200"/>
        <w:rPr>
          <w:rFonts w:ascii="宋体" w:hAnsi="宋体" w:hint="eastAsia"/>
          <w:snapToGrid w:val="0"/>
          <w:sz w:val="24"/>
        </w:rPr>
      </w:pPr>
    </w:p>
    <w:p w:rsidR="0060356C">
      <w:pPr>
        <w:snapToGrid w:val="0"/>
        <w:spacing w:line="440" w:lineRule="exact"/>
        <w:ind w:firstLine="480" w:firstLineChars="200"/>
        <w:rPr>
          <w:rFonts w:ascii="宋体" w:hAnsi="宋体" w:hint="eastAsia"/>
          <w:snapToGrid w:val="0"/>
          <w:sz w:val="24"/>
        </w:rPr>
      </w:pPr>
    </w:p>
    <w:p w:rsidR="0060356C">
      <w:pPr>
        <w:snapToGrid w:val="0"/>
        <w:spacing w:line="440" w:lineRule="exact"/>
        <w:ind w:firstLine="480" w:firstLineChars="200"/>
        <w:rPr>
          <w:rFonts w:ascii="宋体" w:hAnsi="宋体" w:hint="eastAsia"/>
          <w:snapToGrid w:val="0"/>
          <w:sz w:val="24"/>
        </w:rPr>
      </w:pPr>
    </w:p>
    <w:p w:rsidR="0060356C">
      <w:pPr>
        <w:snapToGrid w:val="0"/>
        <w:spacing w:line="440" w:lineRule="exact"/>
        <w:ind w:firstLine="480" w:firstLineChars="200"/>
        <w:rPr>
          <w:rFonts w:ascii="宋体" w:hAnsi="宋体" w:hint="eastAsia"/>
          <w:snapToGrid w:val="0"/>
          <w:sz w:val="24"/>
        </w:rPr>
      </w:pPr>
    </w:p>
    <w:p w:rsidR="0060356C">
      <w:pPr>
        <w:snapToGrid w:val="0"/>
        <w:spacing w:line="440" w:lineRule="exact"/>
        <w:ind w:firstLine="480" w:firstLineChars="200"/>
        <w:rPr>
          <w:rFonts w:ascii="宋体" w:hAnsi="宋体" w:hint="eastAsia"/>
          <w:snapToGrid w:val="0"/>
          <w:sz w:val="24"/>
        </w:rPr>
      </w:pPr>
    </w:p>
    <w:p w:rsidR="0060356C">
      <w:pPr>
        <w:snapToGrid w:val="0"/>
        <w:spacing w:line="440" w:lineRule="exact"/>
        <w:ind w:firstLine="480" w:firstLineChars="200"/>
        <w:rPr>
          <w:rFonts w:ascii="宋体" w:hAnsi="宋体" w:hint="eastAsia"/>
          <w:snapToGrid w:val="0"/>
          <w:sz w:val="24"/>
        </w:rPr>
      </w:pP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 xml:space="preserve">           表1-3  原始数据的质量收率换算成体积收率</w:t>
      </w:r>
    </w:p>
    <w:tbl>
      <w:tblPr>
        <w:tblStyle w:val="TableNormal"/>
        <w:tblW w:w="0" w:type="auto"/>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Layout w:type="fixed"/>
        <w:tblLook w:val="0000"/>
      </w:tblPr>
      <w:tblGrid>
        <w:gridCol w:w="1513"/>
        <w:gridCol w:w="1830"/>
        <w:gridCol w:w="1830"/>
        <w:gridCol w:w="1830"/>
        <w:gridCol w:w="1830"/>
      </w:tblGrid>
      <w:tr>
        <w:tblPrEx>
          <w:tblW w:w="0" w:type="auto"/>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Layout w:type="fixed"/>
          <w:tblLook w:val="0000"/>
        </w:tblPrEx>
        <w:trPr>
          <w:trHeight w:val="180"/>
        </w:trPr>
        <w:tc>
          <w:tcPr>
            <w:tcW w:w="1513" w:type="dxa"/>
            <w:vMerge w:val="restart"/>
            <w:tcBorders>
              <w:bottom w:val="single" w:sz="6" w:space="0" w:color="000000"/>
            </w:tcBorders>
            <w:vAlign w:val="center"/>
          </w:tcPr>
          <w:p w:rsidR="001D2A12">
            <w:pPr>
              <w:snapToGrid w:val="0"/>
              <w:spacing w:line="240" w:lineRule="atLeast"/>
              <w:ind w:firstLine="240" w:firstLineChars="100"/>
              <w:jc w:val="center"/>
              <w:rPr>
                <w:rFonts w:ascii="宋体" w:hAnsi="宋体" w:hint="eastAsia"/>
                <w:iCs/>
                <w:snapToGrid w:val="0"/>
                <w:sz w:val="24"/>
              </w:rPr>
            </w:pPr>
            <w:r>
              <w:rPr>
                <w:rFonts w:ascii="宋体" w:hAnsi="宋体" w:hint="eastAsia"/>
                <w:iCs/>
                <w:snapToGrid w:val="0"/>
                <w:sz w:val="24"/>
              </w:rPr>
              <w:t>馏程(</w:t>
            </w:r>
            <w:r>
              <w:rPr>
                <w:rFonts w:ascii="宋体" w:hAnsi="宋体" w:hint="eastAsia"/>
                <w:iCs/>
                <w:snapToGrid w:val="0"/>
                <w:sz w:val="24"/>
              </w:rPr>
              <w:t>℃</w:t>
            </w:r>
            <w:r>
              <w:rPr>
                <w:rFonts w:ascii="宋体" w:hAnsi="宋体" w:hint="eastAsia"/>
                <w:iCs/>
                <w:snapToGrid w:val="0"/>
                <w:sz w:val="24"/>
              </w:rPr>
              <w:t>)</w:t>
            </w:r>
          </w:p>
        </w:tc>
        <w:tc>
          <w:tcPr>
            <w:tcW w:w="3660" w:type="dxa"/>
            <w:gridSpan w:val="2"/>
            <w:tcBorders>
              <w:bottom w:val="single" w:sz="8" w:space="0" w:color="auto"/>
            </w:tcBorders>
            <w:vAlign w:val="center"/>
          </w:tcPr>
          <w:p w:rsidR="001D2A12">
            <w:pPr>
              <w:snapToGrid w:val="0"/>
              <w:spacing w:line="240" w:lineRule="atLeast"/>
              <w:jc w:val="center"/>
              <w:rPr>
                <w:rFonts w:ascii="宋体" w:hAnsi="宋体" w:hint="eastAsia"/>
                <w:iCs/>
                <w:snapToGrid w:val="0"/>
                <w:sz w:val="24"/>
              </w:rPr>
            </w:pPr>
            <w:r>
              <w:rPr>
                <w:rFonts w:ascii="宋体" w:hAnsi="宋体" w:hint="eastAsia"/>
                <w:iCs/>
                <w:snapToGrid w:val="0"/>
                <w:sz w:val="24"/>
              </w:rPr>
              <w:t>收率％(m/m)</w:t>
            </w:r>
          </w:p>
        </w:tc>
        <w:tc>
          <w:tcPr>
            <w:tcW w:w="3660" w:type="dxa"/>
            <w:gridSpan w:val="2"/>
            <w:tcBorders>
              <w:bottom w:val="single" w:sz="8" w:space="0" w:color="auto"/>
            </w:tcBorders>
            <w:vAlign w:val="center"/>
          </w:tcPr>
          <w:p w:rsidR="001D2A12">
            <w:pPr>
              <w:snapToGrid w:val="0"/>
              <w:spacing w:line="240" w:lineRule="atLeast"/>
              <w:jc w:val="center"/>
              <w:rPr>
                <w:rFonts w:ascii="宋体" w:hAnsi="宋体" w:hint="eastAsia"/>
                <w:iCs/>
                <w:snapToGrid w:val="0"/>
                <w:sz w:val="24"/>
              </w:rPr>
            </w:pPr>
            <w:r>
              <w:rPr>
                <w:rFonts w:ascii="宋体" w:hAnsi="宋体" w:hint="eastAsia"/>
                <w:iCs/>
                <w:snapToGrid w:val="0"/>
                <w:sz w:val="24"/>
              </w:rPr>
              <w:t>收率％</w:t>
            </w:r>
            <w:r>
              <w:rPr>
                <w:rFonts w:ascii="宋体" w:hAnsi="宋体"/>
                <w:iCs/>
                <w:snapToGrid w:val="0"/>
                <w:sz w:val="24"/>
              </w:rPr>
              <w:t>(v/v)</w:t>
            </w:r>
          </w:p>
        </w:tc>
      </w:tr>
      <w:tr>
        <w:tblPrEx>
          <w:tblW w:w="0" w:type="auto"/>
          <w:tblLayout w:type="fixed"/>
          <w:tblLook w:val="0000"/>
        </w:tblPrEx>
        <w:trPr>
          <w:trHeight w:val="360"/>
        </w:trPr>
        <w:tc>
          <w:tcPr>
            <w:tcW w:w="1513" w:type="dxa"/>
            <w:vMerge/>
            <w:tcBorders>
              <w:bottom w:val="single" w:sz="8" w:space="0" w:color="auto"/>
            </w:tcBorders>
            <w:vAlign w:val="center"/>
          </w:tcPr>
          <w:p w:rsidR="001D2A12">
            <w:pPr>
              <w:snapToGrid w:val="0"/>
              <w:spacing w:line="240" w:lineRule="atLeast"/>
              <w:ind w:firstLine="240" w:firstLineChars="100"/>
              <w:jc w:val="center"/>
              <w:rPr>
                <w:rFonts w:ascii="宋体" w:hAnsi="宋体" w:hint="eastAsia"/>
                <w:iCs/>
                <w:snapToGrid w:val="0"/>
                <w:sz w:val="24"/>
              </w:rPr>
            </w:pPr>
          </w:p>
        </w:tc>
        <w:tc>
          <w:tcPr>
            <w:tcW w:w="1830" w:type="dxa"/>
            <w:tcBorders>
              <w:top w:val="single" w:sz="8" w:space="0" w:color="auto"/>
              <w:bottom w:val="single" w:sz="8" w:space="0" w:color="auto"/>
            </w:tcBorders>
            <w:vAlign w:val="center"/>
          </w:tcPr>
          <w:p w:rsidR="001D2A12">
            <w:pPr>
              <w:snapToGrid w:val="0"/>
              <w:spacing w:line="240" w:lineRule="atLeast"/>
              <w:jc w:val="center"/>
              <w:rPr>
                <w:rFonts w:ascii="宋体" w:hAnsi="宋体" w:hint="eastAsia"/>
                <w:iCs/>
                <w:snapToGrid w:val="0"/>
                <w:sz w:val="24"/>
              </w:rPr>
            </w:pPr>
            <w:r>
              <w:rPr>
                <w:rFonts w:ascii="宋体" w:hAnsi="宋体" w:hint="eastAsia"/>
                <w:iCs/>
                <w:snapToGrid w:val="0"/>
                <w:sz w:val="24"/>
              </w:rPr>
              <w:t>每馏分</w:t>
            </w:r>
          </w:p>
        </w:tc>
        <w:tc>
          <w:tcPr>
            <w:tcW w:w="1830" w:type="dxa"/>
            <w:tcBorders>
              <w:top w:val="single" w:sz="8" w:space="0" w:color="auto"/>
              <w:bottom w:val="single" w:sz="8" w:space="0" w:color="auto"/>
            </w:tcBorders>
            <w:vAlign w:val="center"/>
          </w:tcPr>
          <w:p w:rsidR="001D2A12">
            <w:pPr>
              <w:snapToGrid w:val="0"/>
              <w:spacing w:line="240" w:lineRule="atLeast"/>
              <w:jc w:val="center"/>
              <w:rPr>
                <w:rFonts w:ascii="宋体" w:hAnsi="宋体" w:hint="eastAsia"/>
                <w:iCs/>
                <w:snapToGrid w:val="0"/>
                <w:sz w:val="24"/>
              </w:rPr>
            </w:pPr>
            <w:r>
              <w:rPr>
                <w:rFonts w:ascii="宋体" w:hAnsi="宋体" w:hint="eastAsia"/>
                <w:iCs/>
                <w:snapToGrid w:val="0"/>
                <w:sz w:val="24"/>
              </w:rPr>
              <w:t>总馏分</w:t>
            </w:r>
          </w:p>
        </w:tc>
        <w:tc>
          <w:tcPr>
            <w:tcW w:w="1830" w:type="dxa"/>
            <w:tcBorders>
              <w:top w:val="single" w:sz="8" w:space="0" w:color="auto"/>
              <w:bottom w:val="single" w:sz="8" w:space="0" w:color="auto"/>
            </w:tcBorders>
            <w:vAlign w:val="center"/>
          </w:tcPr>
          <w:p w:rsidR="001D2A12">
            <w:pPr>
              <w:snapToGrid w:val="0"/>
              <w:spacing w:line="240" w:lineRule="atLeast"/>
              <w:ind w:firstLine="240" w:firstLineChars="100"/>
              <w:jc w:val="center"/>
              <w:rPr>
                <w:rFonts w:ascii="宋体" w:hAnsi="宋体" w:hint="eastAsia"/>
                <w:iCs/>
                <w:snapToGrid w:val="0"/>
                <w:sz w:val="24"/>
              </w:rPr>
            </w:pPr>
            <w:r>
              <w:rPr>
                <w:rFonts w:ascii="宋体" w:hAnsi="宋体" w:hint="eastAsia"/>
                <w:iCs/>
                <w:snapToGrid w:val="0"/>
                <w:sz w:val="24"/>
              </w:rPr>
              <w:t>每馏分</w:t>
            </w:r>
          </w:p>
        </w:tc>
        <w:tc>
          <w:tcPr>
            <w:tcW w:w="1830" w:type="dxa"/>
            <w:tcBorders>
              <w:top w:val="single" w:sz="8" w:space="0" w:color="auto"/>
              <w:bottom w:val="single" w:sz="8" w:space="0" w:color="auto"/>
            </w:tcBorders>
            <w:vAlign w:val="center"/>
          </w:tcPr>
          <w:p w:rsidR="001D2A12">
            <w:pPr>
              <w:snapToGrid w:val="0"/>
              <w:spacing w:line="240" w:lineRule="atLeast"/>
              <w:jc w:val="center"/>
              <w:rPr>
                <w:rFonts w:ascii="宋体" w:hAnsi="宋体" w:hint="eastAsia"/>
                <w:iCs/>
                <w:snapToGrid w:val="0"/>
                <w:sz w:val="24"/>
              </w:rPr>
            </w:pPr>
            <w:r>
              <w:rPr>
                <w:rFonts w:ascii="宋体" w:hAnsi="宋体" w:hint="eastAsia"/>
                <w:iCs/>
                <w:snapToGrid w:val="0"/>
                <w:sz w:val="24"/>
              </w:rPr>
              <w:t>总收率</w:t>
            </w:r>
          </w:p>
        </w:tc>
      </w:tr>
    </w:tbl>
    <w:p>
      <w:pPr>
        <w:sectPr>
          <w:headerReference w:type="even" r:id="rId71"/>
          <w:headerReference w:type="default" r:id="rId72"/>
          <w:footerReference w:type="even" r:id="rId73"/>
          <w:footerReference w:type="default" r:id="rId74"/>
          <w:headerReference w:type="first" r:id="rId75"/>
          <w:footerReference w:type="first" r:id="rId76"/>
          <w:type w:val="nextPage"/>
          <w:pgSz w:w="11906" w:h="16838"/>
          <w:pgMar w:top="1871" w:right="1588" w:bottom="1474" w:left="1701" w:header="851" w:footer="992" w:gutter="0"/>
          <w:pgNumType w:start="7"/>
          <w:cols w:space="720"/>
          <w:titlePg w:val="0"/>
          <w:docGrid w:type="linesAndChars" w:linePitch="312"/>
        </w:sectPr>
      </w:pPr>
    </w:p>
    <w:tbl>
      <w:tblPr>
        <w:tblStyle w:val="TableNormal"/>
        <w:tblW w:w="0" w:type="auto"/>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Layout w:type="fixed"/>
        <w:tblLook w:val="0000"/>
      </w:tblPr>
      <w:tblGrid>
        <w:gridCol w:w="1513"/>
        <w:gridCol w:w="1830"/>
        <w:gridCol w:w="1830"/>
        <w:gridCol w:w="1830"/>
        <w:gridCol w:w="1830"/>
      </w:tblGrid>
      <w:tr>
        <w:tblPrEx>
          <w:tblW w:w="0" w:type="auto"/>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Layout w:type="fixed"/>
          <w:tblLook w:val="0000"/>
        </w:tblPrEx>
        <w:tc>
          <w:tcPr>
            <w:tcW w:w="1513" w:type="dxa"/>
            <w:tcBorders>
              <w:top w:val="single" w:sz="8" w:space="0" w:color="auto"/>
            </w:tcBorders>
            <w:vAlign w:val="center"/>
          </w:tcPr>
          <w:p w:rsidR="001D2A12">
            <w:pPr>
              <w:snapToGrid w:val="0"/>
              <w:spacing w:line="240" w:lineRule="atLeast"/>
              <w:ind w:firstLine="240" w:firstLineChars="100"/>
              <w:rPr>
                <w:rFonts w:ascii="宋体" w:hAnsi="宋体" w:hint="eastAsia"/>
                <w:snapToGrid w:val="0"/>
                <w:sz w:val="24"/>
              </w:rPr>
            </w:pPr>
            <w:r>
              <w:rPr>
                <w:rFonts w:ascii="宋体" w:hAnsi="宋体" w:hint="eastAsia"/>
                <w:snapToGrid w:val="0"/>
                <w:sz w:val="24"/>
              </w:rPr>
              <w:t>初馏</w:t>
            </w:r>
            <w:r>
              <w:rPr>
                <w:rFonts w:ascii="宋体" w:hAnsi="宋体" w:hint="eastAsia"/>
                <w:snapToGrid w:val="0"/>
                <w:sz w:val="24"/>
              </w:rPr>
              <w:t>—</w:t>
            </w:r>
            <w:r>
              <w:rPr>
                <w:rFonts w:ascii="宋体" w:hAnsi="宋体" w:hint="eastAsia"/>
                <w:snapToGrid w:val="0"/>
                <w:sz w:val="24"/>
              </w:rPr>
              <w:t>60</w:t>
            </w:r>
          </w:p>
        </w:tc>
        <w:tc>
          <w:tcPr>
            <w:tcW w:w="1830" w:type="dxa"/>
            <w:tcBorders>
              <w:top w:val="single" w:sz="8" w:space="0" w:color="auto"/>
            </w:tcBorders>
            <w:vAlign w:val="center"/>
          </w:tcPr>
          <w:p w:rsidR="001D2A12">
            <w:pPr>
              <w:snapToGrid w:val="0"/>
              <w:spacing w:line="240" w:lineRule="atLeast"/>
              <w:jc w:val="center"/>
              <w:rPr>
                <w:rFonts w:ascii="宋体" w:hAnsi="宋体" w:hint="eastAsia"/>
                <w:snapToGrid w:val="0"/>
                <w:sz w:val="24"/>
              </w:rPr>
            </w:pPr>
          </w:p>
        </w:tc>
        <w:tc>
          <w:tcPr>
            <w:tcW w:w="1830" w:type="dxa"/>
            <w:tcBorders>
              <w:top w:val="single" w:sz="8" w:space="0" w:color="auto"/>
            </w:tcBorders>
            <w:vAlign w:val="center"/>
          </w:tcPr>
          <w:p w:rsidR="001D2A12">
            <w:pPr>
              <w:snapToGrid w:val="0"/>
              <w:spacing w:line="240" w:lineRule="atLeast"/>
              <w:jc w:val="center"/>
              <w:rPr>
                <w:rFonts w:ascii="宋体" w:hAnsi="宋体" w:hint="eastAsia"/>
                <w:snapToGrid w:val="0"/>
                <w:sz w:val="24"/>
              </w:rPr>
            </w:pPr>
          </w:p>
        </w:tc>
        <w:tc>
          <w:tcPr>
            <w:tcW w:w="1830" w:type="dxa"/>
            <w:tcBorders>
              <w:top w:val="single" w:sz="8" w:space="0" w:color="auto"/>
            </w:tcBorders>
            <w:vAlign w:val="center"/>
          </w:tcPr>
          <w:p w:rsidR="001D2A12">
            <w:pPr>
              <w:snapToGrid w:val="0"/>
              <w:spacing w:line="240" w:lineRule="atLeast"/>
              <w:jc w:val="center"/>
              <w:rPr>
                <w:rFonts w:ascii="宋体" w:hAnsi="宋体" w:hint="eastAsia"/>
                <w:snapToGrid w:val="0"/>
                <w:sz w:val="24"/>
              </w:rPr>
            </w:pPr>
          </w:p>
        </w:tc>
        <w:tc>
          <w:tcPr>
            <w:tcW w:w="1830" w:type="dxa"/>
            <w:tcBorders>
              <w:top w:val="single" w:sz="8" w:space="0" w:color="auto"/>
            </w:tcBorders>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ind w:firstLine="360" w:firstLineChars="150"/>
              <w:rPr>
                <w:rFonts w:ascii="宋体" w:hAnsi="宋体" w:hint="eastAsia"/>
                <w:snapToGrid w:val="0"/>
                <w:sz w:val="24"/>
              </w:rPr>
            </w:pPr>
            <w:r>
              <w:rPr>
                <w:rFonts w:ascii="宋体" w:hAnsi="宋体" w:hint="eastAsia"/>
                <w:snapToGrid w:val="0"/>
                <w:sz w:val="24"/>
              </w:rPr>
              <w:t>60</w:t>
            </w:r>
            <w:r>
              <w:rPr>
                <w:rFonts w:ascii="宋体" w:hAnsi="宋体" w:hint="eastAsia"/>
                <w:snapToGrid w:val="0"/>
                <w:sz w:val="24"/>
              </w:rPr>
              <w:t>—</w:t>
            </w:r>
            <w:r>
              <w:rPr>
                <w:rFonts w:ascii="宋体" w:hAnsi="宋体" w:hint="eastAsia"/>
                <w:snapToGrid w:val="0"/>
                <w:sz w:val="24"/>
              </w:rPr>
              <w:t>80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ind w:left="-223" w:firstLine="614" w:leftChars="-106" w:firstLineChars="256"/>
              <w:rPr>
                <w:rFonts w:ascii="宋体" w:hAnsi="宋体" w:hint="eastAsia"/>
                <w:snapToGrid w:val="0"/>
                <w:sz w:val="24"/>
              </w:rPr>
            </w:pPr>
            <w:r>
              <w:rPr>
                <w:rFonts w:ascii="宋体" w:hAnsi="宋体" w:hint="eastAsia"/>
                <w:snapToGrid w:val="0"/>
                <w:sz w:val="24"/>
              </w:rPr>
              <w:t>80</w:t>
            </w:r>
            <w:r>
              <w:rPr>
                <w:rFonts w:ascii="宋体" w:hAnsi="宋体" w:hint="eastAsia"/>
                <w:snapToGrid w:val="0"/>
                <w:sz w:val="24"/>
              </w:rPr>
              <w:t>—</w:t>
            </w:r>
            <w:r>
              <w:rPr>
                <w:rFonts w:ascii="宋体" w:hAnsi="宋体" w:hint="eastAsia"/>
                <w:snapToGrid w:val="0"/>
                <w:sz w:val="24"/>
              </w:rPr>
              <w:t>100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100</w:t>
            </w:r>
            <w:r>
              <w:rPr>
                <w:rFonts w:ascii="宋体" w:hAnsi="宋体" w:hint="eastAsia"/>
                <w:snapToGrid w:val="0"/>
                <w:sz w:val="24"/>
              </w:rPr>
              <w:t>—</w:t>
            </w:r>
            <w:r>
              <w:rPr>
                <w:rFonts w:ascii="宋体" w:hAnsi="宋体" w:hint="eastAsia"/>
                <w:snapToGrid w:val="0"/>
                <w:sz w:val="24"/>
              </w:rPr>
              <w:t>120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120</w:t>
            </w:r>
            <w:r>
              <w:rPr>
                <w:rFonts w:ascii="宋体" w:hAnsi="宋体" w:hint="eastAsia"/>
                <w:snapToGrid w:val="0"/>
                <w:sz w:val="24"/>
              </w:rPr>
              <w:t>—</w:t>
            </w:r>
            <w:r>
              <w:rPr>
                <w:rFonts w:ascii="宋体" w:hAnsi="宋体" w:hint="eastAsia"/>
                <w:snapToGrid w:val="0"/>
                <w:sz w:val="24"/>
              </w:rPr>
              <w:t>140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140</w:t>
            </w:r>
            <w:r>
              <w:rPr>
                <w:rFonts w:ascii="宋体" w:hAnsi="宋体" w:hint="eastAsia"/>
                <w:snapToGrid w:val="0"/>
                <w:sz w:val="24"/>
              </w:rPr>
              <w:t>—</w:t>
            </w:r>
            <w:r>
              <w:rPr>
                <w:rFonts w:ascii="宋体" w:hAnsi="宋体" w:hint="eastAsia"/>
                <w:snapToGrid w:val="0"/>
                <w:sz w:val="24"/>
              </w:rPr>
              <w:t>160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160</w:t>
            </w:r>
            <w:r>
              <w:rPr>
                <w:rFonts w:ascii="宋体" w:hAnsi="宋体" w:hint="eastAsia"/>
                <w:snapToGrid w:val="0"/>
                <w:sz w:val="24"/>
              </w:rPr>
              <w:t>—</w:t>
            </w:r>
            <w:r>
              <w:rPr>
                <w:rFonts w:ascii="宋体" w:hAnsi="宋体" w:hint="eastAsia"/>
                <w:snapToGrid w:val="0"/>
                <w:sz w:val="24"/>
              </w:rPr>
              <w:t>180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180</w:t>
            </w:r>
            <w:r>
              <w:rPr>
                <w:rFonts w:ascii="宋体" w:hAnsi="宋体" w:hint="eastAsia"/>
                <w:snapToGrid w:val="0"/>
                <w:sz w:val="24"/>
              </w:rPr>
              <w:t>—</w:t>
            </w:r>
            <w:r>
              <w:rPr>
                <w:rFonts w:ascii="宋体" w:hAnsi="宋体" w:hint="eastAsia"/>
                <w:snapToGrid w:val="0"/>
                <w:sz w:val="24"/>
              </w:rPr>
              <w:t>200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200</w:t>
            </w:r>
            <w:r>
              <w:rPr>
                <w:rFonts w:ascii="宋体" w:hAnsi="宋体" w:hint="eastAsia"/>
                <w:snapToGrid w:val="0"/>
                <w:sz w:val="24"/>
              </w:rPr>
              <w:t>—</w:t>
            </w:r>
            <w:r>
              <w:rPr>
                <w:rFonts w:ascii="宋体" w:hAnsi="宋体" w:hint="eastAsia"/>
                <w:snapToGrid w:val="0"/>
                <w:sz w:val="24"/>
              </w:rPr>
              <w:t>220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220</w:t>
            </w:r>
            <w:r>
              <w:rPr>
                <w:rFonts w:ascii="宋体" w:hAnsi="宋体" w:hint="eastAsia"/>
                <w:snapToGrid w:val="0"/>
                <w:sz w:val="24"/>
              </w:rPr>
              <w:t>—</w:t>
            </w:r>
            <w:r>
              <w:rPr>
                <w:rFonts w:ascii="宋体" w:hAnsi="宋体" w:hint="eastAsia"/>
                <w:snapToGrid w:val="0"/>
                <w:sz w:val="24"/>
              </w:rPr>
              <w:t>240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240</w:t>
            </w:r>
            <w:r>
              <w:rPr>
                <w:rFonts w:ascii="宋体" w:hAnsi="宋体" w:hint="eastAsia"/>
                <w:snapToGrid w:val="0"/>
                <w:sz w:val="24"/>
              </w:rPr>
              <w:t>—</w:t>
            </w:r>
            <w:r>
              <w:rPr>
                <w:rFonts w:ascii="宋体" w:hAnsi="宋体" w:hint="eastAsia"/>
                <w:snapToGrid w:val="0"/>
                <w:sz w:val="24"/>
              </w:rPr>
              <w:t>260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260</w:t>
            </w:r>
            <w:r>
              <w:rPr>
                <w:rFonts w:ascii="宋体" w:hAnsi="宋体" w:hint="eastAsia"/>
                <w:snapToGrid w:val="0"/>
                <w:sz w:val="24"/>
              </w:rPr>
              <w:t>—</w:t>
            </w:r>
            <w:r>
              <w:rPr>
                <w:rFonts w:ascii="宋体" w:hAnsi="宋体" w:hint="eastAsia"/>
                <w:snapToGrid w:val="0"/>
                <w:sz w:val="24"/>
              </w:rPr>
              <w:t>280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280</w:t>
            </w:r>
            <w:r>
              <w:rPr>
                <w:rFonts w:ascii="宋体" w:hAnsi="宋体" w:hint="eastAsia"/>
                <w:snapToGrid w:val="0"/>
                <w:sz w:val="24"/>
              </w:rPr>
              <w:t>—</w:t>
            </w:r>
            <w:r>
              <w:rPr>
                <w:rFonts w:ascii="宋体" w:hAnsi="宋体" w:hint="eastAsia"/>
                <w:snapToGrid w:val="0"/>
                <w:sz w:val="24"/>
              </w:rPr>
              <w:t>300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300</w:t>
            </w:r>
            <w:r>
              <w:rPr>
                <w:rFonts w:ascii="宋体" w:hAnsi="宋体" w:hint="eastAsia"/>
                <w:snapToGrid w:val="0"/>
                <w:sz w:val="24"/>
              </w:rPr>
              <w:t>—</w:t>
            </w:r>
            <w:r>
              <w:rPr>
                <w:rFonts w:ascii="宋体" w:hAnsi="宋体" w:hint="eastAsia"/>
                <w:snapToGrid w:val="0"/>
                <w:sz w:val="24"/>
              </w:rPr>
              <w:t>320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320</w:t>
            </w:r>
            <w:r>
              <w:rPr>
                <w:rFonts w:ascii="宋体" w:hAnsi="宋体" w:hint="eastAsia"/>
                <w:snapToGrid w:val="0"/>
                <w:sz w:val="24"/>
              </w:rPr>
              <w:t>—</w:t>
            </w:r>
            <w:r>
              <w:rPr>
                <w:rFonts w:ascii="宋体" w:hAnsi="宋体" w:hint="eastAsia"/>
                <w:snapToGrid w:val="0"/>
                <w:sz w:val="24"/>
              </w:rPr>
              <w:t>340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340</w:t>
            </w:r>
            <w:r>
              <w:rPr>
                <w:rFonts w:ascii="宋体" w:hAnsi="宋体" w:hint="eastAsia"/>
                <w:snapToGrid w:val="0"/>
                <w:sz w:val="24"/>
              </w:rPr>
              <w:t>—</w:t>
            </w:r>
            <w:r>
              <w:rPr>
                <w:rFonts w:ascii="宋体" w:hAnsi="宋体" w:hint="eastAsia"/>
                <w:snapToGrid w:val="0"/>
                <w:sz w:val="24"/>
              </w:rPr>
              <w:t>360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360</w:t>
            </w:r>
            <w:r>
              <w:rPr>
                <w:rFonts w:ascii="宋体" w:hAnsi="宋体" w:hint="eastAsia"/>
                <w:snapToGrid w:val="0"/>
                <w:sz w:val="24"/>
              </w:rPr>
              <w:t>—</w:t>
            </w:r>
            <w:r>
              <w:rPr>
                <w:rFonts w:ascii="宋体" w:hAnsi="宋体" w:hint="eastAsia"/>
                <w:snapToGrid w:val="0"/>
                <w:sz w:val="24"/>
              </w:rPr>
              <w:t>380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380</w:t>
            </w:r>
            <w:r>
              <w:rPr>
                <w:rFonts w:ascii="宋体" w:hAnsi="宋体" w:hint="eastAsia"/>
                <w:snapToGrid w:val="0"/>
                <w:sz w:val="24"/>
              </w:rPr>
              <w:t>—</w:t>
            </w:r>
            <w:r>
              <w:rPr>
                <w:rFonts w:ascii="宋体" w:hAnsi="宋体" w:hint="eastAsia"/>
                <w:snapToGrid w:val="0"/>
                <w:sz w:val="24"/>
              </w:rPr>
              <w:t>400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400</w:t>
            </w:r>
            <w:r>
              <w:rPr>
                <w:rFonts w:ascii="宋体" w:hAnsi="宋体" w:hint="eastAsia"/>
                <w:snapToGrid w:val="0"/>
                <w:sz w:val="24"/>
              </w:rPr>
              <w:t>—</w:t>
            </w:r>
            <w:r>
              <w:rPr>
                <w:rFonts w:ascii="宋体" w:hAnsi="宋体" w:hint="eastAsia"/>
                <w:snapToGrid w:val="0"/>
                <w:sz w:val="24"/>
              </w:rPr>
              <w:t>420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420</w:t>
            </w:r>
            <w:r>
              <w:rPr>
                <w:rFonts w:ascii="宋体" w:hAnsi="宋体" w:hint="eastAsia"/>
                <w:snapToGrid w:val="0"/>
                <w:sz w:val="24"/>
              </w:rPr>
              <w:t>—</w:t>
            </w:r>
            <w:r>
              <w:rPr>
                <w:rFonts w:ascii="宋体" w:hAnsi="宋体" w:hint="eastAsia"/>
                <w:snapToGrid w:val="0"/>
                <w:sz w:val="24"/>
              </w:rPr>
              <w:t>440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440</w:t>
            </w:r>
            <w:r>
              <w:rPr>
                <w:rFonts w:ascii="宋体" w:hAnsi="宋体" w:hint="eastAsia"/>
                <w:snapToGrid w:val="0"/>
                <w:sz w:val="24"/>
              </w:rPr>
              <w:t>—</w:t>
            </w:r>
            <w:r>
              <w:rPr>
                <w:rFonts w:ascii="宋体" w:hAnsi="宋体" w:hint="eastAsia"/>
                <w:snapToGrid w:val="0"/>
                <w:sz w:val="24"/>
              </w:rPr>
              <w:t>460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460</w:t>
            </w:r>
            <w:r>
              <w:rPr>
                <w:rFonts w:ascii="宋体" w:hAnsi="宋体" w:hint="eastAsia"/>
                <w:snapToGrid w:val="0"/>
                <w:sz w:val="24"/>
              </w:rPr>
              <w:t>—</w:t>
            </w:r>
            <w:r>
              <w:rPr>
                <w:rFonts w:ascii="宋体" w:hAnsi="宋体" w:hint="eastAsia"/>
                <w:snapToGrid w:val="0"/>
                <w:sz w:val="24"/>
              </w:rPr>
              <w:t>480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480</w:t>
            </w:r>
            <w:r>
              <w:rPr>
                <w:rFonts w:ascii="宋体" w:hAnsi="宋体" w:hint="eastAsia"/>
                <w:snapToGrid w:val="0"/>
                <w:sz w:val="24"/>
              </w:rPr>
              <w:t>—</w:t>
            </w:r>
            <w:r>
              <w:rPr>
                <w:rFonts w:ascii="宋体" w:hAnsi="宋体" w:hint="eastAsia"/>
                <w:snapToGrid w:val="0"/>
                <w:sz w:val="24"/>
              </w:rPr>
              <w:t>500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500</w:t>
            </w:r>
            <w:r>
              <w:rPr>
                <w:rFonts w:ascii="宋体" w:hAnsi="宋体" w:hint="eastAsia"/>
                <w:snapToGrid w:val="0"/>
                <w:sz w:val="24"/>
              </w:rPr>
              <w:t>—</w:t>
            </w:r>
            <w:r>
              <w:rPr>
                <w:rFonts w:ascii="宋体" w:hAnsi="宋体" w:hint="eastAsia"/>
                <w:snapToGrid w:val="0"/>
                <w:sz w:val="24"/>
              </w:rPr>
              <w:t>520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r>
        <w:tblPrEx>
          <w:tblW w:w="0" w:type="auto"/>
          <w:tblLayout w:type="fixed"/>
          <w:tblLook w:val="0000"/>
        </w:tblPrEx>
        <w:tc>
          <w:tcPr>
            <w:tcW w:w="1513" w:type="dxa"/>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520</w:t>
            </w:r>
            <w:r>
              <w:rPr>
                <w:rFonts w:ascii="宋体" w:hAnsi="宋体" w:hint="eastAsia"/>
                <w:snapToGrid w:val="0"/>
                <w:sz w:val="24"/>
              </w:rPr>
              <w:t>—</w:t>
            </w:r>
            <w:r>
              <w:rPr>
                <w:rFonts w:ascii="宋体" w:hAnsi="宋体" w:hint="eastAsia"/>
                <w:snapToGrid w:val="0"/>
                <w:sz w:val="24"/>
              </w:rPr>
              <w:t>540</w:t>
            </w: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c>
          <w:tcPr>
            <w:tcW w:w="1830" w:type="dxa"/>
            <w:vAlign w:val="center"/>
          </w:tcPr>
          <w:p w:rsidR="001D2A12">
            <w:pPr>
              <w:snapToGrid w:val="0"/>
              <w:spacing w:line="240" w:lineRule="atLeast"/>
              <w:jc w:val="center"/>
              <w:rPr>
                <w:rFonts w:ascii="宋体" w:hAnsi="宋体" w:hint="eastAsia"/>
                <w:snapToGrid w:val="0"/>
                <w:sz w:val="24"/>
              </w:rPr>
            </w:pPr>
          </w:p>
        </w:tc>
      </w:tr>
    </w:tbl>
    <w:p w:rsidR="001D2A12">
      <w:pPr>
        <w:spacing w:before="156" w:beforeLines="50"/>
        <w:ind w:firstLine="480" w:firstLineChars="200"/>
        <w:rPr>
          <w:rFonts w:ascii="宋体" w:hAnsi="宋体" w:hint="eastAsia"/>
          <w:snapToGrid w:val="0"/>
          <w:sz w:val="24"/>
        </w:rPr>
      </w:pPr>
      <w:r>
        <w:rPr>
          <w:rFonts w:ascii="宋体" w:hAnsi="宋体" w:hint="eastAsia"/>
          <w:snapToGrid w:val="0"/>
          <w:sz w:val="24"/>
        </w:rPr>
        <w:t>实沸点数据见表1-4：</w:t>
      </w:r>
    </w:p>
    <w:p w:rsidR="001D2A12">
      <w:pPr>
        <w:spacing w:before="156" w:beforeLines="50"/>
        <w:ind w:firstLine="480" w:firstLineChars="200"/>
        <w:rPr>
          <w:rFonts w:ascii="宋体" w:hAnsi="宋体" w:hint="eastAsia"/>
          <w:snapToGrid w:val="0"/>
          <w:sz w:val="24"/>
        </w:rPr>
      </w:pPr>
      <w:r>
        <w:rPr>
          <w:rFonts w:ascii="宋体" w:hAnsi="宋体" w:hint="eastAsia"/>
          <w:snapToGrid w:val="0"/>
          <w:sz w:val="24"/>
        </w:rPr>
        <w:t xml:space="preserve">                      表1-4  实沸点数据</w:t>
      </w:r>
    </w:p>
    <w:tbl>
      <w:tblPr>
        <w:tblStyle w:val="TableNormal"/>
        <w:tblW w:w="0" w:type="auto"/>
        <w:tblBorders>
          <w:top w:val="single" w:sz="6" w:space="0" w:color="auto"/>
          <w:left w:val="none" w:sz="0" w:space="0" w:color="auto"/>
          <w:bottom w:val="single" w:sz="6" w:space="0" w:color="auto"/>
          <w:right w:val="none" w:sz="0" w:space="0" w:color="auto"/>
          <w:insideH w:val="single" w:sz="6" w:space="0" w:color="auto"/>
          <w:insideV w:val="none" w:sz="0" w:space="0" w:color="auto"/>
        </w:tblBorders>
        <w:tblLayout w:type="fixed"/>
        <w:tblLook w:val="0000"/>
      </w:tblPr>
      <w:tblGrid>
        <w:gridCol w:w="2845"/>
        <w:gridCol w:w="694"/>
        <w:gridCol w:w="1095"/>
        <w:gridCol w:w="1095"/>
        <w:gridCol w:w="1092"/>
        <w:gridCol w:w="1092"/>
        <w:gridCol w:w="920"/>
      </w:tblGrid>
      <w:tr>
        <w:tblPrEx>
          <w:tblW w:w="0" w:type="auto"/>
          <w:tblBorders>
            <w:top w:val="single" w:sz="6" w:space="0" w:color="auto"/>
            <w:left w:val="none" w:sz="0" w:space="0" w:color="auto"/>
            <w:bottom w:val="single" w:sz="6" w:space="0" w:color="auto"/>
            <w:right w:val="none" w:sz="0" w:space="0" w:color="auto"/>
            <w:insideH w:val="single" w:sz="6" w:space="0" w:color="auto"/>
            <w:insideV w:val="none" w:sz="0" w:space="0" w:color="auto"/>
          </w:tblBorders>
          <w:tblLayout w:type="fixed"/>
          <w:tblLook w:val="0000"/>
        </w:tblPrEx>
        <w:trPr>
          <w:trHeight w:val="300"/>
        </w:trPr>
        <w:tc>
          <w:tcPr>
            <w:tcW w:w="2845" w:type="dxa"/>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馏出（体积分数）%</w:t>
            </w:r>
          </w:p>
        </w:tc>
        <w:tc>
          <w:tcPr>
            <w:tcW w:w="694" w:type="dxa"/>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0</w:t>
            </w:r>
          </w:p>
        </w:tc>
        <w:tc>
          <w:tcPr>
            <w:tcW w:w="1095" w:type="dxa"/>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10</w:t>
            </w:r>
          </w:p>
        </w:tc>
        <w:tc>
          <w:tcPr>
            <w:tcW w:w="1095" w:type="dxa"/>
          </w:tcPr>
          <w:p w:rsidR="001D2A12">
            <w:pPr>
              <w:snapToGrid w:val="0"/>
              <w:spacing w:line="240" w:lineRule="atLeast"/>
              <w:ind w:left="42"/>
              <w:jc w:val="center"/>
              <w:rPr>
                <w:rFonts w:ascii="宋体" w:hAnsi="宋体" w:hint="eastAsia"/>
                <w:snapToGrid w:val="0"/>
                <w:sz w:val="24"/>
              </w:rPr>
            </w:pPr>
            <w:r>
              <w:rPr>
                <w:rFonts w:ascii="宋体" w:hAnsi="宋体" w:hint="eastAsia"/>
                <w:snapToGrid w:val="0"/>
                <w:sz w:val="24"/>
              </w:rPr>
              <w:t>30</w:t>
            </w:r>
          </w:p>
        </w:tc>
        <w:tc>
          <w:tcPr>
            <w:tcW w:w="1092" w:type="dxa"/>
          </w:tcPr>
          <w:p w:rsidR="001D2A12">
            <w:pPr>
              <w:snapToGrid w:val="0"/>
              <w:spacing w:line="240" w:lineRule="atLeast"/>
              <w:ind w:left="42"/>
              <w:jc w:val="center"/>
              <w:rPr>
                <w:rFonts w:ascii="宋体" w:hAnsi="宋体" w:hint="eastAsia"/>
                <w:snapToGrid w:val="0"/>
                <w:sz w:val="24"/>
              </w:rPr>
            </w:pPr>
            <w:r>
              <w:rPr>
                <w:rFonts w:ascii="宋体" w:hAnsi="宋体" w:hint="eastAsia"/>
                <w:snapToGrid w:val="0"/>
                <w:sz w:val="24"/>
              </w:rPr>
              <w:t>50</w:t>
            </w:r>
          </w:p>
        </w:tc>
        <w:tc>
          <w:tcPr>
            <w:tcW w:w="1092" w:type="dxa"/>
          </w:tcPr>
          <w:p w:rsidR="001D2A12">
            <w:pPr>
              <w:snapToGrid w:val="0"/>
              <w:spacing w:line="240" w:lineRule="atLeast"/>
              <w:ind w:left="42"/>
              <w:jc w:val="center"/>
              <w:rPr>
                <w:rFonts w:ascii="宋体" w:hAnsi="宋体" w:hint="eastAsia"/>
                <w:snapToGrid w:val="0"/>
                <w:sz w:val="24"/>
              </w:rPr>
            </w:pPr>
            <w:r>
              <w:rPr>
                <w:rFonts w:ascii="宋体" w:hAnsi="宋体" w:hint="eastAsia"/>
                <w:snapToGrid w:val="0"/>
                <w:sz w:val="24"/>
              </w:rPr>
              <w:t>70</w:t>
            </w:r>
          </w:p>
        </w:tc>
        <w:tc>
          <w:tcPr>
            <w:tcW w:w="920" w:type="dxa"/>
          </w:tcPr>
          <w:p w:rsidR="001D2A12">
            <w:pPr>
              <w:snapToGrid w:val="0"/>
              <w:spacing w:line="240" w:lineRule="atLeast"/>
              <w:ind w:left="27"/>
              <w:jc w:val="center"/>
              <w:rPr>
                <w:rFonts w:ascii="宋体" w:hAnsi="宋体" w:hint="eastAsia"/>
                <w:snapToGrid w:val="0"/>
                <w:sz w:val="24"/>
              </w:rPr>
            </w:pPr>
            <w:r>
              <w:rPr>
                <w:rFonts w:ascii="宋体" w:hAnsi="宋体" w:hint="eastAsia"/>
                <w:snapToGrid w:val="0"/>
                <w:sz w:val="24"/>
              </w:rPr>
              <w:t>80</w:t>
            </w:r>
          </w:p>
        </w:tc>
      </w:tr>
      <w:tr>
        <w:tblPrEx>
          <w:tblW w:w="0" w:type="auto"/>
          <w:tblLayout w:type="fixed"/>
          <w:tblLook w:val="0000"/>
        </w:tblPrEx>
        <w:trPr>
          <w:trHeight w:val="255"/>
        </w:trPr>
        <w:tc>
          <w:tcPr>
            <w:tcW w:w="2845" w:type="dxa"/>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温度</w:t>
            </w:r>
            <w:r>
              <w:rPr>
                <w:rFonts w:ascii="宋体" w:hAnsi="宋体" w:hint="eastAsia"/>
                <w:snapToGrid w:val="0"/>
                <w:sz w:val="24"/>
              </w:rPr>
              <w:t>℃</w:t>
            </w:r>
          </w:p>
        </w:tc>
        <w:tc>
          <w:tcPr>
            <w:tcW w:w="694" w:type="dxa"/>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32</w:t>
            </w:r>
          </w:p>
        </w:tc>
        <w:tc>
          <w:tcPr>
            <w:tcW w:w="1095" w:type="dxa"/>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141</w:t>
            </w:r>
          </w:p>
        </w:tc>
        <w:tc>
          <w:tcPr>
            <w:tcW w:w="1095" w:type="dxa"/>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280</w:t>
            </w:r>
          </w:p>
        </w:tc>
        <w:tc>
          <w:tcPr>
            <w:tcW w:w="1092" w:type="dxa"/>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388</w:t>
            </w:r>
          </w:p>
        </w:tc>
        <w:tc>
          <w:tcPr>
            <w:tcW w:w="1092" w:type="dxa"/>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480</w:t>
            </w:r>
          </w:p>
        </w:tc>
        <w:tc>
          <w:tcPr>
            <w:tcW w:w="920" w:type="dxa"/>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540</w:t>
            </w:r>
          </w:p>
        </w:tc>
      </w:tr>
    </w:tbl>
    <w:p w:rsidR="001D2A12" w:rsidRPr="00BF1C45" w:rsidP="00BF1C45">
      <w:pPr>
        <w:snapToGrid w:val="0"/>
        <w:spacing w:line="440" w:lineRule="exact"/>
        <w:ind w:firstLine="235" w:firstLineChars="98"/>
        <w:rPr>
          <w:rFonts w:ascii="宋体" w:hAnsi="宋体" w:hint="eastAsia"/>
          <w:snapToGrid w:val="0"/>
          <w:sz w:val="24"/>
        </w:rPr>
      </w:pPr>
      <w:r w:rsidRPr="00BF1C45">
        <w:rPr>
          <w:rFonts w:ascii="宋体" w:hAnsi="宋体" w:hint="eastAsia"/>
          <w:snapToGrid w:val="0"/>
          <w:sz w:val="24"/>
        </w:rPr>
        <w:t>⑵</w:t>
      </w:r>
      <w:r w:rsidRPr="00BF1C45">
        <w:rPr>
          <w:rFonts w:ascii="宋体" w:hAnsi="宋体" w:hint="eastAsia"/>
          <w:snapToGrid w:val="0"/>
          <w:sz w:val="24"/>
        </w:rPr>
        <w:t xml:space="preserve"> 将上表换算为常压平衡汽化曲线</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①</w:t>
      </w:r>
      <w:r>
        <w:rPr>
          <w:rFonts w:ascii="宋体" w:hAnsi="宋体" w:hint="eastAsia"/>
          <w:snapToGrid w:val="0"/>
          <w:sz w:val="24"/>
        </w:rPr>
        <w:t xml:space="preserve"> 计算实沸点蒸馏曲线参考的斜率及其各点温度</w:t>
      </w:r>
    </w:p>
    <w:p w:rsidR="001D2A12">
      <w:pPr>
        <w:snapToGrid w:val="0"/>
        <w:spacing w:line="440" w:lineRule="exact"/>
        <w:ind w:firstLine="720" w:firstLineChars="300"/>
        <w:rPr>
          <w:rFonts w:ascii="宋体" w:hAnsi="宋体" w:hint="eastAsia"/>
          <w:snapToGrid w:val="0"/>
          <w:sz w:val="24"/>
        </w:rPr>
      </w:pPr>
      <w:r>
        <w:rPr>
          <w:rFonts w:ascii="宋体" w:hAnsi="宋体" w:hint="eastAsia"/>
          <w:snapToGrid w:val="0"/>
          <w:sz w:val="24"/>
        </w:rPr>
        <w:t>℃</w:t>
      </w:r>
      <w:r>
        <w:rPr>
          <w:rFonts w:ascii="宋体" w:hAnsi="宋体" w:hint="eastAsia"/>
          <w:snapToGrid w:val="0"/>
          <w:sz w:val="24"/>
        </w:rPr>
        <w:t>/%</w:t>
      </w:r>
    </w:p>
    <w:p w:rsidR="001D2A12">
      <w:pPr>
        <w:snapToGrid w:val="0"/>
        <w:spacing w:line="440" w:lineRule="exact"/>
        <w:ind w:firstLine="470" w:firstLineChars="196"/>
        <w:rPr>
          <w:rFonts w:ascii="宋体" w:hAnsi="宋体" w:hint="eastAsia"/>
          <w:snapToGrid w:val="0"/>
          <w:sz w:val="24"/>
        </w:rPr>
      </w:pPr>
      <w:r>
        <w:rPr>
          <w:rFonts w:ascii="宋体" w:hAnsi="宋体" w:hint="eastAsia"/>
          <w:snapToGrid w:val="0"/>
          <w:sz w:val="24"/>
        </w:rPr>
        <w:t>由此计算参考线的各点温度。</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w:t>
      </w:r>
      <w:r>
        <w:rPr>
          <w:rFonts w:ascii="宋体" w:hAnsi="宋体" w:hint="eastAsia"/>
          <w:snapToGrid w:val="0"/>
          <w:sz w:val="24"/>
        </w:rPr>
        <w:t>（10-0）=84.5(</w:t>
      </w:r>
      <w:r>
        <w:rPr>
          <w:rFonts w:ascii="宋体" w:hAnsi="宋体" w:hint="eastAsia"/>
          <w:snapToGrid w:val="0"/>
          <w:sz w:val="24"/>
        </w:rPr>
        <w:t>℃×</w:t>
      </w:r>
      <w:r>
        <w:rPr>
          <w:rFonts w:ascii="宋体" w:hAnsi="宋体" w:hint="eastAsia"/>
          <w:snapToGrid w:val="0"/>
          <w:sz w:val="24"/>
        </w:rPr>
        <w:t>（30-10）=254(</w:t>
      </w:r>
      <w:r>
        <w:rPr>
          <w:rFonts w:ascii="宋体" w:hAnsi="宋体" w:hint="eastAsia"/>
          <w:snapToGrid w:val="0"/>
          <w:sz w:val="24"/>
        </w:rPr>
        <w:t>℃</w:t>
      </w:r>
      <w:r>
        <w:rPr>
          <w:rFonts w:ascii="宋体" w:hAnsi="宋体" w:hint="eastAsia"/>
          <w:snapToGrid w:val="0"/>
          <w:sz w:val="24"/>
        </w:rPr>
        <w:t>)</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w:t>
      </w:r>
      <w:r>
        <w:rPr>
          <w:rFonts w:ascii="宋体" w:hAnsi="宋体" w:hint="eastAsia"/>
          <w:snapToGrid w:val="0"/>
          <w:sz w:val="24"/>
        </w:rPr>
        <w:t>（50-10）=367(</w:t>
      </w:r>
      <w:r>
        <w:rPr>
          <w:rFonts w:ascii="宋体" w:hAnsi="宋体" w:hint="eastAsia"/>
          <w:snapToGrid w:val="0"/>
          <w:sz w:val="24"/>
        </w:rPr>
        <w:t>℃×</w:t>
      </w:r>
      <w:r>
        <w:rPr>
          <w:rFonts w:ascii="宋体" w:hAnsi="宋体" w:hint="eastAsia"/>
          <w:snapToGrid w:val="0"/>
          <w:sz w:val="24"/>
        </w:rPr>
        <w:t>（80-70）=536.5（</w:t>
      </w:r>
      <w:r>
        <w:rPr>
          <w:rFonts w:ascii="宋体" w:hAnsi="宋体" w:hint="eastAsia"/>
          <w:snapToGrid w:val="0"/>
          <w:sz w:val="24"/>
        </w:rPr>
        <w:t>℃</w:t>
      </w:r>
      <w:r>
        <w:rPr>
          <w:rFonts w:ascii="宋体" w:hAnsi="宋体" w:hint="eastAsia"/>
          <w:snapToGrid w:val="0"/>
          <w:sz w:val="24"/>
        </w:rPr>
        <w:t>）</w:t>
      </w:r>
    </w:p>
    <w:p w:rsidR="001D2A12">
      <w:pPr>
        <w:snapToGrid w:val="0"/>
        <w:spacing w:line="440" w:lineRule="exact"/>
        <w:ind w:firstLine="240" w:firstLineChars="100"/>
        <w:rPr>
          <w:rFonts w:ascii="宋体" w:hAnsi="宋体" w:hint="eastAsia"/>
          <w:snapToGrid w:val="0"/>
          <w:sz w:val="24"/>
        </w:rPr>
      </w:pPr>
      <w:r>
        <w:rPr>
          <w:rFonts w:ascii="宋体" w:hAnsi="宋体" w:hint="eastAsia"/>
          <w:snapToGrid w:val="0"/>
          <w:sz w:val="24"/>
        </w:rPr>
        <w:t>整理见表1-5：</w:t>
      </w:r>
    </w:p>
    <w:p w:rsidR="001D2A12">
      <w:pPr>
        <w:snapToGrid w:val="0"/>
        <w:spacing w:line="440" w:lineRule="exact"/>
        <w:ind w:firstLine="240" w:firstLineChars="100"/>
        <w:rPr>
          <w:rFonts w:ascii="宋体" w:hAnsi="宋体" w:hint="eastAsia"/>
          <w:snapToGrid w:val="0"/>
          <w:sz w:val="24"/>
        </w:rPr>
      </w:pPr>
      <w:r>
        <w:rPr>
          <w:rFonts w:ascii="宋体" w:hAnsi="宋体" w:hint="eastAsia"/>
          <w:snapToGrid w:val="0"/>
          <w:sz w:val="24"/>
        </w:rPr>
        <w:t xml:space="preserve">                     表1-5  参考线各点温度</w:t>
      </w:r>
    </w:p>
    <w:tbl>
      <w:tblPr>
        <w:tblStyle w:val="TableNormal"/>
        <w:tblW w:w="0" w:type="auto"/>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Layout w:type="fixed"/>
        <w:tblLook w:val="0000"/>
      </w:tblPr>
      <w:tblGrid>
        <w:gridCol w:w="3396"/>
        <w:gridCol w:w="1367"/>
        <w:gridCol w:w="1348"/>
        <w:gridCol w:w="1348"/>
        <w:gridCol w:w="1374"/>
      </w:tblGrid>
      <w:tr>
        <w:tblPrEx>
          <w:tblW w:w="0" w:type="auto"/>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Layout w:type="fixed"/>
          <w:tblLook w:val="0000"/>
        </w:tblPrEx>
        <w:trPr>
          <w:cantSplit/>
          <w:trHeight w:val="225"/>
        </w:trPr>
        <w:tc>
          <w:tcPr>
            <w:tcW w:w="3396"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馏出（体积分数）%</w:t>
            </w:r>
          </w:p>
        </w:tc>
        <w:tc>
          <w:tcPr>
            <w:tcW w:w="1367" w:type="dxa"/>
            <w:tcBorders>
              <w:top w:val="single" w:sz="12" w:space="0" w:color="auto"/>
              <w:bottom w:val="single" w:sz="8" w:space="0" w:color="auto"/>
              <w:right w:val="nil"/>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0</w:t>
            </w:r>
          </w:p>
        </w:tc>
        <w:tc>
          <w:tcPr>
            <w:tcW w:w="1348" w:type="dxa"/>
            <w:tcBorders>
              <w:top w:val="single" w:sz="12" w:space="0" w:color="auto"/>
              <w:left w:val="nil"/>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30</w:t>
            </w:r>
          </w:p>
        </w:tc>
        <w:tc>
          <w:tcPr>
            <w:tcW w:w="1348" w:type="dxa"/>
            <w:tcBorders>
              <w:top w:val="single" w:sz="12" w:space="0" w:color="auto"/>
              <w:bottom w:val="single" w:sz="8" w:space="0" w:color="auto"/>
            </w:tcBorders>
            <w:vAlign w:val="center"/>
          </w:tcPr>
          <w:p w:rsidR="001D2A12">
            <w:pPr>
              <w:snapToGrid w:val="0"/>
              <w:spacing w:line="240" w:lineRule="atLeast"/>
              <w:ind w:left="42"/>
              <w:jc w:val="center"/>
              <w:rPr>
                <w:rFonts w:ascii="宋体" w:hAnsi="宋体" w:hint="eastAsia"/>
                <w:snapToGrid w:val="0"/>
                <w:sz w:val="24"/>
              </w:rPr>
            </w:pPr>
            <w:r>
              <w:rPr>
                <w:rFonts w:ascii="宋体" w:hAnsi="宋体" w:hint="eastAsia"/>
                <w:snapToGrid w:val="0"/>
                <w:sz w:val="24"/>
              </w:rPr>
              <w:t>50</w:t>
            </w:r>
          </w:p>
        </w:tc>
        <w:tc>
          <w:tcPr>
            <w:tcW w:w="1374" w:type="dxa"/>
            <w:tcBorders>
              <w:top w:val="single" w:sz="12" w:space="0" w:color="auto"/>
              <w:bottom w:val="single" w:sz="8" w:space="0" w:color="auto"/>
            </w:tcBorders>
            <w:vAlign w:val="center"/>
          </w:tcPr>
          <w:p w:rsidR="001D2A12">
            <w:pPr>
              <w:snapToGrid w:val="0"/>
              <w:spacing w:line="240" w:lineRule="atLeast"/>
              <w:ind w:left="42"/>
              <w:jc w:val="center"/>
              <w:rPr>
                <w:rFonts w:ascii="宋体" w:hAnsi="宋体" w:hint="eastAsia"/>
                <w:snapToGrid w:val="0"/>
                <w:sz w:val="24"/>
              </w:rPr>
            </w:pPr>
            <w:r>
              <w:rPr>
                <w:rFonts w:ascii="宋体" w:hAnsi="宋体" w:hint="eastAsia"/>
                <w:snapToGrid w:val="0"/>
                <w:sz w:val="24"/>
              </w:rPr>
              <w:t>80</w:t>
            </w:r>
          </w:p>
        </w:tc>
      </w:tr>
    </w:tbl>
    <w:p>
      <w:pPr>
        <w:sectPr>
          <w:headerReference w:type="even" r:id="rId77"/>
          <w:headerReference w:type="default" r:id="rId78"/>
          <w:footerReference w:type="even" r:id="rId79"/>
          <w:footerReference w:type="default" r:id="rId80"/>
          <w:headerReference w:type="first" r:id="rId81"/>
          <w:footerReference w:type="first" r:id="rId82"/>
          <w:type w:val="nextPage"/>
          <w:pgSz w:w="11906" w:h="16838"/>
          <w:pgMar w:top="1871" w:right="1588" w:bottom="1474" w:left="1701" w:header="851" w:footer="992" w:gutter="0"/>
          <w:pgNumType w:start="8"/>
          <w:cols w:space="720"/>
          <w:titlePg w:val="0"/>
          <w:docGrid w:type="linesAndChars" w:linePitch="312"/>
        </w:sectPr>
      </w:pPr>
    </w:p>
    <w:tbl>
      <w:tblPr>
        <w:tblStyle w:val="TableNormal"/>
        <w:tblW w:w="0" w:type="auto"/>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Layout w:type="fixed"/>
        <w:tblLook w:val="0000"/>
      </w:tblPr>
      <w:tblGrid>
        <w:gridCol w:w="3396"/>
        <w:gridCol w:w="1367"/>
        <w:gridCol w:w="1348"/>
        <w:gridCol w:w="1348"/>
        <w:gridCol w:w="1374"/>
      </w:tblGrid>
      <w:tr>
        <w:tblPrEx>
          <w:tblW w:w="0" w:type="auto"/>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Layout w:type="fixed"/>
          <w:tblLook w:val="0000"/>
        </w:tblPrEx>
        <w:trPr>
          <w:cantSplit/>
          <w:trHeight w:val="330"/>
        </w:trPr>
        <w:tc>
          <w:tcPr>
            <w:tcW w:w="3396"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温度</w:t>
            </w:r>
            <w:r>
              <w:rPr>
                <w:rFonts w:ascii="宋体" w:hAnsi="宋体" w:hint="eastAsia"/>
                <w:snapToGrid w:val="0"/>
                <w:sz w:val="24"/>
              </w:rPr>
              <w:t>℃</w:t>
            </w:r>
          </w:p>
        </w:tc>
        <w:tc>
          <w:tcPr>
            <w:tcW w:w="1367" w:type="dxa"/>
            <w:tcBorders>
              <w:top w:val="single" w:sz="8" w:space="0" w:color="auto"/>
              <w:bottom w:val="single" w:sz="12" w:space="0" w:color="auto"/>
              <w:right w:val="nil"/>
            </w:tcBorders>
            <w:vAlign w:val="center"/>
          </w:tcPr>
          <w:p w:rsidR="001D2A12">
            <w:pPr>
              <w:snapToGrid w:val="0"/>
              <w:spacing w:line="240" w:lineRule="atLeast"/>
              <w:jc w:val="center"/>
              <w:rPr>
                <w:rFonts w:ascii="宋体" w:hAnsi="宋体" w:hint="eastAsia"/>
                <w:snapToGrid w:val="0"/>
                <w:sz w:val="24"/>
              </w:rPr>
            </w:pPr>
          </w:p>
        </w:tc>
        <w:tc>
          <w:tcPr>
            <w:tcW w:w="1348" w:type="dxa"/>
            <w:tcBorders>
              <w:top w:val="single" w:sz="8" w:space="0" w:color="auto"/>
              <w:left w:val="nil"/>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254</w:t>
            </w:r>
          </w:p>
        </w:tc>
        <w:tc>
          <w:tcPr>
            <w:tcW w:w="1348"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367</w:t>
            </w:r>
          </w:p>
        </w:tc>
        <w:tc>
          <w:tcPr>
            <w:tcW w:w="1374"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p>
        </w:tc>
      </w:tr>
    </w:tbl>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②</w:t>
      </w:r>
      <w:r>
        <w:rPr>
          <w:rFonts w:ascii="宋体" w:hAnsi="宋体" w:hint="eastAsia"/>
          <w:snapToGrid w:val="0"/>
          <w:sz w:val="24"/>
        </w:rPr>
        <w:t xml:space="preserve"> 计算平衡汽化参考线斜率及各点温度</w:t>
      </w:r>
    </w:p>
    <w:p w:rsidR="001D2A12">
      <w:pPr>
        <w:snapToGrid w:val="0"/>
        <w:spacing w:line="440" w:lineRule="exact"/>
        <w:ind w:left="479" w:firstLine="240" w:leftChars="228" w:firstLineChars="100"/>
        <w:rPr>
          <w:rFonts w:ascii="宋体" w:hAnsi="宋体" w:hint="eastAsia"/>
          <w:snapToGrid w:val="0"/>
          <w:sz w:val="24"/>
        </w:rPr>
      </w:pPr>
      <w:r>
        <w:rPr>
          <w:rFonts w:ascii="宋体" w:hAnsi="宋体" w:hint="eastAsia"/>
          <w:snapToGrid w:val="0"/>
          <w:sz w:val="24"/>
        </w:rPr>
        <w:t>℃℃</w:t>
      </w:r>
      <w:r>
        <w:rPr>
          <w:rFonts w:ascii="宋体" w:hAnsi="宋体" w:hint="eastAsia"/>
          <w:snapToGrid w:val="0"/>
          <w:sz w:val="24"/>
        </w:rPr>
        <w:t>/%，</w:t>
      </w:r>
      <w:r>
        <w:rPr>
          <w:rFonts w:hint="eastAsia"/>
          <w:sz w:val="24"/>
        </w:rPr>
        <w:t>△</w:t>
      </w:r>
      <w:r>
        <w:rPr>
          <w:rFonts w:ascii="宋体" w:hAnsi="宋体"/>
          <w:snapToGrid w:val="0"/>
          <w:sz w:val="24"/>
        </w:rPr>
        <w:t>F</w:t>
      </w:r>
      <w:r>
        <w:rPr>
          <w:rFonts w:ascii="宋体" w:hAnsi="宋体" w:hint="eastAsia"/>
          <w:snapToGrid w:val="0"/>
          <w:sz w:val="24"/>
        </w:rPr>
        <w:t>=23</w:t>
      </w:r>
      <w:r>
        <w:rPr>
          <w:rFonts w:ascii="宋体" w:hAnsi="宋体" w:hint="eastAsia"/>
          <w:snapToGrid w:val="0"/>
          <w:sz w:val="24"/>
        </w:rPr>
        <w:t>℃</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平衡汽化参考线50％=实沸点蒸馏参考线50％点-</w:t>
      </w:r>
      <w:r>
        <w:rPr>
          <w:rFonts w:hint="eastAsia"/>
          <w:sz w:val="24"/>
        </w:rPr>
        <w:t>△</w:t>
      </w:r>
      <w:r>
        <w:rPr>
          <w:rFonts w:ascii="宋体" w:hAnsi="宋体"/>
          <w:snapToGrid w:val="0"/>
          <w:sz w:val="24"/>
        </w:rPr>
        <w:t>F</w:t>
      </w:r>
      <w:r>
        <w:rPr>
          <w:rFonts w:ascii="宋体" w:hAnsi="宋体" w:hint="eastAsia"/>
          <w:snapToGrid w:val="0"/>
          <w:sz w:val="24"/>
        </w:rPr>
        <w:t xml:space="preserve"> =367-23=344</w:t>
      </w:r>
      <w:r>
        <w:rPr>
          <w:rFonts w:ascii="宋体" w:hAnsi="宋体" w:hint="eastAsia"/>
          <w:snapToGrid w:val="0"/>
          <w:sz w:val="24"/>
        </w:rPr>
        <w:t>℃</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由平衡汽化参考线的50%点和斜率可计算得其他各点温度。：</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0点=344-3.75（50-0）=156.5(</w:t>
      </w:r>
      <w:r>
        <w:rPr>
          <w:rFonts w:ascii="宋体" w:hAnsi="宋体" w:hint="eastAsia"/>
          <w:snapToGrid w:val="0"/>
          <w:sz w:val="24"/>
        </w:rPr>
        <w:t>℃</w:t>
      </w:r>
      <w:r>
        <w:rPr>
          <w:rFonts w:ascii="宋体" w:hAnsi="宋体" w:hint="eastAsia"/>
          <w:snapToGrid w:val="0"/>
          <w:sz w:val="24"/>
        </w:rPr>
        <w:t>)     10％点=344-3.75（50-10）=194(</w:t>
      </w:r>
      <w:r>
        <w:rPr>
          <w:rFonts w:ascii="宋体" w:hAnsi="宋体" w:hint="eastAsia"/>
          <w:snapToGrid w:val="0"/>
          <w:sz w:val="24"/>
        </w:rPr>
        <w:t>℃</w:t>
      </w:r>
      <w:r>
        <w:rPr>
          <w:rFonts w:ascii="宋体" w:hAnsi="宋体" w:hint="eastAsia"/>
          <w:snapToGrid w:val="0"/>
          <w:sz w:val="24"/>
        </w:rPr>
        <w:t>)</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30%点=344-3.75（50-30）=269(</w:t>
      </w:r>
      <w:r>
        <w:rPr>
          <w:rFonts w:ascii="宋体" w:hAnsi="宋体" w:hint="eastAsia"/>
          <w:snapToGrid w:val="0"/>
          <w:sz w:val="24"/>
        </w:rPr>
        <w:t>℃</w:t>
      </w:r>
      <w:r>
        <w:rPr>
          <w:rFonts w:ascii="宋体" w:hAnsi="宋体" w:hint="eastAsia"/>
          <w:snapToGrid w:val="0"/>
          <w:sz w:val="24"/>
        </w:rPr>
        <w:t>)    70%=344+3.75（70-50）=419(</w:t>
      </w:r>
      <w:r>
        <w:rPr>
          <w:rFonts w:ascii="宋体" w:hAnsi="宋体" w:hint="eastAsia"/>
          <w:snapToGrid w:val="0"/>
          <w:sz w:val="24"/>
        </w:rPr>
        <w:t>℃</w:t>
      </w:r>
      <w:r>
        <w:rPr>
          <w:rFonts w:ascii="宋体" w:hAnsi="宋体" w:hint="eastAsia"/>
          <w:snapToGrid w:val="0"/>
          <w:sz w:val="24"/>
        </w:rPr>
        <w:t>)</w:t>
      </w:r>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80%点=344+3.75（80-50）=456.5(</w:t>
      </w:r>
      <w:r>
        <w:rPr>
          <w:rFonts w:ascii="宋体" w:hAnsi="宋体" w:hint="eastAsia"/>
          <w:snapToGrid w:val="0"/>
          <w:sz w:val="24"/>
        </w:rPr>
        <w:t>℃</w:t>
      </w:r>
      <w:r>
        <w:rPr>
          <w:rFonts w:ascii="宋体" w:hAnsi="宋体" w:hint="eastAsia"/>
          <w:snapToGrid w:val="0"/>
          <w:sz w:val="24"/>
        </w:rPr>
        <w:t>)</w:t>
      </w:r>
    </w:p>
    <w:p w:rsidR="001D2A12">
      <w:pPr>
        <w:snapToGrid w:val="0"/>
        <w:spacing w:line="440" w:lineRule="exact"/>
        <w:ind w:firstLine="240" w:firstLineChars="100"/>
        <w:rPr>
          <w:rFonts w:ascii="黑体" w:eastAsia="黑体" w:hAnsi="宋体" w:hint="eastAsia"/>
          <w:snapToGrid w:val="0"/>
          <w:sz w:val="24"/>
        </w:rPr>
      </w:pPr>
      <w:r>
        <w:rPr>
          <w:rFonts w:ascii="宋体" w:hAnsi="宋体" w:hint="eastAsia"/>
          <w:snapToGrid w:val="0"/>
          <w:sz w:val="24"/>
        </w:rPr>
        <w:t>整理见表1-6</w:t>
      </w:r>
    </w:p>
    <w:p w:rsidR="001D2A12">
      <w:pPr>
        <w:snapToGrid w:val="0"/>
        <w:spacing w:before="156" w:beforeLines="50"/>
        <w:ind w:firstLine="240" w:firstLineChars="100"/>
        <w:jc w:val="center"/>
        <w:rPr>
          <w:rFonts w:ascii="宋体" w:hAnsi="宋体" w:hint="eastAsia"/>
          <w:snapToGrid w:val="0"/>
          <w:sz w:val="24"/>
        </w:rPr>
      </w:pPr>
      <w:r>
        <w:rPr>
          <w:rFonts w:ascii="宋体" w:hAnsi="宋体" w:hint="eastAsia"/>
          <w:snapToGrid w:val="0"/>
          <w:sz w:val="24"/>
        </w:rPr>
        <w:t>表1-6  平衡汽化参考线各点温度</w:t>
      </w:r>
    </w:p>
    <w:tbl>
      <w:tblPr>
        <w:tblStyle w:val="TableNormal"/>
        <w:tblW w:w="0" w:type="auto"/>
        <w:tblLayout w:type="fixed"/>
        <w:tblLook w:val="0000"/>
      </w:tblPr>
      <w:tblGrid>
        <w:gridCol w:w="2153"/>
        <w:gridCol w:w="1113"/>
        <w:gridCol w:w="712"/>
        <w:gridCol w:w="403"/>
        <w:gridCol w:w="1113"/>
        <w:gridCol w:w="1113"/>
        <w:gridCol w:w="1113"/>
        <w:gridCol w:w="1113"/>
      </w:tblGrid>
      <w:tr>
        <w:tblPrEx>
          <w:tblW w:w="0" w:type="auto"/>
          <w:tblLayout w:type="fixed"/>
          <w:tblLook w:val="0000"/>
        </w:tblPrEx>
        <w:tc>
          <w:tcPr>
            <w:tcW w:w="2153"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馏出（体积分数）%</w:t>
            </w:r>
          </w:p>
        </w:tc>
        <w:tc>
          <w:tcPr>
            <w:tcW w:w="1113"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0</w:t>
            </w:r>
          </w:p>
        </w:tc>
        <w:tc>
          <w:tcPr>
            <w:tcW w:w="712"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10</w:t>
            </w:r>
          </w:p>
        </w:tc>
        <w:tc>
          <w:tcPr>
            <w:tcW w:w="403"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p>
        </w:tc>
        <w:tc>
          <w:tcPr>
            <w:tcW w:w="1113"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30</w:t>
            </w:r>
          </w:p>
        </w:tc>
        <w:tc>
          <w:tcPr>
            <w:tcW w:w="1113"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50</w:t>
            </w:r>
          </w:p>
        </w:tc>
        <w:tc>
          <w:tcPr>
            <w:tcW w:w="1113"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70</w:t>
            </w:r>
          </w:p>
        </w:tc>
        <w:tc>
          <w:tcPr>
            <w:tcW w:w="1113"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80</w:t>
            </w:r>
          </w:p>
        </w:tc>
      </w:tr>
      <w:tr>
        <w:tblPrEx>
          <w:tblW w:w="0" w:type="auto"/>
          <w:tblLayout w:type="fixed"/>
          <w:tblLook w:val="0000"/>
        </w:tblPrEx>
        <w:tc>
          <w:tcPr>
            <w:tcW w:w="2153"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温度</w:t>
            </w:r>
            <w:r>
              <w:rPr>
                <w:rFonts w:ascii="宋体" w:hAnsi="宋体" w:hint="eastAsia"/>
                <w:snapToGrid w:val="0"/>
                <w:sz w:val="24"/>
              </w:rPr>
              <w:t>℃</w:t>
            </w:r>
          </w:p>
        </w:tc>
        <w:tc>
          <w:tcPr>
            <w:tcW w:w="1113"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156．5</w:t>
            </w:r>
          </w:p>
        </w:tc>
        <w:tc>
          <w:tcPr>
            <w:tcW w:w="712"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194</w:t>
            </w:r>
          </w:p>
        </w:tc>
        <w:tc>
          <w:tcPr>
            <w:tcW w:w="403"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p>
        </w:tc>
        <w:tc>
          <w:tcPr>
            <w:tcW w:w="1113"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269</w:t>
            </w:r>
          </w:p>
        </w:tc>
        <w:tc>
          <w:tcPr>
            <w:tcW w:w="1113"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344</w:t>
            </w:r>
          </w:p>
        </w:tc>
        <w:tc>
          <w:tcPr>
            <w:tcW w:w="1113"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419</w:t>
            </w:r>
          </w:p>
        </w:tc>
        <w:tc>
          <w:tcPr>
            <w:tcW w:w="1113"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p>
        </w:tc>
      </w:tr>
    </w:tbl>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③</w:t>
      </w:r>
      <w:r>
        <w:rPr>
          <w:rFonts w:ascii="宋体" w:hAnsi="宋体" w:hint="eastAsia"/>
          <w:snapToGrid w:val="0"/>
          <w:sz w:val="24"/>
        </w:rPr>
        <w:t xml:space="preserve"> 计算实沸点蒸馏曲线与其参考线的各点温差</w:t>
      </w:r>
      <w:r>
        <w:rPr>
          <w:rFonts w:hint="eastAsia"/>
          <w:sz w:val="24"/>
        </w:rPr>
        <w:t>△</w:t>
      </w:r>
      <w:r>
        <w:rPr>
          <w:rFonts w:ascii="宋体" w:hAnsi="宋体"/>
          <w:snapToGrid w:val="0"/>
          <w:sz w:val="24"/>
        </w:rPr>
        <w:t>F</w:t>
      </w:r>
      <w:r>
        <w:rPr>
          <w:rFonts w:ascii="宋体" w:hAnsi="宋体" w:hint="eastAsia"/>
          <w:snapToGrid w:val="0"/>
          <w:sz w:val="24"/>
        </w:rPr>
        <w:t>i</w:t>
      </w:r>
      <w:r>
        <w:rPr>
          <w:rFonts w:ascii="宋体" w:hAnsi="宋体"/>
          <w:snapToGrid w:val="0"/>
          <w:sz w:val="24"/>
        </w:rPr>
        <w:t>%</w:t>
      </w:r>
      <w:r>
        <w:rPr>
          <w:rFonts w:ascii="宋体" w:hAnsi="宋体" w:hint="eastAsia"/>
          <w:snapToGrid w:val="0"/>
          <w:sz w:val="24"/>
        </w:rPr>
        <w:t>。</w:t>
      </w:r>
    </w:p>
    <w:p w:rsidR="001D2A12">
      <w:pPr>
        <w:snapToGrid w:val="0"/>
        <w:spacing w:line="440" w:lineRule="exact"/>
        <w:ind w:firstLine="720" w:firstLineChars="300"/>
        <w:rPr>
          <w:rFonts w:ascii="宋体" w:hAnsi="宋体" w:hint="eastAsia"/>
          <w:snapToGrid w:val="0"/>
          <w:color w:val="000000"/>
          <w:sz w:val="24"/>
        </w:rPr>
      </w:pPr>
      <w:r>
        <w:rPr>
          <w:rFonts w:ascii="宋体" w:hAnsi="宋体" w:hint="eastAsia"/>
          <w:snapToGrid w:val="0"/>
          <w:color w:val="000000"/>
          <w:sz w:val="24"/>
        </w:rPr>
        <w:t>0点=32-84.5=-52.5(</w:t>
      </w:r>
      <w:r>
        <w:rPr>
          <w:rFonts w:ascii="宋体" w:hAnsi="宋体" w:hint="eastAsia"/>
          <w:snapToGrid w:val="0"/>
          <w:color w:val="000000"/>
          <w:sz w:val="24"/>
        </w:rPr>
        <w:t>℃</w:t>
      </w:r>
      <w:r>
        <w:rPr>
          <w:rFonts w:ascii="宋体" w:hAnsi="宋体" w:hint="eastAsia"/>
          <w:snapToGrid w:val="0"/>
          <w:color w:val="000000"/>
          <w:sz w:val="24"/>
        </w:rPr>
        <w:t>)   30%=280-254=26(</w:t>
      </w:r>
      <w:r>
        <w:rPr>
          <w:rFonts w:ascii="宋体" w:hAnsi="宋体" w:hint="eastAsia"/>
          <w:snapToGrid w:val="0"/>
          <w:color w:val="000000"/>
          <w:sz w:val="24"/>
        </w:rPr>
        <w:t>℃</w:t>
      </w:r>
      <w:r>
        <w:rPr>
          <w:rFonts w:ascii="宋体" w:hAnsi="宋体" w:hint="eastAsia"/>
          <w:snapToGrid w:val="0"/>
          <w:color w:val="000000"/>
          <w:sz w:val="24"/>
        </w:rPr>
        <w:t>)</w:t>
      </w:r>
    </w:p>
    <w:p w:rsidR="001D2A12">
      <w:pPr>
        <w:spacing w:line="440" w:lineRule="exact"/>
        <w:ind w:firstLine="720" w:firstLineChars="300"/>
        <w:rPr>
          <w:rFonts w:ascii="宋体" w:hAnsi="宋体" w:hint="eastAsia"/>
          <w:snapToGrid w:val="0"/>
          <w:color w:val="000000"/>
          <w:sz w:val="24"/>
        </w:rPr>
      </w:pPr>
      <w:r>
        <w:rPr>
          <w:rFonts w:ascii="宋体" w:hAnsi="宋体" w:hint="eastAsia"/>
          <w:snapToGrid w:val="0"/>
          <w:color w:val="000000"/>
          <w:sz w:val="24"/>
        </w:rPr>
        <w:t>50%=388-367=21(</w:t>
      </w:r>
      <w:r>
        <w:rPr>
          <w:rFonts w:ascii="宋体" w:hAnsi="宋体" w:hint="eastAsia"/>
          <w:snapToGrid w:val="0"/>
          <w:color w:val="000000"/>
          <w:sz w:val="24"/>
        </w:rPr>
        <w:t>℃</w:t>
      </w:r>
      <w:r>
        <w:rPr>
          <w:rFonts w:ascii="宋体" w:hAnsi="宋体" w:hint="eastAsia"/>
          <w:snapToGrid w:val="0"/>
          <w:color w:val="000000"/>
          <w:sz w:val="24"/>
        </w:rPr>
        <w:t>)       80%=540-536.5=3.5(</w:t>
      </w:r>
      <w:r>
        <w:rPr>
          <w:rFonts w:ascii="宋体" w:hAnsi="宋体" w:hint="eastAsia"/>
          <w:snapToGrid w:val="0"/>
          <w:color w:val="000000"/>
          <w:sz w:val="24"/>
        </w:rPr>
        <w:t>℃</w:t>
      </w:r>
      <w:r>
        <w:rPr>
          <w:rFonts w:ascii="宋体" w:hAnsi="宋体" w:hint="eastAsia"/>
          <w:snapToGrid w:val="0"/>
          <w:color w:val="000000"/>
          <w:sz w:val="24"/>
        </w:rPr>
        <w:t>)</w:t>
      </w:r>
    </w:p>
    <w:p w:rsidR="001D2A12">
      <w:pPr>
        <w:snapToGrid w:val="0"/>
        <w:spacing w:line="440" w:lineRule="exact"/>
        <w:ind w:firstLine="240" w:firstLineChars="100"/>
        <w:rPr>
          <w:rFonts w:ascii="黑体" w:eastAsia="黑体" w:hAnsi="宋体" w:hint="eastAsia"/>
          <w:snapToGrid w:val="0"/>
          <w:color w:val="000000"/>
          <w:sz w:val="24"/>
        </w:rPr>
      </w:pPr>
      <w:r>
        <w:rPr>
          <w:rFonts w:ascii="宋体" w:hAnsi="宋体" w:hint="eastAsia"/>
          <w:snapToGrid w:val="0"/>
          <w:sz w:val="24"/>
        </w:rPr>
        <w:t>整理见表1-7：</w:t>
      </w:r>
    </w:p>
    <w:p w:rsidR="001D2A12">
      <w:pPr>
        <w:snapToGrid w:val="0"/>
        <w:spacing w:before="156" w:beforeLines="50"/>
        <w:ind w:firstLine="240" w:firstLineChars="100"/>
        <w:jc w:val="center"/>
        <w:rPr>
          <w:rFonts w:ascii="宋体" w:hAnsi="宋体" w:hint="eastAsia"/>
          <w:snapToGrid w:val="0"/>
          <w:color w:val="000000"/>
          <w:sz w:val="24"/>
        </w:rPr>
      </w:pPr>
      <w:r>
        <w:rPr>
          <w:rFonts w:ascii="宋体" w:hAnsi="宋体" w:hint="eastAsia"/>
          <w:snapToGrid w:val="0"/>
          <w:color w:val="000000"/>
          <w:sz w:val="24"/>
        </w:rPr>
        <w:t>表1-7  各点温差</w:t>
      </w:r>
    </w:p>
    <w:tbl>
      <w:tblPr>
        <w:tblStyle w:val="TableNormal"/>
        <w:tblW w:w="0" w:type="auto"/>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Layout w:type="fixed"/>
        <w:tblLook w:val="0000"/>
      </w:tblPr>
      <w:tblGrid>
        <w:gridCol w:w="2788"/>
        <w:gridCol w:w="823"/>
        <w:gridCol w:w="1078"/>
        <w:gridCol w:w="1079"/>
        <w:gridCol w:w="1076"/>
        <w:gridCol w:w="1076"/>
        <w:gridCol w:w="913"/>
      </w:tblGrid>
      <w:tr>
        <w:tblPrEx>
          <w:tblW w:w="0" w:type="auto"/>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Layout w:type="fixed"/>
          <w:tblLook w:val="0000"/>
        </w:tblPrEx>
        <w:trPr>
          <w:cantSplit/>
          <w:trHeight w:val="180"/>
        </w:trPr>
        <w:tc>
          <w:tcPr>
            <w:tcW w:w="2788"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馏出（体积分数）%</w:t>
            </w:r>
          </w:p>
        </w:tc>
        <w:tc>
          <w:tcPr>
            <w:tcW w:w="823"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0</w:t>
            </w:r>
          </w:p>
        </w:tc>
        <w:tc>
          <w:tcPr>
            <w:tcW w:w="1078"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10</w:t>
            </w:r>
          </w:p>
        </w:tc>
        <w:tc>
          <w:tcPr>
            <w:tcW w:w="1079" w:type="dxa"/>
            <w:tcBorders>
              <w:top w:val="single" w:sz="12" w:space="0" w:color="auto"/>
              <w:bottom w:val="single" w:sz="8" w:space="0" w:color="auto"/>
            </w:tcBorders>
            <w:vAlign w:val="center"/>
          </w:tcPr>
          <w:p w:rsidR="001D2A12">
            <w:pPr>
              <w:snapToGrid w:val="0"/>
              <w:spacing w:line="240" w:lineRule="atLeast"/>
              <w:ind w:left="42"/>
              <w:jc w:val="center"/>
              <w:rPr>
                <w:rFonts w:ascii="宋体" w:hAnsi="宋体" w:hint="eastAsia"/>
                <w:snapToGrid w:val="0"/>
                <w:sz w:val="24"/>
              </w:rPr>
            </w:pPr>
            <w:r>
              <w:rPr>
                <w:rFonts w:ascii="宋体" w:hAnsi="宋体" w:hint="eastAsia"/>
                <w:snapToGrid w:val="0"/>
                <w:sz w:val="24"/>
              </w:rPr>
              <w:t>30</w:t>
            </w:r>
          </w:p>
        </w:tc>
        <w:tc>
          <w:tcPr>
            <w:tcW w:w="1076" w:type="dxa"/>
            <w:tcBorders>
              <w:top w:val="single" w:sz="12" w:space="0" w:color="auto"/>
              <w:bottom w:val="single" w:sz="8" w:space="0" w:color="auto"/>
            </w:tcBorders>
            <w:vAlign w:val="center"/>
          </w:tcPr>
          <w:p w:rsidR="001D2A12">
            <w:pPr>
              <w:snapToGrid w:val="0"/>
              <w:spacing w:line="240" w:lineRule="atLeast"/>
              <w:ind w:left="42"/>
              <w:jc w:val="center"/>
              <w:rPr>
                <w:rFonts w:ascii="宋体" w:hAnsi="宋体" w:hint="eastAsia"/>
                <w:snapToGrid w:val="0"/>
                <w:sz w:val="24"/>
              </w:rPr>
            </w:pPr>
            <w:r>
              <w:rPr>
                <w:rFonts w:ascii="宋体" w:hAnsi="宋体" w:hint="eastAsia"/>
                <w:snapToGrid w:val="0"/>
                <w:sz w:val="24"/>
              </w:rPr>
              <w:t>50</w:t>
            </w:r>
          </w:p>
        </w:tc>
        <w:tc>
          <w:tcPr>
            <w:tcW w:w="1076" w:type="dxa"/>
            <w:tcBorders>
              <w:top w:val="single" w:sz="12" w:space="0" w:color="auto"/>
              <w:bottom w:val="single" w:sz="8" w:space="0" w:color="auto"/>
            </w:tcBorders>
            <w:vAlign w:val="center"/>
          </w:tcPr>
          <w:p w:rsidR="001D2A12">
            <w:pPr>
              <w:snapToGrid w:val="0"/>
              <w:spacing w:line="240" w:lineRule="atLeast"/>
              <w:ind w:left="42"/>
              <w:jc w:val="center"/>
              <w:rPr>
                <w:rFonts w:ascii="宋体" w:hAnsi="宋体" w:hint="eastAsia"/>
                <w:snapToGrid w:val="0"/>
                <w:sz w:val="24"/>
              </w:rPr>
            </w:pPr>
            <w:r>
              <w:rPr>
                <w:rFonts w:ascii="宋体" w:hAnsi="宋体" w:hint="eastAsia"/>
                <w:snapToGrid w:val="0"/>
                <w:sz w:val="24"/>
              </w:rPr>
              <w:t>70</w:t>
            </w:r>
          </w:p>
        </w:tc>
        <w:tc>
          <w:tcPr>
            <w:tcW w:w="913" w:type="dxa"/>
            <w:tcBorders>
              <w:top w:val="single" w:sz="12" w:space="0" w:color="auto"/>
              <w:bottom w:val="single" w:sz="8" w:space="0" w:color="auto"/>
            </w:tcBorders>
            <w:vAlign w:val="center"/>
          </w:tcPr>
          <w:p w:rsidR="001D2A12">
            <w:pPr>
              <w:snapToGrid w:val="0"/>
              <w:spacing w:line="240" w:lineRule="atLeast"/>
              <w:ind w:left="27"/>
              <w:jc w:val="center"/>
              <w:rPr>
                <w:rFonts w:ascii="宋体" w:hAnsi="宋体" w:hint="eastAsia"/>
                <w:snapToGrid w:val="0"/>
                <w:sz w:val="24"/>
              </w:rPr>
            </w:pPr>
            <w:r>
              <w:rPr>
                <w:rFonts w:ascii="宋体" w:hAnsi="宋体" w:hint="eastAsia"/>
                <w:snapToGrid w:val="0"/>
                <w:sz w:val="24"/>
              </w:rPr>
              <w:t>80</w:t>
            </w:r>
          </w:p>
        </w:tc>
      </w:tr>
      <w:tr>
        <w:tblPrEx>
          <w:tblW w:w="0" w:type="auto"/>
          <w:tblLayout w:type="fixed"/>
          <w:tblLook w:val="0000"/>
        </w:tblPrEx>
        <w:trPr>
          <w:cantSplit/>
          <w:trHeight w:val="375"/>
        </w:trPr>
        <w:tc>
          <w:tcPr>
            <w:tcW w:w="2788"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hint="eastAsia"/>
                <w:sz w:val="24"/>
              </w:rPr>
              <w:t>△</w:t>
            </w:r>
            <w:r>
              <w:rPr>
                <w:rFonts w:ascii="宋体" w:hAnsi="宋体"/>
                <w:snapToGrid w:val="0"/>
                <w:sz w:val="24"/>
              </w:rPr>
              <w:t>F</w:t>
            </w:r>
            <w:r>
              <w:rPr>
                <w:rFonts w:ascii="宋体" w:hAnsi="宋体" w:hint="eastAsia"/>
                <w:snapToGrid w:val="0"/>
                <w:sz w:val="24"/>
              </w:rPr>
              <w:t>℃</w:t>
            </w:r>
          </w:p>
        </w:tc>
        <w:tc>
          <w:tcPr>
            <w:tcW w:w="823"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p>
        </w:tc>
        <w:tc>
          <w:tcPr>
            <w:tcW w:w="1078"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0</w:t>
            </w:r>
          </w:p>
        </w:tc>
        <w:tc>
          <w:tcPr>
            <w:tcW w:w="1079"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26</w:t>
            </w:r>
          </w:p>
        </w:tc>
        <w:tc>
          <w:tcPr>
            <w:tcW w:w="1076"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21</w:t>
            </w:r>
          </w:p>
        </w:tc>
        <w:tc>
          <w:tcPr>
            <w:tcW w:w="1076"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0</w:t>
            </w:r>
          </w:p>
        </w:tc>
        <w:tc>
          <w:tcPr>
            <w:tcW w:w="913"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p>
        </w:tc>
      </w:tr>
    </w:tbl>
    <w:p w:rsidR="001D2A12" w:rsidRPr="00BF1C45" w:rsidP="00BF1C45">
      <w:pPr>
        <w:snapToGrid w:val="0"/>
        <w:spacing w:line="440" w:lineRule="exact"/>
        <w:ind w:firstLine="235" w:firstLineChars="98"/>
        <w:outlineLvl w:val="0"/>
        <w:rPr>
          <w:rFonts w:ascii="宋体" w:hAnsi="宋体" w:hint="eastAsia"/>
          <w:snapToGrid w:val="0"/>
          <w:sz w:val="24"/>
        </w:rPr>
      </w:pPr>
      <w:bookmarkStart w:id="41" w:name="_Toc74735257"/>
      <w:bookmarkStart w:id="42" w:name="_Toc201859761"/>
      <w:bookmarkStart w:id="43" w:name="_Toc201889308"/>
      <w:bookmarkStart w:id="44" w:name="_Toc198272254"/>
      <w:bookmarkStart w:id="45" w:name="_Toc202002369"/>
      <w:bookmarkStart w:id="46" w:name="_Toc351664479"/>
      <w:bookmarkStart w:id="47" w:name="_Toc351986355"/>
      <w:bookmarkStart w:id="48" w:name="_Toc397416009"/>
      <w:r w:rsidRPr="00BF1C45">
        <w:rPr>
          <w:rFonts w:ascii="宋体" w:hAnsi="宋体" w:hint="eastAsia"/>
          <w:snapToGrid w:val="0"/>
          <w:sz w:val="24"/>
        </w:rPr>
        <w:t>⑶</w:t>
      </w:r>
      <w:r w:rsidRPr="00BF1C45">
        <w:rPr>
          <w:rFonts w:ascii="宋体" w:hAnsi="宋体" w:hint="eastAsia"/>
          <w:snapToGrid w:val="0"/>
          <w:sz w:val="24"/>
        </w:rPr>
        <w:t xml:space="preserve"> 求平衡汽化曲线各点温度</w:t>
      </w:r>
      <w:bookmarkEnd w:id="41"/>
      <w:bookmarkEnd w:id="42"/>
      <w:bookmarkEnd w:id="43"/>
      <w:bookmarkEnd w:id="44"/>
      <w:bookmarkEnd w:id="45"/>
      <w:bookmarkEnd w:id="46"/>
      <w:bookmarkEnd w:id="47"/>
      <w:bookmarkEnd w:id="48"/>
    </w:p>
    <w:p w:rsidR="001D2A12">
      <w:pPr>
        <w:snapToGrid w:val="0"/>
        <w:spacing w:line="440" w:lineRule="exact"/>
        <w:ind w:firstLine="480" w:firstLineChars="200"/>
        <w:rPr>
          <w:rFonts w:ascii="宋体" w:hAnsi="宋体" w:hint="eastAsia"/>
          <w:snapToGrid w:val="0"/>
          <w:sz w:val="24"/>
        </w:rPr>
      </w:pPr>
      <w:r>
        <w:rPr>
          <w:rFonts w:ascii="宋体" w:hAnsi="宋体" w:hint="eastAsia"/>
          <w:snapToGrid w:val="0"/>
          <w:sz w:val="24"/>
        </w:rPr>
        <w:t>查石油炼制工程208页（图7-17）得各馏出百分数时的温差比值得：</w:t>
      </w:r>
    </w:p>
    <w:p w:rsidR="001D2A12">
      <w:pPr>
        <w:snapToGrid w:val="0"/>
        <w:spacing w:line="440" w:lineRule="exact"/>
        <w:rPr>
          <w:rFonts w:ascii="宋体" w:hAnsi="宋体" w:hint="eastAsia"/>
          <w:snapToGrid w:val="0"/>
          <w:sz w:val="24"/>
        </w:rPr>
      </w:pPr>
      <w:r>
        <w:rPr>
          <w:rFonts w:ascii="宋体" w:hAnsi="宋体" w:hint="eastAsia"/>
          <w:snapToGrid w:val="0"/>
          <w:sz w:val="24"/>
        </w:rPr>
        <w:t xml:space="preserve"> </w:t>
      </w:r>
      <w:r>
        <w:rPr>
          <w:rFonts w:ascii="宋体" w:hAnsi="宋体"/>
          <w:snapToGrid w:val="0"/>
          <w:sz w:val="24"/>
        </w:rPr>
        <w:t xml:space="preserve"> </w:t>
      </w:r>
    </w:p>
    <w:p w:rsidR="001D2A12">
      <w:pPr>
        <w:snapToGrid w:val="0"/>
        <w:spacing w:line="440" w:lineRule="exact"/>
        <w:ind w:left="239" w:firstLine="240" w:leftChars="114" w:firstLineChars="100"/>
        <w:rPr>
          <w:rFonts w:ascii="宋体" w:hAnsi="宋体" w:hint="eastAsia"/>
          <w:sz w:val="24"/>
        </w:rPr>
      </w:pPr>
      <w:r>
        <w:rPr>
          <w:rFonts w:ascii="宋体" w:hAnsi="宋体" w:hint="eastAsia"/>
          <w:snapToGrid w:val="0"/>
          <w:sz w:val="24"/>
        </w:rPr>
        <w:t>平衡汽化曲线各点与其参考线相应各点的温差</w:t>
      </w:r>
      <w:r>
        <w:rPr>
          <w:rFonts w:hint="eastAsia"/>
          <w:sz w:val="24"/>
        </w:rPr>
        <w:t>△</w:t>
      </w:r>
      <w:r>
        <w:rPr>
          <w:rFonts w:hint="eastAsia"/>
          <w:sz w:val="24"/>
        </w:rPr>
        <w:t>T等于其参考线相应各点的</w:t>
      </w:r>
      <w:r>
        <w:rPr>
          <w:rFonts w:hint="eastAsia"/>
          <w:sz w:val="24"/>
        </w:rPr>
        <w:t>△</w:t>
      </w:r>
      <w:r>
        <w:rPr>
          <w:rFonts w:ascii="宋体" w:hAnsi="宋体"/>
          <w:snapToGrid w:val="0"/>
          <w:sz w:val="24"/>
        </w:rPr>
        <w:t>F</w:t>
      </w:r>
      <w:r>
        <w:rPr>
          <w:rFonts w:ascii="宋体" w:hAnsi="宋体" w:hint="eastAsia"/>
          <w:snapToGrid w:val="0"/>
          <w:sz w:val="24"/>
          <w:vertAlign w:val="subscript"/>
        </w:rPr>
        <w:t>i</w:t>
      </w:r>
      <w:r>
        <w:rPr>
          <w:rFonts w:ascii="宋体" w:hAnsi="宋体" w:hint="eastAsia"/>
          <w:snapToGrid w:val="0"/>
          <w:sz w:val="24"/>
        </w:rPr>
        <w:t>乘以对应的比值，由此得平衡汽化各点</w:t>
      </w:r>
      <w:r>
        <w:rPr>
          <w:rFonts w:hint="eastAsia"/>
          <w:sz w:val="24"/>
        </w:rPr>
        <w:t>△</w:t>
      </w:r>
      <w:r>
        <w:rPr>
          <w:rFonts w:hint="eastAsia"/>
          <w:sz w:val="24"/>
        </w:rPr>
        <w:t>T：</w:t>
      </w:r>
      <w:r>
        <w:rPr>
          <w:rFonts w:ascii="宋体" w:hAnsi="宋体" w:hint="eastAsia"/>
          <w:sz w:val="24"/>
        </w:rPr>
        <w:t xml:space="preserve"> </w:t>
      </w:r>
    </w:p>
    <w:p w:rsidR="001D2A12">
      <w:pPr>
        <w:snapToGrid w:val="0"/>
        <w:spacing w:line="440" w:lineRule="exact"/>
        <w:ind w:firstLine="480" w:firstLineChars="200"/>
        <w:rPr>
          <w:rFonts w:ascii="宋体" w:hAnsi="宋体" w:hint="eastAsia"/>
          <w:sz w:val="24"/>
        </w:rPr>
      </w:pPr>
      <w:r>
        <w:rPr>
          <w:rFonts w:ascii="宋体" w:hAnsi="宋体" w:hint="eastAsia"/>
          <w:sz w:val="24"/>
        </w:rPr>
        <w:t>0点</w:t>
      </w:r>
      <w:r>
        <w:rPr>
          <w:rFonts w:ascii="宋体" w:hAnsi="宋体" w:hint="eastAsia"/>
          <w:sz w:val="24"/>
        </w:rPr>
        <w:t>△</w:t>
      </w:r>
      <w:r>
        <w:rPr>
          <w:rFonts w:ascii="宋体" w:hAnsi="宋体" w:hint="eastAsia"/>
          <w:snapToGrid w:val="0"/>
          <w:sz w:val="24"/>
        </w:rPr>
        <w:t>×</w:t>
      </w:r>
      <w:r>
        <w:rPr>
          <w:rFonts w:ascii="宋体" w:hAnsi="宋体" w:hint="eastAsia"/>
          <w:snapToGrid w:val="0"/>
          <w:sz w:val="24"/>
        </w:rPr>
        <w:t>0.25=-13.13（</w:t>
      </w:r>
      <w:r>
        <w:rPr>
          <w:rFonts w:ascii="宋体" w:hAnsi="宋体" w:hint="eastAsia"/>
          <w:snapToGrid w:val="0"/>
          <w:sz w:val="24"/>
        </w:rPr>
        <w:t>℃</w:t>
      </w:r>
      <w:r>
        <w:rPr>
          <w:rFonts w:ascii="宋体" w:hAnsi="宋体"/>
          <w:snapToGrid w:val="0"/>
          <w:sz w:val="24"/>
        </w:rPr>
        <w:t>）</w:t>
      </w:r>
    </w:p>
    <w:p w:rsidR="001D2A12">
      <w:pPr>
        <w:snapToGrid w:val="0"/>
        <w:spacing w:line="440" w:lineRule="exact"/>
        <w:ind w:firstLine="480" w:firstLineChars="200"/>
        <w:rPr>
          <w:rFonts w:ascii="宋体" w:hAnsi="宋体" w:hint="eastAsia"/>
          <w:sz w:val="24"/>
        </w:rPr>
      </w:pPr>
      <w:r>
        <w:rPr>
          <w:rFonts w:ascii="宋体" w:hAnsi="宋体" w:hint="eastAsia"/>
          <w:sz w:val="24"/>
        </w:rPr>
        <w:t>10%点</w:t>
      </w:r>
      <w:r>
        <w:rPr>
          <w:rFonts w:ascii="宋体" w:hAnsi="宋体" w:hint="eastAsia"/>
          <w:sz w:val="24"/>
        </w:rPr>
        <w:t>△</w:t>
      </w:r>
      <w:r>
        <w:rPr>
          <w:rFonts w:ascii="宋体" w:hAnsi="宋体" w:hint="eastAsia"/>
          <w:sz w:val="24"/>
        </w:rPr>
        <w:t>T=0</w:t>
      </w:r>
      <w:r>
        <w:rPr>
          <w:rFonts w:ascii="宋体" w:hAnsi="宋体" w:hint="eastAsia"/>
          <w:snapToGrid w:val="0"/>
          <w:sz w:val="24"/>
        </w:rPr>
        <w:t>×</w:t>
      </w:r>
      <w:r>
        <w:rPr>
          <w:rFonts w:ascii="宋体" w:hAnsi="宋体" w:hint="eastAsia"/>
          <w:snapToGrid w:val="0"/>
          <w:sz w:val="24"/>
        </w:rPr>
        <w:t>0.393=0（</w:t>
      </w:r>
      <w:r>
        <w:rPr>
          <w:rFonts w:ascii="宋体" w:hAnsi="宋体" w:hint="eastAsia"/>
          <w:snapToGrid w:val="0"/>
          <w:sz w:val="24"/>
        </w:rPr>
        <w:t>℃</w:t>
      </w:r>
      <w:r>
        <w:rPr>
          <w:rFonts w:ascii="宋体" w:hAnsi="宋体" w:hint="eastAsia"/>
          <w:snapToGrid w:val="0"/>
          <w:sz w:val="24"/>
        </w:rPr>
        <w:t>）</w:t>
      </w:r>
    </w:p>
    <w:p w:rsidR="001D2A12">
      <w:pPr>
        <w:snapToGrid w:val="0"/>
        <w:spacing w:line="440" w:lineRule="exact"/>
        <w:ind w:firstLine="480" w:firstLineChars="200"/>
        <w:rPr>
          <w:rFonts w:ascii="宋体" w:hAnsi="宋体" w:hint="eastAsia"/>
          <w:sz w:val="24"/>
        </w:rPr>
      </w:pPr>
      <w:r>
        <w:rPr>
          <w:rFonts w:ascii="宋体" w:hAnsi="宋体" w:hint="eastAsia"/>
          <w:sz w:val="24"/>
        </w:rPr>
        <w:t>30%点</w:t>
      </w:r>
      <w:r>
        <w:rPr>
          <w:rFonts w:ascii="宋体" w:hAnsi="宋体" w:hint="eastAsia"/>
          <w:sz w:val="24"/>
        </w:rPr>
        <w:t>△</w:t>
      </w:r>
      <w:r>
        <w:rPr>
          <w:rFonts w:ascii="宋体" w:hAnsi="宋体" w:hint="eastAsia"/>
          <w:sz w:val="24"/>
        </w:rPr>
        <w:t>T=26</w:t>
      </w:r>
      <w:r>
        <w:rPr>
          <w:rFonts w:ascii="宋体" w:hAnsi="宋体" w:hint="eastAsia"/>
          <w:snapToGrid w:val="0"/>
          <w:sz w:val="24"/>
        </w:rPr>
        <w:t>×</w:t>
      </w:r>
      <w:r>
        <w:rPr>
          <w:rFonts w:ascii="宋体" w:hAnsi="宋体" w:hint="eastAsia"/>
          <w:snapToGrid w:val="0"/>
          <w:sz w:val="24"/>
        </w:rPr>
        <w:t>0.325=8.58（</w:t>
      </w:r>
      <w:r>
        <w:rPr>
          <w:rFonts w:ascii="宋体" w:hAnsi="宋体" w:hint="eastAsia"/>
          <w:snapToGrid w:val="0"/>
          <w:sz w:val="24"/>
        </w:rPr>
        <w:t>℃</w:t>
      </w:r>
      <w:r>
        <w:rPr>
          <w:rFonts w:ascii="宋体" w:hAnsi="宋体" w:hint="eastAsia"/>
          <w:snapToGrid w:val="0"/>
          <w:sz w:val="24"/>
        </w:rPr>
        <w:t>）</w:t>
      </w:r>
    </w:p>
    <w:p w:rsidR="001D2A12">
      <w:pPr>
        <w:snapToGrid w:val="0"/>
        <w:spacing w:line="440" w:lineRule="exact"/>
        <w:ind w:firstLine="480" w:firstLineChars="200"/>
        <w:rPr>
          <w:rFonts w:ascii="宋体" w:hAnsi="宋体" w:hint="eastAsia"/>
          <w:sz w:val="24"/>
        </w:rPr>
      </w:pPr>
      <w:r>
        <w:rPr>
          <w:rFonts w:ascii="宋体" w:hAnsi="宋体" w:hint="eastAsia"/>
          <w:sz w:val="24"/>
        </w:rPr>
        <w:t>50%点</w:t>
      </w:r>
      <w:r>
        <w:rPr>
          <w:rFonts w:ascii="宋体" w:hAnsi="宋体" w:hint="eastAsia"/>
          <w:sz w:val="24"/>
        </w:rPr>
        <w:t>△</w:t>
      </w:r>
      <w:r>
        <w:rPr>
          <w:rFonts w:ascii="宋体" w:hAnsi="宋体" w:hint="eastAsia"/>
          <w:sz w:val="24"/>
        </w:rPr>
        <w:t>T=21</w:t>
      </w:r>
      <w:r>
        <w:rPr>
          <w:rFonts w:ascii="宋体" w:hAnsi="宋体" w:hint="eastAsia"/>
          <w:snapToGrid w:val="0"/>
          <w:sz w:val="24"/>
        </w:rPr>
        <w:t>×</w:t>
      </w:r>
      <w:r>
        <w:rPr>
          <w:rFonts w:ascii="宋体" w:hAnsi="宋体" w:hint="eastAsia"/>
          <w:snapToGrid w:val="0"/>
          <w:sz w:val="24"/>
        </w:rPr>
        <w:t>0.325=6.72（</w:t>
      </w:r>
      <w:r>
        <w:rPr>
          <w:rFonts w:ascii="宋体" w:hAnsi="宋体" w:hint="eastAsia"/>
          <w:snapToGrid w:val="0"/>
          <w:sz w:val="24"/>
        </w:rPr>
        <w:t>℃</w:t>
      </w:r>
      <w:r>
        <w:rPr>
          <w:rFonts w:ascii="宋体" w:hAnsi="宋体" w:hint="eastAsia"/>
          <w:snapToGrid w:val="0"/>
          <w:sz w:val="24"/>
        </w:rPr>
        <w:t>）</w:t>
      </w:r>
    </w:p>
    <w:p w:rsidR="001D2A12">
      <w:pPr>
        <w:snapToGrid w:val="0"/>
        <w:spacing w:line="440" w:lineRule="exact"/>
        <w:ind w:firstLine="480" w:firstLineChars="200"/>
        <w:rPr>
          <w:rFonts w:ascii="宋体" w:hAnsi="宋体" w:hint="eastAsia"/>
          <w:sz w:val="24"/>
        </w:rPr>
      </w:pPr>
      <w:r>
        <w:rPr>
          <w:rFonts w:ascii="宋体" w:hAnsi="宋体" w:hint="eastAsia"/>
          <w:sz w:val="24"/>
        </w:rPr>
        <w:t>70%点</w:t>
      </w:r>
      <w:r>
        <w:rPr>
          <w:rFonts w:ascii="宋体" w:hAnsi="宋体" w:hint="eastAsia"/>
          <w:sz w:val="24"/>
        </w:rPr>
        <w:t>△</w:t>
      </w:r>
      <w:r>
        <w:rPr>
          <w:rFonts w:ascii="宋体" w:hAnsi="宋体" w:hint="eastAsia"/>
          <w:sz w:val="24"/>
        </w:rPr>
        <w:t>T=0</w:t>
      </w:r>
      <w:r>
        <w:rPr>
          <w:rFonts w:ascii="宋体" w:hAnsi="宋体" w:hint="eastAsia"/>
          <w:snapToGrid w:val="0"/>
          <w:sz w:val="24"/>
        </w:rPr>
        <w:t>×</w:t>
      </w:r>
      <w:r>
        <w:rPr>
          <w:rFonts w:ascii="宋体" w:hAnsi="宋体" w:hint="eastAsia"/>
          <w:snapToGrid w:val="0"/>
          <w:sz w:val="24"/>
        </w:rPr>
        <w:t>0.325=0</w:t>
      </w:r>
      <w:r>
        <w:rPr>
          <w:rFonts w:ascii="宋体" w:hAnsi="宋体" w:hint="eastAsia"/>
          <w:snapToGrid w:val="0"/>
          <w:sz w:val="24"/>
        </w:rPr>
        <w:t>℃</w:t>
      </w:r>
    </w:p>
    <w:p w:rsidR="001D2A12">
      <w:pPr>
        <w:snapToGrid w:val="0"/>
        <w:spacing w:line="440" w:lineRule="exact"/>
        <w:ind w:firstLine="480" w:firstLineChars="200"/>
        <w:rPr>
          <w:rFonts w:ascii="宋体" w:hAnsi="宋体" w:hint="eastAsia"/>
          <w:sz w:val="24"/>
        </w:rPr>
      </w:pPr>
      <w:r>
        <w:rPr>
          <w:rFonts w:ascii="宋体" w:hAnsi="宋体" w:hint="eastAsia"/>
          <w:sz w:val="24"/>
        </w:rPr>
        <w:t>80%点</w:t>
      </w:r>
      <w:r>
        <w:rPr>
          <w:rFonts w:ascii="宋体" w:hAnsi="宋体" w:hint="eastAsia"/>
          <w:sz w:val="24"/>
        </w:rPr>
        <w:t>△</w:t>
      </w:r>
      <w:r>
        <w:rPr>
          <w:rFonts w:ascii="宋体" w:hAnsi="宋体" w:hint="eastAsia"/>
          <w:snapToGrid w:val="0"/>
          <w:sz w:val="24"/>
        </w:rPr>
        <w:t>×</w:t>
      </w:r>
      <w:r>
        <w:rPr>
          <w:rFonts w:ascii="宋体" w:hAnsi="宋体" w:hint="eastAsia"/>
          <w:snapToGrid w:val="0"/>
          <w:sz w:val="24"/>
        </w:rPr>
        <w:t>0.325=1.12（</w:t>
      </w:r>
      <w:r>
        <w:rPr>
          <w:rFonts w:ascii="宋体" w:hAnsi="宋体" w:hint="eastAsia"/>
          <w:snapToGrid w:val="0"/>
          <w:sz w:val="24"/>
        </w:rPr>
        <w:t>℃</w:t>
      </w:r>
      <w:r>
        <w:rPr>
          <w:rFonts w:ascii="宋体" w:hAnsi="宋体" w:hint="eastAsia"/>
          <w:snapToGrid w:val="0"/>
          <w:sz w:val="24"/>
        </w:rPr>
        <w:t>）</w:t>
      </w:r>
    </w:p>
    <w:p w:rsidR="001D2A12">
      <w:pPr>
        <w:snapToGrid w:val="0"/>
        <w:spacing w:line="440" w:lineRule="exact"/>
        <w:ind w:firstLine="480" w:firstLineChars="200"/>
        <w:rPr>
          <w:rFonts w:ascii="黑体" w:eastAsia="黑体" w:hint="eastAsia"/>
          <w:sz w:val="24"/>
        </w:rPr>
        <w:sectPr>
          <w:headerReference w:type="even" r:id="rId83"/>
          <w:headerReference w:type="default" r:id="rId84"/>
          <w:footerReference w:type="even" r:id="rId85"/>
          <w:footerReference w:type="default" r:id="rId86"/>
          <w:headerReference w:type="first" r:id="rId87"/>
          <w:footerReference w:type="first" r:id="rId88"/>
          <w:type w:val="nextPage"/>
          <w:pgSz w:w="11906" w:h="16838"/>
          <w:pgMar w:top="1871" w:right="1588" w:bottom="1474" w:left="1701" w:header="851" w:footer="992" w:gutter="0"/>
          <w:pgNumType w:start="9"/>
          <w:cols w:space="720"/>
          <w:titlePg w:val="0"/>
          <w:docGrid w:type="linesAndChars" w:linePitch="312"/>
        </w:sectPr>
      </w:pPr>
      <w:r>
        <w:rPr>
          <w:rFonts w:ascii="宋体" w:hAnsi="宋体" w:hint="eastAsia"/>
          <w:sz w:val="24"/>
        </w:rPr>
        <w:t>整理见表1-8：</w:t>
      </w:r>
    </w:p>
    <w:p w:rsidR="001D2A12">
      <w:pPr>
        <w:snapToGrid w:val="0"/>
        <w:spacing w:before="156" w:beforeLines="50"/>
        <w:ind w:firstLine="240" w:firstLineChars="100"/>
        <w:jc w:val="center"/>
        <w:rPr>
          <w:rFonts w:ascii="宋体" w:hAnsi="宋体" w:hint="eastAsia"/>
          <w:sz w:val="24"/>
        </w:rPr>
      </w:pPr>
      <w:r>
        <w:rPr>
          <w:rFonts w:ascii="宋体" w:hAnsi="宋体" w:hint="eastAsia"/>
          <w:sz w:val="24"/>
        </w:rPr>
        <w:t>表1-8  平衡汽化各点</w:t>
      </w:r>
      <w:r>
        <w:rPr>
          <w:rFonts w:ascii="宋体" w:hAnsi="宋体" w:hint="eastAsia"/>
          <w:sz w:val="24"/>
        </w:rPr>
        <w:t>△</w:t>
      </w:r>
      <w:r>
        <w:rPr>
          <w:rFonts w:ascii="宋体" w:hAnsi="宋体" w:hint="eastAsia"/>
          <w:sz w:val="24"/>
        </w:rPr>
        <w:t>T</w:t>
      </w:r>
    </w:p>
    <w:tbl>
      <w:tblPr>
        <w:tblStyle w:val="TableNormal"/>
        <w:tblW w:w="0" w:type="auto"/>
        <w:tblLayout w:type="fixed"/>
        <w:tblLook w:val="0000"/>
      </w:tblPr>
      <w:tblGrid>
        <w:gridCol w:w="1865"/>
        <w:gridCol w:w="1071"/>
        <w:gridCol w:w="1056"/>
        <w:gridCol w:w="1237"/>
        <w:gridCol w:w="1237"/>
        <w:gridCol w:w="1231"/>
        <w:gridCol w:w="1136"/>
      </w:tblGrid>
      <w:tr>
        <w:tblPrEx>
          <w:tblW w:w="0" w:type="auto"/>
          <w:tblLayout w:type="fixed"/>
          <w:tblLook w:val="0000"/>
        </w:tblPrEx>
        <w:trPr>
          <w:trHeight w:val="180"/>
        </w:trPr>
        <w:tc>
          <w:tcPr>
            <w:tcW w:w="1865"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馏出（体积分数）%</w:t>
            </w:r>
          </w:p>
        </w:tc>
        <w:tc>
          <w:tcPr>
            <w:tcW w:w="1071"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0</w:t>
            </w:r>
          </w:p>
        </w:tc>
        <w:tc>
          <w:tcPr>
            <w:tcW w:w="1056"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10</w:t>
            </w:r>
          </w:p>
        </w:tc>
        <w:tc>
          <w:tcPr>
            <w:tcW w:w="1237" w:type="dxa"/>
            <w:tcBorders>
              <w:top w:val="single" w:sz="12" w:space="0" w:color="auto"/>
              <w:bottom w:val="single" w:sz="8" w:space="0" w:color="auto"/>
            </w:tcBorders>
            <w:vAlign w:val="center"/>
          </w:tcPr>
          <w:p w:rsidR="001D2A12">
            <w:pPr>
              <w:snapToGrid w:val="0"/>
              <w:spacing w:line="240" w:lineRule="atLeast"/>
              <w:ind w:left="42"/>
              <w:jc w:val="center"/>
              <w:rPr>
                <w:rFonts w:ascii="宋体" w:hAnsi="宋体" w:hint="eastAsia"/>
                <w:snapToGrid w:val="0"/>
                <w:sz w:val="24"/>
              </w:rPr>
            </w:pPr>
            <w:r>
              <w:rPr>
                <w:rFonts w:ascii="宋体" w:hAnsi="宋体" w:hint="eastAsia"/>
                <w:snapToGrid w:val="0"/>
                <w:sz w:val="24"/>
              </w:rPr>
              <w:t>30</w:t>
            </w:r>
          </w:p>
        </w:tc>
        <w:tc>
          <w:tcPr>
            <w:tcW w:w="1237" w:type="dxa"/>
            <w:tcBorders>
              <w:top w:val="single" w:sz="12" w:space="0" w:color="auto"/>
              <w:bottom w:val="single" w:sz="8" w:space="0" w:color="auto"/>
            </w:tcBorders>
            <w:vAlign w:val="center"/>
          </w:tcPr>
          <w:p w:rsidR="001D2A12">
            <w:pPr>
              <w:snapToGrid w:val="0"/>
              <w:spacing w:line="240" w:lineRule="atLeast"/>
              <w:ind w:left="42"/>
              <w:jc w:val="center"/>
              <w:rPr>
                <w:rFonts w:ascii="宋体" w:hAnsi="宋体" w:hint="eastAsia"/>
                <w:snapToGrid w:val="0"/>
                <w:sz w:val="24"/>
              </w:rPr>
            </w:pPr>
            <w:r>
              <w:rPr>
                <w:rFonts w:ascii="宋体" w:hAnsi="宋体" w:hint="eastAsia"/>
                <w:snapToGrid w:val="0"/>
                <w:sz w:val="24"/>
              </w:rPr>
              <w:t>50</w:t>
            </w:r>
          </w:p>
        </w:tc>
        <w:tc>
          <w:tcPr>
            <w:tcW w:w="1231" w:type="dxa"/>
            <w:tcBorders>
              <w:top w:val="single" w:sz="12" w:space="0" w:color="auto"/>
              <w:bottom w:val="single" w:sz="8" w:space="0" w:color="auto"/>
            </w:tcBorders>
            <w:vAlign w:val="center"/>
          </w:tcPr>
          <w:p w:rsidR="001D2A12">
            <w:pPr>
              <w:snapToGrid w:val="0"/>
              <w:spacing w:line="240" w:lineRule="atLeast"/>
              <w:ind w:left="42"/>
              <w:jc w:val="center"/>
              <w:rPr>
                <w:rFonts w:ascii="宋体" w:hAnsi="宋体" w:hint="eastAsia"/>
                <w:snapToGrid w:val="0"/>
                <w:sz w:val="24"/>
              </w:rPr>
            </w:pPr>
            <w:r>
              <w:rPr>
                <w:rFonts w:ascii="宋体" w:hAnsi="宋体" w:hint="eastAsia"/>
                <w:snapToGrid w:val="0"/>
                <w:sz w:val="24"/>
              </w:rPr>
              <w:t>70</w:t>
            </w:r>
          </w:p>
        </w:tc>
        <w:tc>
          <w:tcPr>
            <w:tcW w:w="1136" w:type="dxa"/>
            <w:tcBorders>
              <w:top w:val="single" w:sz="12" w:space="0" w:color="auto"/>
              <w:bottom w:val="single" w:sz="8" w:space="0" w:color="auto"/>
            </w:tcBorders>
            <w:vAlign w:val="center"/>
          </w:tcPr>
          <w:p w:rsidR="001D2A12">
            <w:pPr>
              <w:snapToGrid w:val="0"/>
              <w:spacing w:line="240" w:lineRule="atLeast"/>
              <w:ind w:left="27"/>
              <w:jc w:val="center"/>
              <w:rPr>
                <w:rFonts w:ascii="宋体" w:hAnsi="宋体" w:hint="eastAsia"/>
                <w:snapToGrid w:val="0"/>
                <w:sz w:val="24"/>
              </w:rPr>
            </w:pPr>
            <w:r>
              <w:rPr>
                <w:rFonts w:ascii="宋体" w:hAnsi="宋体" w:hint="eastAsia"/>
                <w:snapToGrid w:val="0"/>
                <w:sz w:val="24"/>
              </w:rPr>
              <w:t>80</w:t>
            </w:r>
          </w:p>
        </w:tc>
      </w:tr>
      <w:tr>
        <w:tblPrEx>
          <w:tblW w:w="0" w:type="auto"/>
          <w:tblLayout w:type="fixed"/>
          <w:tblLook w:val="0000"/>
        </w:tblPrEx>
        <w:trPr>
          <w:trHeight w:val="375"/>
        </w:trPr>
        <w:tc>
          <w:tcPr>
            <w:tcW w:w="1865" w:type="dxa"/>
            <w:tcBorders>
              <w:top w:val="single" w:sz="8" w:space="0" w:color="auto"/>
              <w:bottom w:val="single" w:sz="12" w:space="0" w:color="auto"/>
            </w:tcBorders>
            <w:vAlign w:val="center"/>
          </w:tcPr>
          <w:p w:rsidR="001D2A12">
            <w:pPr>
              <w:snapToGrid w:val="0"/>
              <w:spacing w:line="240" w:lineRule="atLeast"/>
              <w:ind w:firstLine="600" w:firstLineChars="250"/>
              <w:jc w:val="center"/>
              <w:rPr>
                <w:rFonts w:ascii="宋体" w:hAnsi="宋体" w:hint="eastAsia"/>
                <w:snapToGrid w:val="0"/>
                <w:sz w:val="24"/>
              </w:rPr>
            </w:pPr>
            <w:r>
              <w:rPr>
                <w:rFonts w:ascii="宋体" w:hAnsi="宋体" w:hint="eastAsia"/>
                <w:snapToGrid w:val="0"/>
                <w:sz w:val="24"/>
              </w:rPr>
              <w:t>△</w:t>
            </w:r>
            <w:r>
              <w:rPr>
                <w:rFonts w:ascii="宋体" w:hAnsi="宋体" w:hint="eastAsia"/>
                <w:snapToGrid w:val="0"/>
                <w:sz w:val="24"/>
              </w:rPr>
              <w:t>T</w:t>
            </w:r>
            <w:r>
              <w:rPr>
                <w:rFonts w:ascii="宋体" w:hAnsi="宋体" w:hint="eastAsia"/>
                <w:snapToGrid w:val="0"/>
                <w:sz w:val="24"/>
              </w:rPr>
              <w:t>℃</w:t>
            </w:r>
          </w:p>
        </w:tc>
        <w:tc>
          <w:tcPr>
            <w:tcW w:w="1071"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p>
        </w:tc>
        <w:tc>
          <w:tcPr>
            <w:tcW w:w="1056"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0</w:t>
            </w:r>
          </w:p>
        </w:tc>
        <w:tc>
          <w:tcPr>
            <w:tcW w:w="1237"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p>
        </w:tc>
        <w:tc>
          <w:tcPr>
            <w:tcW w:w="1237"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p>
        </w:tc>
        <w:tc>
          <w:tcPr>
            <w:tcW w:w="1231"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0</w:t>
            </w:r>
          </w:p>
        </w:tc>
        <w:tc>
          <w:tcPr>
            <w:tcW w:w="1136"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p>
        </w:tc>
      </w:tr>
    </w:tbl>
    <w:p w:rsidR="001D2A12">
      <w:pPr>
        <w:snapToGrid w:val="0"/>
        <w:spacing w:line="440" w:lineRule="exact"/>
        <w:ind w:firstLine="480" w:firstLineChars="200"/>
        <w:rPr>
          <w:rFonts w:ascii="宋体" w:hAnsi="宋体" w:hint="eastAsia"/>
          <w:sz w:val="24"/>
        </w:rPr>
      </w:pPr>
      <w:r>
        <w:rPr>
          <w:rFonts w:ascii="宋体" w:hAnsi="宋体" w:hint="eastAsia"/>
          <w:snapToGrid w:val="0"/>
          <w:sz w:val="24"/>
        </w:rPr>
        <w:t>平衡汽化曲线各点温度等于它的参考线各点温度加上相应的值，得平衡汽化温度见表1-9.</w:t>
      </w:r>
    </w:p>
    <w:p w:rsidR="001D2A12">
      <w:pPr>
        <w:snapToGrid w:val="0"/>
        <w:spacing w:before="156" w:beforeLines="50"/>
        <w:ind w:firstLine="240" w:firstLineChars="100"/>
        <w:jc w:val="center"/>
        <w:rPr>
          <w:rFonts w:ascii="宋体" w:hAnsi="宋体" w:hint="eastAsia"/>
          <w:sz w:val="24"/>
        </w:rPr>
      </w:pPr>
      <w:r>
        <w:rPr>
          <w:rFonts w:ascii="宋体" w:hAnsi="宋体" w:hint="eastAsia"/>
          <w:sz w:val="24"/>
        </w:rPr>
        <w:t>表1-9  平衡汽化温度</w:t>
      </w:r>
    </w:p>
    <w:tbl>
      <w:tblPr>
        <w:tblStyle w:val="TableNormal"/>
        <w:tblW w:w="0" w:type="auto"/>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Layout w:type="fixed"/>
        <w:tblLook w:val="0000"/>
      </w:tblPr>
      <w:tblGrid>
        <w:gridCol w:w="2667"/>
        <w:gridCol w:w="940"/>
        <w:gridCol w:w="1078"/>
        <w:gridCol w:w="1074"/>
        <w:gridCol w:w="1069"/>
        <w:gridCol w:w="1067"/>
        <w:gridCol w:w="938"/>
      </w:tblGrid>
      <w:tr>
        <w:tblPrEx>
          <w:tblW w:w="0" w:type="auto"/>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Layout w:type="fixed"/>
          <w:tblLook w:val="0000"/>
        </w:tblPrEx>
        <w:trPr>
          <w:cantSplit/>
          <w:trHeight w:val="315"/>
        </w:trPr>
        <w:tc>
          <w:tcPr>
            <w:tcW w:w="2667" w:type="dxa"/>
            <w:tcBorders>
              <w:top w:val="single" w:sz="12" w:space="0" w:color="auto"/>
              <w:bottom w:val="single" w:sz="8" w:space="0" w:color="auto"/>
            </w:tcBorders>
            <w:vAlign w:val="center"/>
          </w:tcPr>
          <w:p w:rsidR="001D2A12">
            <w:pPr>
              <w:snapToGrid w:val="0"/>
              <w:spacing w:line="240" w:lineRule="atLeast"/>
              <w:jc w:val="center"/>
              <w:rPr>
                <w:rFonts w:ascii="宋体" w:hAnsi="宋体" w:hint="eastAsia"/>
                <w:snapToGrid w:val="0"/>
                <w:sz w:val="24"/>
              </w:rPr>
            </w:pPr>
            <w:r>
              <w:rPr>
                <w:rFonts w:ascii="宋体" w:hAnsi="宋体" w:hint="eastAsia"/>
                <w:snapToGrid w:val="0"/>
                <w:sz w:val="24"/>
              </w:rPr>
              <w:t>馏出（体积分数）%</w:t>
            </w:r>
          </w:p>
        </w:tc>
        <w:tc>
          <w:tcPr>
            <w:tcW w:w="940" w:type="dxa"/>
            <w:tcBorders>
              <w:top w:val="single" w:sz="12" w:space="0" w:color="auto"/>
              <w:bottom w:val="single" w:sz="8" w:space="0" w:color="auto"/>
            </w:tcBorders>
            <w:vAlign w:val="center"/>
          </w:tcPr>
          <w:p w:rsidR="001D2A12">
            <w:pPr>
              <w:snapToGrid w:val="0"/>
              <w:spacing w:line="240" w:lineRule="atLeast"/>
              <w:ind w:firstLine="360" w:firstLineChars="150"/>
              <w:jc w:val="center"/>
              <w:rPr>
                <w:rFonts w:ascii="宋体" w:hAnsi="宋体" w:hint="eastAsia"/>
                <w:snapToGrid w:val="0"/>
                <w:sz w:val="24"/>
              </w:rPr>
            </w:pPr>
            <w:r>
              <w:rPr>
                <w:rFonts w:ascii="宋体" w:hAnsi="宋体" w:hint="eastAsia"/>
                <w:snapToGrid w:val="0"/>
                <w:sz w:val="24"/>
              </w:rPr>
              <w:t>0</w:t>
            </w:r>
          </w:p>
        </w:tc>
        <w:tc>
          <w:tcPr>
            <w:tcW w:w="1078" w:type="dxa"/>
            <w:tcBorders>
              <w:top w:val="single" w:sz="12" w:space="0" w:color="auto"/>
              <w:bottom w:val="single" w:sz="8" w:space="0" w:color="auto"/>
            </w:tcBorders>
            <w:vAlign w:val="center"/>
          </w:tcPr>
          <w:p w:rsidR="001D2A12">
            <w:pPr>
              <w:snapToGrid w:val="0"/>
              <w:spacing w:line="240" w:lineRule="atLeast"/>
              <w:ind w:firstLine="240" w:firstLineChars="100"/>
              <w:jc w:val="center"/>
              <w:rPr>
                <w:rFonts w:ascii="宋体" w:hAnsi="宋体" w:hint="eastAsia"/>
                <w:snapToGrid w:val="0"/>
                <w:sz w:val="24"/>
              </w:rPr>
            </w:pPr>
            <w:r>
              <w:rPr>
                <w:rFonts w:ascii="宋体" w:hAnsi="宋体" w:hint="eastAsia"/>
                <w:snapToGrid w:val="0"/>
                <w:sz w:val="24"/>
              </w:rPr>
              <w:t>10</w:t>
            </w:r>
          </w:p>
        </w:tc>
        <w:tc>
          <w:tcPr>
            <w:tcW w:w="1074" w:type="dxa"/>
            <w:tcBorders>
              <w:top w:val="single" w:sz="12" w:space="0" w:color="auto"/>
              <w:bottom w:val="single" w:sz="8" w:space="0" w:color="auto"/>
            </w:tcBorders>
            <w:vAlign w:val="center"/>
          </w:tcPr>
          <w:p w:rsidR="001D2A12">
            <w:pPr>
              <w:snapToGrid w:val="0"/>
              <w:spacing w:line="240" w:lineRule="atLeast"/>
              <w:ind w:left="42" w:firstLine="120" w:leftChars="20" w:firstLineChars="50"/>
              <w:jc w:val="center"/>
              <w:rPr>
                <w:rFonts w:ascii="宋体" w:hAnsi="宋体" w:hint="eastAsia"/>
                <w:snapToGrid w:val="0"/>
                <w:sz w:val="24"/>
              </w:rPr>
            </w:pPr>
            <w:r>
              <w:rPr>
                <w:rFonts w:ascii="宋体" w:hAnsi="宋体" w:hint="eastAsia"/>
                <w:snapToGrid w:val="0"/>
                <w:sz w:val="24"/>
              </w:rPr>
              <w:t>30</w:t>
            </w:r>
          </w:p>
        </w:tc>
        <w:tc>
          <w:tcPr>
            <w:tcW w:w="1069" w:type="dxa"/>
            <w:tcBorders>
              <w:top w:val="single" w:sz="12" w:space="0" w:color="auto"/>
              <w:bottom w:val="single" w:sz="8" w:space="0" w:color="auto"/>
            </w:tcBorders>
            <w:vAlign w:val="center"/>
          </w:tcPr>
          <w:p w:rsidR="001D2A12">
            <w:pPr>
              <w:snapToGrid w:val="0"/>
              <w:spacing w:line="240" w:lineRule="atLeast"/>
              <w:ind w:left="42" w:firstLine="120" w:leftChars="20" w:firstLineChars="50"/>
              <w:jc w:val="center"/>
              <w:rPr>
                <w:rFonts w:ascii="宋体" w:hAnsi="宋体" w:hint="eastAsia"/>
                <w:snapToGrid w:val="0"/>
                <w:sz w:val="24"/>
              </w:rPr>
            </w:pPr>
            <w:r>
              <w:rPr>
                <w:rFonts w:ascii="宋体" w:hAnsi="宋体" w:hint="eastAsia"/>
                <w:snapToGrid w:val="0"/>
                <w:sz w:val="24"/>
              </w:rPr>
              <w:t>50</w:t>
            </w:r>
          </w:p>
        </w:tc>
        <w:tc>
          <w:tcPr>
            <w:tcW w:w="1067" w:type="dxa"/>
            <w:tcBorders>
              <w:top w:val="single" w:sz="12" w:space="0" w:color="auto"/>
              <w:bottom w:val="single" w:sz="8" w:space="0" w:color="auto"/>
            </w:tcBorders>
            <w:vAlign w:val="center"/>
          </w:tcPr>
          <w:p w:rsidR="001D2A12">
            <w:pPr>
              <w:snapToGrid w:val="0"/>
              <w:spacing w:line="240" w:lineRule="atLeast"/>
              <w:ind w:left="42" w:firstLine="120" w:leftChars="20" w:firstLineChars="50"/>
              <w:jc w:val="center"/>
              <w:rPr>
                <w:rFonts w:ascii="宋体" w:hAnsi="宋体" w:hint="eastAsia"/>
                <w:snapToGrid w:val="0"/>
                <w:sz w:val="24"/>
              </w:rPr>
            </w:pPr>
            <w:r>
              <w:rPr>
                <w:rFonts w:ascii="宋体" w:hAnsi="宋体" w:hint="eastAsia"/>
                <w:snapToGrid w:val="0"/>
                <w:sz w:val="24"/>
              </w:rPr>
              <w:t>70</w:t>
            </w:r>
          </w:p>
        </w:tc>
        <w:tc>
          <w:tcPr>
            <w:tcW w:w="938" w:type="dxa"/>
            <w:tcBorders>
              <w:top w:val="single" w:sz="12" w:space="0" w:color="auto"/>
              <w:bottom w:val="single" w:sz="8" w:space="0" w:color="auto"/>
            </w:tcBorders>
            <w:vAlign w:val="center"/>
          </w:tcPr>
          <w:p w:rsidR="001D2A12">
            <w:pPr>
              <w:snapToGrid w:val="0"/>
              <w:spacing w:line="240" w:lineRule="atLeast"/>
              <w:ind w:left="27" w:firstLine="240" w:leftChars="13" w:firstLineChars="100"/>
              <w:jc w:val="center"/>
              <w:rPr>
                <w:rFonts w:ascii="宋体" w:hAnsi="宋体" w:hint="eastAsia"/>
                <w:snapToGrid w:val="0"/>
                <w:sz w:val="24"/>
              </w:rPr>
            </w:pPr>
            <w:r>
              <w:rPr>
                <w:rFonts w:ascii="宋体" w:hAnsi="宋体" w:hint="eastAsia"/>
                <w:snapToGrid w:val="0"/>
                <w:sz w:val="24"/>
              </w:rPr>
              <w:t>80</w:t>
            </w:r>
          </w:p>
        </w:tc>
      </w:tr>
      <w:tr>
        <w:tblPrEx>
          <w:tblW w:w="0" w:type="auto"/>
          <w:tblLayout w:type="fixed"/>
          <w:tblLook w:val="0000"/>
        </w:tblPrEx>
        <w:trPr>
          <w:cantSplit/>
          <w:trHeight w:val="240"/>
        </w:trPr>
        <w:tc>
          <w:tcPr>
            <w:tcW w:w="2667" w:type="dxa"/>
            <w:tcBorders>
              <w:top w:val="single" w:sz="8" w:space="0" w:color="auto"/>
              <w:bottom w:val="single" w:sz="12" w:space="0" w:color="auto"/>
            </w:tcBorders>
            <w:vAlign w:val="center"/>
          </w:tcPr>
          <w:p w:rsidR="001D2A12">
            <w:pPr>
              <w:snapToGrid w:val="0"/>
              <w:spacing w:line="240" w:lineRule="atLeast"/>
              <w:ind w:firstLine="480" w:firstLineChars="200"/>
              <w:jc w:val="center"/>
              <w:rPr>
                <w:rFonts w:ascii="宋体" w:hAnsi="宋体" w:hint="eastAsia"/>
                <w:snapToGrid w:val="0"/>
                <w:sz w:val="24"/>
              </w:rPr>
            </w:pPr>
            <w:r>
              <w:rPr>
                <w:rFonts w:ascii="宋体" w:hAnsi="宋体" w:hint="eastAsia"/>
                <w:snapToGrid w:val="0"/>
                <w:sz w:val="24"/>
              </w:rPr>
              <w:t>T</w:t>
            </w:r>
            <w:r>
              <w:rPr>
                <w:rFonts w:ascii="宋体" w:hAnsi="宋体" w:hint="eastAsia"/>
                <w:snapToGrid w:val="0"/>
                <w:sz w:val="24"/>
              </w:rPr>
              <w:t>℃</w:t>
            </w:r>
          </w:p>
        </w:tc>
        <w:tc>
          <w:tcPr>
            <w:tcW w:w="940"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p>
        </w:tc>
        <w:tc>
          <w:tcPr>
            <w:tcW w:w="1078"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p>
        </w:tc>
        <w:tc>
          <w:tcPr>
            <w:tcW w:w="1074"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p>
        </w:tc>
        <w:tc>
          <w:tcPr>
            <w:tcW w:w="1069"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p>
        </w:tc>
        <w:tc>
          <w:tcPr>
            <w:tcW w:w="1067"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p>
        </w:tc>
        <w:tc>
          <w:tcPr>
            <w:tcW w:w="938" w:type="dxa"/>
            <w:tcBorders>
              <w:top w:val="single" w:sz="8" w:space="0" w:color="auto"/>
              <w:bottom w:val="single" w:sz="12" w:space="0" w:color="auto"/>
            </w:tcBorders>
            <w:vAlign w:val="center"/>
          </w:tcPr>
          <w:p w:rsidR="001D2A12">
            <w:pPr>
              <w:snapToGrid w:val="0"/>
              <w:spacing w:line="240" w:lineRule="atLeast"/>
              <w:jc w:val="center"/>
              <w:rPr>
                <w:rFonts w:ascii="宋体" w:hAnsi="宋体" w:hint="eastAsia"/>
                <w:snapToGrid w:val="0"/>
                <w:sz w:val="24"/>
              </w:rPr>
            </w:pPr>
          </w:p>
        </w:tc>
      </w:tr>
    </w:tbl>
    <w:p w:rsidR="001D2A12">
      <w:pPr>
        <w:snapToGrid w:val="0"/>
        <w:spacing w:line="440" w:lineRule="exact"/>
        <w:ind w:firstLine="480" w:firstLineChars="200"/>
        <w:rPr>
          <w:rFonts w:hint="eastAsia"/>
          <w:sz w:val="24"/>
        </w:rPr>
      </w:pPr>
      <w:r>
        <w:rPr>
          <w:rFonts w:ascii="宋体" w:hAnsi="宋体" w:hint="eastAsia"/>
          <w:snapToGrid w:val="0"/>
          <w:sz w:val="24"/>
        </w:rPr>
        <w:t>计算举例：30%=254+8.58=277.58（</w:t>
      </w:r>
      <w:r>
        <w:rPr>
          <w:rFonts w:ascii="宋体" w:hAnsi="宋体" w:hint="eastAsia"/>
          <w:snapToGrid w:val="0"/>
          <w:sz w:val="24"/>
        </w:rPr>
        <w:t>℃</w:t>
      </w:r>
      <w:r>
        <w:rPr>
          <w:rFonts w:ascii="宋体" w:hAnsi="宋体" w:hint="eastAsia"/>
          <w:snapToGrid w:val="0"/>
          <w:sz w:val="24"/>
        </w:rPr>
        <w:t>）</w:t>
      </w:r>
    </w:p>
    <w:p w:rsidR="001D2A12">
      <w:pPr>
        <w:spacing w:line="440" w:lineRule="exact"/>
        <w:ind w:firstLine="480" w:firstLineChars="200"/>
        <w:rPr>
          <w:rFonts w:ascii="宋体" w:hAnsi="宋体" w:hint="eastAsia"/>
          <w:snapToGrid w:val="0"/>
          <w:sz w:val="24"/>
        </w:rPr>
      </w:pPr>
      <w:r>
        <w:rPr>
          <w:rFonts w:ascii="宋体" w:hAnsi="宋体" w:hint="eastAsia"/>
          <w:snapToGrid w:val="0"/>
          <w:sz w:val="24"/>
        </w:rPr>
        <w:t>由表1-9数据做平衡汽化曲线</w:t>
      </w:r>
      <w:r>
        <w:rPr>
          <w:rFonts w:ascii="宋体" w:hAnsi="宋体" w:hint="eastAsia"/>
          <w:snapToGrid w:val="0"/>
          <w:color w:val="000000"/>
          <w:sz w:val="24"/>
        </w:rPr>
        <w:t>，见图1-1：</w:t>
      </w:r>
    </w:p>
    <w:p w:rsidR="001D2A12">
      <w:pPr>
        <w:spacing w:line="360" w:lineRule="auto"/>
        <w:ind w:firstLine="1200" w:firstLineChars="500"/>
        <w:rPr>
          <w:rFonts w:hint="eastAsia"/>
          <w:snapToGrid w:val="0"/>
          <w:sz w:val="24"/>
        </w:rPr>
      </w:pPr>
      <w:r>
        <w:rPr>
          <w:rFonts w:ascii="黑体" w:eastAsia="黑体" w:hAnsi="宋体" w:hint="eastAsia"/>
          <w:b/>
          <w:snapToGrid w:val="0"/>
          <w:sz w:val="24"/>
        </w:rPr>
        <w:pict>
          <v:shape id="_x0000_i1026" type="#_x0000_t75" style="width:261.35pt;height:191.4pt;mso-position-horizontal-relative:page;mso-position-vertical-relative:page" filled="f" stroked="f">
            <v:imagedata r:id="rId89" o:title=""/>
            <v:path o:extrusionok="f"/>
            <o:lock v:ext="edit" aspectratio="t"/>
          </v:shape>
        </w:pict>
      </w:r>
    </w:p>
    <w:p w:rsidR="001D2A12">
      <w:pPr>
        <w:snapToGrid w:val="0"/>
        <w:jc w:val="center"/>
        <w:rPr>
          <w:rFonts w:ascii="黑体" w:eastAsia="黑体" w:hAnsi="宋体" w:hint="eastAsia"/>
          <w:snapToGrid w:val="0"/>
          <w:sz w:val="24"/>
        </w:rPr>
      </w:pPr>
    </w:p>
    <w:p w:rsidR="001D2A12">
      <w:pPr>
        <w:snapToGrid w:val="0"/>
        <w:ind w:firstLine="3600" w:firstLineChars="1500"/>
        <w:rPr>
          <w:rFonts w:ascii="宋体" w:hAnsi="宋体" w:hint="eastAsia"/>
          <w:snapToGrid w:val="0"/>
          <w:sz w:val="24"/>
        </w:rPr>
      </w:pPr>
      <w:r>
        <w:rPr>
          <w:rFonts w:ascii="宋体" w:hAnsi="宋体" w:hint="eastAsia"/>
          <w:snapToGrid w:val="0"/>
          <w:sz w:val="24"/>
        </w:rPr>
        <w:t>图1-1平衡汽化曲线</w:t>
      </w:r>
    </w:p>
    <w:p w:rsidR="001D2A12">
      <w:pPr>
        <w:snapToGrid w:val="0"/>
        <w:ind w:firstLine="3600" w:firstLineChars="1500"/>
        <w:rPr>
          <w:rFonts w:ascii="宋体" w:hAnsi="宋体" w:hint="eastAsia"/>
          <w:snapToGrid w:val="0"/>
          <w:sz w:val="24"/>
        </w:rPr>
      </w:pPr>
    </w:p>
    <w:p w:rsidR="001D2A12">
      <w:pPr>
        <w:pStyle w:val="Heading3"/>
        <w:spacing w:before="156" w:beforeLines="50" w:after="156" w:afterLines="50" w:line="440" w:lineRule="exact"/>
        <w:rPr>
          <w:rFonts w:ascii="宋体" w:eastAsia="宋体" w:hAnsi="宋体" w:hint="eastAsia"/>
          <w:snapToGrid w:val="0"/>
          <w:sz w:val="24"/>
          <w:szCs w:val="24"/>
        </w:rPr>
      </w:pPr>
      <w:bookmarkStart w:id="49" w:name="_Toc198272255"/>
      <w:bookmarkStart w:id="50" w:name="_Toc397416010"/>
      <w:r>
        <w:rPr>
          <w:rFonts w:ascii="宋体" w:eastAsia="宋体" w:hAnsi="宋体" w:hint="eastAsia"/>
          <w:snapToGrid w:val="0"/>
          <w:sz w:val="24"/>
          <w:szCs w:val="24"/>
        </w:rPr>
        <w:t>1.4.2 各种馏出产品的性质</w:t>
      </w:r>
      <w:bookmarkEnd w:id="49"/>
      <w:bookmarkEnd w:id="50"/>
    </w:p>
    <w:p w:rsidR="001D2A12" w:rsidRPr="00BF1C45" w:rsidP="00BF1C45">
      <w:pPr>
        <w:snapToGrid w:val="0"/>
        <w:spacing w:line="440" w:lineRule="exact"/>
        <w:ind w:firstLine="235" w:firstLineChars="98"/>
        <w:outlineLvl w:val="0"/>
        <w:rPr>
          <w:rFonts w:ascii="宋体" w:hAnsi="宋体" w:hint="eastAsia"/>
          <w:snapToGrid w:val="0"/>
          <w:sz w:val="24"/>
        </w:rPr>
      </w:pPr>
      <w:bookmarkStart w:id="51" w:name="_Toc201859763"/>
      <w:bookmarkStart w:id="52" w:name="_Toc201889310"/>
      <w:bookmarkStart w:id="53" w:name="_Toc198272256"/>
      <w:bookmarkStart w:id="54" w:name="_Toc202002371"/>
      <w:bookmarkStart w:id="55" w:name="_Toc351664481"/>
      <w:bookmarkStart w:id="56" w:name="_Toc351986357"/>
      <w:bookmarkStart w:id="57" w:name="_Toc397416011"/>
      <w:r w:rsidRPr="00BF1C45">
        <w:rPr>
          <w:rFonts w:ascii="宋体" w:hAnsi="宋体" w:hint="eastAsia"/>
          <w:snapToGrid w:val="0"/>
          <w:sz w:val="24"/>
        </w:rPr>
        <w:t>⑴</w:t>
      </w:r>
      <w:r w:rsidRPr="00BF1C45">
        <w:rPr>
          <w:rFonts w:ascii="宋体" w:hAnsi="宋体" w:hint="eastAsia"/>
          <w:snapToGrid w:val="0"/>
          <w:sz w:val="24"/>
        </w:rPr>
        <w:t xml:space="preserve"> 各种馏出产品的基础数据</w:t>
      </w:r>
      <w:bookmarkEnd w:id="51"/>
      <w:bookmarkEnd w:id="52"/>
      <w:bookmarkEnd w:id="53"/>
      <w:bookmarkEnd w:id="54"/>
      <w:bookmarkEnd w:id="55"/>
      <w:bookmarkEnd w:id="56"/>
      <w:bookmarkEnd w:id="57"/>
    </w:p>
    <w:p w:rsidR="001D2A12">
      <w:pPr>
        <w:numPr>
          <w:ilvl w:val="0"/>
          <w:numId w:val="2"/>
        </w:numPr>
        <w:snapToGrid w:val="0"/>
        <w:spacing w:line="440" w:lineRule="exact"/>
        <w:rPr>
          <w:rFonts w:ascii="宋体" w:hAnsi="宋体" w:hint="eastAsia"/>
          <w:snapToGrid w:val="0"/>
          <w:sz w:val="24"/>
        </w:rPr>
      </w:pPr>
      <w:r>
        <w:rPr>
          <w:rFonts w:ascii="宋体" w:hAnsi="宋体" w:hint="eastAsia"/>
          <w:snapToGrid w:val="0"/>
          <w:sz w:val="24"/>
        </w:rPr>
        <w:t>求各产品的恩氏蒸馏温度（原始数据见表1-10）</w:t>
      </w:r>
    </w:p>
    <w:p w:rsidR="0060356C" w:rsidP="0060356C">
      <w:pPr>
        <w:snapToGrid w:val="0"/>
        <w:spacing w:line="440" w:lineRule="exact"/>
        <w:ind w:left="840"/>
        <w:rPr>
          <w:rFonts w:ascii="宋体" w:hAnsi="宋体" w:hint="eastAsia"/>
          <w:snapToGrid w:val="0"/>
          <w:sz w:val="24"/>
        </w:rPr>
      </w:pPr>
    </w:p>
    <w:p w:rsidR="001D2A12" w:rsidRPr="00E915E8">
      <w:pPr>
        <w:snapToGrid w:val="0"/>
        <w:spacing w:line="240" w:lineRule="atLeast"/>
        <w:ind w:firstLine="240" w:firstLineChars="100"/>
        <w:jc w:val="center"/>
        <w:rPr>
          <w:rFonts w:ascii="宋体" w:hAnsi="宋体" w:hint="eastAsia"/>
          <w:snapToGrid w:val="0"/>
          <w:sz w:val="24"/>
        </w:rPr>
      </w:pPr>
      <w:r>
        <w:rPr>
          <w:rFonts w:ascii="宋体" w:hAnsi="宋体" w:hint="eastAsia"/>
          <w:snapToGrid w:val="0"/>
          <w:sz w:val="24"/>
        </w:rPr>
        <w:t>表</w:t>
      </w:r>
      <w:r>
        <w:rPr>
          <w:rFonts w:ascii="宋体" w:hAnsi="宋体" w:hint="eastAsia"/>
          <w:b/>
          <w:snapToGrid w:val="0"/>
          <w:sz w:val="24"/>
        </w:rPr>
        <w:t>1</w:t>
      </w:r>
      <w:r>
        <w:rPr>
          <w:rFonts w:ascii="宋体" w:hAnsi="宋体" w:hint="eastAsia"/>
          <w:b/>
          <w:snapToGrid w:val="0"/>
          <w:sz w:val="24"/>
        </w:rPr>
        <w:t>—</w:t>
      </w:r>
      <w:r>
        <w:rPr>
          <w:rFonts w:ascii="宋体" w:hAnsi="宋体" w:hint="eastAsia"/>
          <w:b/>
          <w:snapToGrid w:val="0"/>
          <w:sz w:val="24"/>
        </w:rPr>
        <w:t xml:space="preserve">10 </w:t>
      </w:r>
      <w:r>
        <w:rPr>
          <w:rFonts w:ascii="宋体" w:hAnsi="宋体" w:hint="eastAsia"/>
          <w:snapToGrid w:val="0"/>
          <w:sz w:val="24"/>
        </w:rPr>
        <w:t xml:space="preserve"> 大庆原油常压切割方案及产品性质</w:t>
      </w:r>
    </w:p>
    <w:tbl>
      <w:tblPr>
        <w:tblStyle w:val="TableNormal"/>
        <w:tblW w:w="0" w:type="auto"/>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Layout w:type="fixed"/>
        <w:tblLook w:val="0000"/>
      </w:tblPr>
      <w:tblGrid>
        <w:gridCol w:w="426"/>
        <w:gridCol w:w="775"/>
        <w:gridCol w:w="325"/>
        <w:gridCol w:w="911"/>
        <w:gridCol w:w="785"/>
        <w:gridCol w:w="904"/>
        <w:gridCol w:w="944"/>
        <w:gridCol w:w="567"/>
        <w:gridCol w:w="567"/>
        <w:gridCol w:w="1036"/>
        <w:gridCol w:w="531"/>
        <w:gridCol w:w="531"/>
        <w:gridCol w:w="531"/>
      </w:tblGrid>
      <w:tr w:rsidTr="0056752B">
        <w:tblPrEx>
          <w:tblW w:w="0" w:type="auto"/>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Layout w:type="fixed"/>
          <w:tblLook w:val="0000"/>
        </w:tblPrEx>
        <w:tc>
          <w:tcPr>
            <w:tcW w:w="426" w:type="dxa"/>
            <w:tcBorders>
              <w:top w:val="single" w:sz="12" w:space="0" w:color="auto"/>
              <w:bottom w:val="single" w:sz="6" w:space="0" w:color="auto"/>
            </w:tcBorders>
            <w:vAlign w:val="center"/>
          </w:tcPr>
          <w:p w:rsidR="001D2A12">
            <w:pPr>
              <w:snapToGrid w:val="0"/>
              <w:spacing w:line="360" w:lineRule="auto"/>
              <w:jc w:val="center"/>
              <w:rPr>
                <w:rFonts w:ascii="宋体" w:hAnsi="宋体" w:hint="eastAsia"/>
                <w:snapToGrid w:val="0"/>
                <w:sz w:val="24"/>
              </w:rPr>
            </w:pPr>
          </w:p>
        </w:tc>
        <w:tc>
          <w:tcPr>
            <w:tcW w:w="1100" w:type="dxa"/>
            <w:gridSpan w:val="2"/>
            <w:tcBorders>
              <w:top w:val="single" w:sz="12" w:space="0" w:color="auto"/>
              <w:bottom w:val="single" w:sz="6" w:space="0" w:color="auto"/>
            </w:tcBorders>
            <w:vAlign w:val="center"/>
          </w:tcPr>
          <w:p w:rsidR="001D2A12" w:rsidRPr="0056752B">
            <w:pPr>
              <w:snapToGrid w:val="0"/>
              <w:spacing w:line="360" w:lineRule="auto"/>
              <w:jc w:val="center"/>
              <w:rPr>
                <w:rFonts w:ascii="宋体" w:hAnsi="宋体" w:hint="eastAsia"/>
                <w:snapToGrid w:val="0"/>
                <w:szCs w:val="21"/>
              </w:rPr>
            </w:pPr>
          </w:p>
        </w:tc>
        <w:tc>
          <w:tcPr>
            <w:tcW w:w="911" w:type="dxa"/>
            <w:tcBorders>
              <w:top w:val="single" w:sz="12" w:space="0" w:color="auto"/>
              <w:bottom w:val="single" w:sz="6" w:space="0" w:color="auto"/>
            </w:tcBorders>
            <w:vAlign w:val="center"/>
          </w:tcPr>
          <w:p w:rsidR="001D2A12" w:rsidRPr="0056752B">
            <w:pPr>
              <w:snapToGrid w:val="0"/>
              <w:spacing w:line="360" w:lineRule="auto"/>
              <w:jc w:val="center"/>
              <w:rPr>
                <w:rFonts w:ascii="宋体" w:hAnsi="宋体" w:hint="eastAsia"/>
                <w:snapToGrid w:val="0"/>
                <w:szCs w:val="21"/>
              </w:rPr>
            </w:pPr>
          </w:p>
        </w:tc>
        <w:tc>
          <w:tcPr>
            <w:tcW w:w="785" w:type="dxa"/>
            <w:tcBorders>
              <w:top w:val="single" w:sz="12" w:space="0" w:color="auto"/>
              <w:bottom w:val="single" w:sz="6" w:space="0" w:color="auto"/>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收</w:t>
            </w:r>
          </w:p>
        </w:tc>
        <w:tc>
          <w:tcPr>
            <w:tcW w:w="904" w:type="dxa"/>
            <w:tcBorders>
              <w:top w:val="single" w:sz="12" w:space="0" w:color="auto"/>
              <w:bottom w:val="single" w:sz="6" w:space="0" w:color="auto"/>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率，</w:t>
            </w:r>
            <w:r w:rsidRPr="0056752B">
              <w:rPr>
                <w:rFonts w:ascii="宋体" w:hAnsi="宋体"/>
                <w:snapToGrid w:val="0"/>
                <w:szCs w:val="21"/>
              </w:rPr>
              <w:t>%</w:t>
            </w:r>
          </w:p>
        </w:tc>
        <w:tc>
          <w:tcPr>
            <w:tcW w:w="944" w:type="dxa"/>
            <w:tcBorders>
              <w:top w:val="single" w:sz="12" w:space="0" w:color="auto"/>
              <w:bottom w:val="single" w:sz="6" w:space="0" w:color="auto"/>
            </w:tcBorders>
            <w:vAlign w:val="center"/>
          </w:tcPr>
          <w:p w:rsidR="001D2A12" w:rsidRPr="0056752B">
            <w:pPr>
              <w:snapToGrid w:val="0"/>
              <w:spacing w:line="360" w:lineRule="auto"/>
              <w:jc w:val="center"/>
              <w:rPr>
                <w:rFonts w:ascii="宋体" w:hAnsi="宋体" w:hint="eastAsia"/>
                <w:snapToGrid w:val="0"/>
                <w:szCs w:val="21"/>
              </w:rPr>
            </w:pPr>
          </w:p>
        </w:tc>
        <w:tc>
          <w:tcPr>
            <w:tcW w:w="567" w:type="dxa"/>
            <w:tcBorders>
              <w:top w:val="single" w:sz="12" w:space="0" w:color="auto"/>
              <w:bottom w:val="single" w:sz="6" w:space="0" w:color="auto"/>
            </w:tcBorders>
            <w:vAlign w:val="center"/>
          </w:tcPr>
          <w:p w:rsidR="001D2A12" w:rsidRPr="0056752B">
            <w:pPr>
              <w:snapToGrid w:val="0"/>
              <w:spacing w:line="360" w:lineRule="auto"/>
              <w:jc w:val="center"/>
              <w:rPr>
                <w:rFonts w:ascii="宋体" w:hAnsi="宋体" w:hint="eastAsia"/>
                <w:snapToGrid w:val="0"/>
                <w:szCs w:val="21"/>
              </w:rPr>
            </w:pPr>
          </w:p>
        </w:tc>
        <w:tc>
          <w:tcPr>
            <w:tcW w:w="567" w:type="dxa"/>
            <w:tcBorders>
              <w:top w:val="single" w:sz="12" w:space="0" w:color="auto"/>
              <w:bottom w:val="single" w:sz="6" w:space="0" w:color="auto"/>
            </w:tcBorders>
            <w:vAlign w:val="center"/>
          </w:tcPr>
          <w:p w:rsidR="001D2A12" w:rsidRPr="0056752B">
            <w:pPr>
              <w:snapToGrid w:val="0"/>
              <w:spacing w:line="360" w:lineRule="auto"/>
              <w:jc w:val="center"/>
              <w:rPr>
                <w:rFonts w:ascii="宋体" w:hAnsi="宋体" w:hint="eastAsia"/>
                <w:snapToGrid w:val="0"/>
                <w:szCs w:val="21"/>
              </w:rPr>
            </w:pPr>
          </w:p>
        </w:tc>
        <w:tc>
          <w:tcPr>
            <w:tcW w:w="1036" w:type="dxa"/>
            <w:tcBorders>
              <w:top w:val="single" w:sz="12" w:space="0" w:color="auto"/>
              <w:bottom w:val="single" w:sz="6" w:space="0" w:color="auto"/>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恩氏蒸馏</w:t>
            </w:r>
          </w:p>
        </w:tc>
        <w:tc>
          <w:tcPr>
            <w:tcW w:w="531" w:type="dxa"/>
            <w:tcBorders>
              <w:top w:val="single" w:sz="12" w:space="0" w:color="auto"/>
              <w:bottom w:val="single" w:sz="6" w:space="0" w:color="auto"/>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温</w:t>
            </w:r>
          </w:p>
        </w:tc>
        <w:tc>
          <w:tcPr>
            <w:tcW w:w="531" w:type="dxa"/>
            <w:tcBorders>
              <w:top w:val="single" w:sz="12" w:space="0" w:color="auto"/>
              <w:bottom w:val="single" w:sz="6" w:space="0" w:color="auto"/>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度</w:t>
            </w:r>
          </w:p>
        </w:tc>
        <w:tc>
          <w:tcPr>
            <w:tcW w:w="531" w:type="dxa"/>
            <w:tcBorders>
              <w:top w:val="single" w:sz="12" w:space="0" w:color="auto"/>
              <w:bottom w:val="single" w:sz="6" w:space="0" w:color="auto"/>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w:t>
            </w:r>
          </w:p>
        </w:tc>
      </w:tr>
      <w:tr w:rsidTr="0056752B">
        <w:tblPrEx>
          <w:tblW w:w="0" w:type="auto"/>
          <w:tblLayout w:type="fixed"/>
          <w:tblLook w:val="0000"/>
        </w:tblPrEx>
        <w:tc>
          <w:tcPr>
            <w:tcW w:w="426" w:type="dxa"/>
            <w:tcBorders>
              <w:top w:val="single" w:sz="6" w:space="0" w:color="auto"/>
              <w:bottom w:val="nil"/>
            </w:tcBorders>
            <w:vAlign w:val="center"/>
          </w:tcPr>
          <w:p w:rsidR="001D2A12">
            <w:pPr>
              <w:snapToGrid w:val="0"/>
              <w:spacing w:line="240" w:lineRule="exact"/>
              <w:jc w:val="center"/>
              <w:rPr>
                <w:rFonts w:ascii="宋体" w:hAnsi="宋体" w:hint="eastAsia"/>
                <w:snapToGrid w:val="0"/>
                <w:sz w:val="24"/>
              </w:rPr>
            </w:pPr>
            <w:r>
              <w:rPr>
                <w:rFonts w:ascii="宋体" w:hAnsi="宋体" w:hint="eastAsia"/>
                <w:snapToGrid w:val="0"/>
                <w:sz w:val="24"/>
              </w:rPr>
              <w:t>产</w:t>
            </w:r>
          </w:p>
          <w:p w:rsidR="001D2A12">
            <w:pPr>
              <w:snapToGrid w:val="0"/>
              <w:spacing w:line="240" w:lineRule="exact"/>
              <w:jc w:val="center"/>
              <w:rPr>
                <w:rFonts w:ascii="宋体" w:hAnsi="宋体" w:hint="eastAsia"/>
                <w:snapToGrid w:val="0"/>
                <w:sz w:val="24"/>
              </w:rPr>
            </w:pPr>
            <w:r>
              <w:rPr>
                <w:rFonts w:ascii="宋体" w:hAnsi="宋体" w:hint="eastAsia"/>
                <w:snapToGrid w:val="0"/>
                <w:sz w:val="24"/>
              </w:rPr>
              <w:t>品</w:t>
            </w:r>
          </w:p>
        </w:tc>
        <w:tc>
          <w:tcPr>
            <w:tcW w:w="775" w:type="dxa"/>
            <w:tcBorders>
              <w:top w:val="single" w:sz="6" w:space="0" w:color="auto"/>
              <w:bottom w:val="nil"/>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切割点</w:t>
            </w:r>
          </w:p>
        </w:tc>
        <w:tc>
          <w:tcPr>
            <w:tcW w:w="1236" w:type="dxa"/>
            <w:gridSpan w:val="2"/>
            <w:tcBorders>
              <w:top w:val="single" w:sz="6" w:space="0" w:color="auto"/>
              <w:bottom w:val="nil"/>
            </w:tcBorders>
            <w:vAlign w:val="center"/>
          </w:tcPr>
          <w:p w:rsidR="001D2A12" w:rsidRPr="0056752B">
            <w:pPr>
              <w:snapToGrid w:val="0"/>
              <w:spacing w:line="360" w:lineRule="auto"/>
              <w:jc w:val="center"/>
              <w:rPr>
                <w:rFonts w:ascii="宋体" w:hAnsi="宋体" w:hint="eastAsia"/>
                <w:snapToGrid w:val="0"/>
                <w:szCs w:val="21"/>
              </w:rPr>
            </w:pPr>
            <w:r w:rsidRPr="0056752B" w:rsidR="00BF1C45">
              <w:rPr>
                <w:rFonts w:ascii="宋体" w:hAnsi="宋体" w:hint="eastAsia"/>
                <w:snapToGrid w:val="0"/>
                <w:szCs w:val="21"/>
              </w:rPr>
              <w:t xml:space="preserve"> </w:t>
            </w:r>
            <w:r w:rsidRPr="0056752B">
              <w:rPr>
                <w:rFonts w:ascii="宋体" w:hAnsi="宋体" w:hint="eastAsia"/>
                <w:snapToGrid w:val="0"/>
                <w:szCs w:val="21"/>
              </w:rPr>
              <w:t>沸程</w:t>
            </w:r>
          </w:p>
        </w:tc>
        <w:tc>
          <w:tcPr>
            <w:tcW w:w="785" w:type="dxa"/>
            <w:tcBorders>
              <w:top w:val="single" w:sz="6" w:space="0" w:color="auto"/>
              <w:bottom w:val="nil"/>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体积分数</w:t>
            </w:r>
          </w:p>
        </w:tc>
        <w:tc>
          <w:tcPr>
            <w:tcW w:w="904" w:type="dxa"/>
            <w:tcBorders>
              <w:top w:val="single" w:sz="6" w:space="0" w:color="auto"/>
              <w:bottom w:val="nil"/>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质量分数</w:t>
            </w:r>
          </w:p>
        </w:tc>
        <w:tc>
          <w:tcPr>
            <w:tcW w:w="944" w:type="dxa"/>
            <w:tcBorders>
              <w:top w:val="single" w:sz="6" w:space="0" w:color="auto"/>
              <w:bottom w:val="nil"/>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密度</w:t>
            </w:r>
          </w:p>
        </w:tc>
        <w:tc>
          <w:tcPr>
            <w:tcW w:w="567" w:type="dxa"/>
            <w:tcBorders>
              <w:top w:val="single" w:sz="6" w:space="0" w:color="auto"/>
              <w:bottom w:val="nil"/>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0%</w:t>
            </w:r>
          </w:p>
        </w:tc>
        <w:tc>
          <w:tcPr>
            <w:tcW w:w="567" w:type="dxa"/>
            <w:tcBorders>
              <w:top w:val="single" w:sz="6" w:space="0" w:color="auto"/>
              <w:bottom w:val="nil"/>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10%</w:t>
            </w:r>
          </w:p>
        </w:tc>
        <w:tc>
          <w:tcPr>
            <w:tcW w:w="1036" w:type="dxa"/>
            <w:tcBorders>
              <w:top w:val="single" w:sz="6" w:space="0" w:color="auto"/>
              <w:bottom w:val="nil"/>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30%</w:t>
            </w:r>
          </w:p>
        </w:tc>
        <w:tc>
          <w:tcPr>
            <w:tcW w:w="531" w:type="dxa"/>
            <w:tcBorders>
              <w:top w:val="single" w:sz="6" w:space="0" w:color="auto"/>
              <w:bottom w:val="nil"/>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50%</w:t>
            </w:r>
          </w:p>
        </w:tc>
        <w:tc>
          <w:tcPr>
            <w:tcW w:w="531" w:type="dxa"/>
            <w:tcBorders>
              <w:top w:val="single" w:sz="6" w:space="0" w:color="auto"/>
              <w:bottom w:val="nil"/>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70%</w:t>
            </w:r>
          </w:p>
        </w:tc>
        <w:tc>
          <w:tcPr>
            <w:tcW w:w="531" w:type="dxa"/>
            <w:tcBorders>
              <w:top w:val="single" w:sz="6" w:space="0" w:color="auto"/>
              <w:bottom w:val="nil"/>
            </w:tcBorders>
            <w:vAlign w:val="center"/>
          </w:tcPr>
          <w:p w:rsidR="001D2A12" w:rsidRPr="0056752B">
            <w:pPr>
              <w:snapToGrid w:val="0"/>
              <w:spacing w:line="360" w:lineRule="auto"/>
              <w:jc w:val="center"/>
              <w:rPr>
                <w:rFonts w:ascii="宋体" w:hAnsi="宋体" w:hint="eastAsia"/>
                <w:snapToGrid w:val="0"/>
                <w:szCs w:val="21"/>
              </w:rPr>
            </w:pPr>
            <w:r w:rsidRPr="0056752B">
              <w:rPr>
                <w:rFonts w:ascii="宋体" w:hAnsi="宋体" w:hint="eastAsia"/>
                <w:snapToGrid w:val="0"/>
                <w:szCs w:val="21"/>
              </w:rPr>
              <w:t>90%</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0" w:history="1">
        <w:r>
          <w:rPr>
            <w:rFonts w:ascii="SimSun" w:eastAsia="SimSun" w:hAnsi="SimSun" w:cs="SimSun"/>
            <w:b/>
            <w:bCs/>
            <w:color w:val="0000EE"/>
            <w:kern w:val="0"/>
            <w:sz w:val="30"/>
            <w:szCs w:val="30"/>
            <w:u w:val="single" w:color="0000EE"/>
          </w:rPr>
          <w:t>https://d.book118.com/215342202243011040</w:t>
        </w:r>
      </w:hyperlink>
    </w:p>
    <w:p/>
    <w:sectPr>
      <w:headerReference w:type="even" r:id="rId91"/>
      <w:headerReference w:type="default" r:id="rId92"/>
      <w:footerReference w:type="even" r:id="rId93"/>
      <w:footerReference w:type="default" r:id="rId94"/>
      <w:headerReference w:type="first" r:id="rId95"/>
      <w:footerReference w:type="first" r:id="rId96"/>
      <w:type w:val="nextPage"/>
      <w:pgSz w:w="11906" w:h="16838"/>
      <w:pgMar w:top="1871" w:right="1588" w:bottom="1474" w:left="1701" w:header="851" w:footer="992" w:gutter="0"/>
      <w:pgNumType w:start="10"/>
      <w:cols w:space="720"/>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隶书">
    <w:altName w:val="Arial Unicode MS"/>
    <w:panose1 w:val="0201050906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E915E8">
    <w:pPr>
      <w:pStyle w:val="Footer"/>
      <w:framePr w:h="0" w:hRule="auto" w:wrap="around" w:vAnchor="text" w:hAnchor="margin" w:xAlign="center" w:y="1"/>
      <w:rPr>
        <w:rStyle w:val="PageNumber"/>
        <w:sz w:val="24"/>
        <w:szCs w:val="24"/>
      </w:rPr>
    </w:pPr>
    <w:r w:rsidRPr="00E915E8">
      <w:rPr>
        <w:sz w:val="24"/>
        <w:szCs w:val="24"/>
      </w:rPr>
      <w:fldChar w:fldCharType="begin"/>
    </w:r>
    <w:r w:rsidRPr="00E915E8">
      <w:rPr>
        <w:rStyle w:val="PageNumber"/>
        <w:sz w:val="24"/>
        <w:szCs w:val="24"/>
      </w:rPr>
      <w:instrText xml:space="preserve">PAGE  </w:instrText>
    </w:r>
    <w:r w:rsidRPr="00E915E8">
      <w:rPr>
        <w:sz w:val="24"/>
        <w:szCs w:val="24"/>
      </w:rPr>
      <w:fldChar w:fldCharType="separate"/>
    </w:r>
    <w:r w:rsidRPr="00E915E8">
      <w:rPr>
        <w:rStyle w:val="PageNumber"/>
        <w:sz w:val="24"/>
        <w:szCs w:val="24"/>
      </w:rPr>
      <w:t>I</w:t>
    </w:r>
    <w:r w:rsidRPr="00E915E8">
      <w:rPr>
        <w:sz w:val="24"/>
        <w:szCs w:val="24"/>
      </w:rPr>
      <w:fldChar w:fldCharType="end"/>
    </w:r>
  </w:p>
  <w:p w:rsidR="001D2A12">
    <w:pPr>
      <w:pStyle w:val="Footer"/>
      <w:tabs>
        <w:tab w:val="clear" w:pos="4153"/>
      </w:tabs>
      <w:jc w:val="center"/>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pPr>
      <w:pStyle w:val="Footer"/>
      <w:tabs>
        <w:tab w:val="clear" w:pos="4153"/>
      </w:tabs>
      <w:jc w:val="center"/>
      <w:rPr>
        <w:rFonts w:hint="eastAsia"/>
        <w:sz w:val="24"/>
        <w:szCs w:val="24"/>
      </w:rPr>
    </w:pPr>
    <w:r>
      <w:rPr>
        <w:sz w:val="24"/>
        <w:szCs w:val="24"/>
      </w:rPr>
      <w:pict>
        <v:shapetype id="_x0000_t202" coordsize="21600,21600" o:spt="202" path="m,l,21600r21600,l21600,xe">
          <v:stroke joinstyle="miter"/>
          <v:path gradientshapeok="t" o:connecttype="rect"/>
        </v:shapetype>
        <v:shape id="文本框26" o:spid="_x0000_s2049" type="#_x0000_t202" style="width:12.7pt;height:27.6pt;margin-top:0;margin-left:0;mso-position-horizontal:center;mso-position-horizontal-relative:margin;mso-position-vertical:top;mso-wrap-style:none;position:absolute;z-index:251658240" filled="f" stroked="f">
          <o:lock v:ext="edit" aspectratio="f"/>
          <v:textbox style="mso-fit-shape-to-text:t" inset="0,0,0,0">
            <w:txbxContent>
              <w:p w:rsidR="001D2A12" w:rsidRPr="00BF1C45">
                <w:pPr>
                  <w:pStyle w:val="Footer"/>
                  <w:rPr>
                    <w:rStyle w:val="PageNumber"/>
                    <w:sz w:val="24"/>
                    <w:szCs w:val="24"/>
                  </w:rPr>
                </w:pPr>
                <w:r w:rsidRPr="00BF1C45">
                  <w:rPr>
                    <w:sz w:val="24"/>
                    <w:szCs w:val="24"/>
                  </w:rPr>
                  <w:fldChar w:fldCharType="begin"/>
                </w:r>
                <w:r w:rsidRPr="00BF1C45">
                  <w:rPr>
                    <w:rStyle w:val="PageNumber"/>
                    <w:sz w:val="24"/>
                    <w:szCs w:val="24"/>
                  </w:rPr>
                  <w:instrText xml:space="preserve">PAGE  </w:instrText>
                </w:r>
                <w:r w:rsidRPr="00BF1C45">
                  <w:rPr>
                    <w:sz w:val="24"/>
                    <w:szCs w:val="24"/>
                  </w:rPr>
                  <w:fldChar w:fldCharType="separate"/>
                </w:r>
                <w:r w:rsidRPr="00BF1C45">
                  <w:rPr>
                    <w:rStyle w:val="PageNumber"/>
                    <w:sz w:val="24"/>
                    <w:szCs w:val="24"/>
                  </w:rPr>
                  <w:t>II</w:t>
                </w:r>
                <w:r w:rsidRPr="00BF1C45">
                  <w:rPr>
                    <w:sz w:val="24"/>
                    <w:szCs w:val="24"/>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pPr>
      <w:pStyle w:val="Footer"/>
      <w:tabs>
        <w:tab w:val="clear" w:pos="4153"/>
      </w:tabs>
      <w:jc w:val="center"/>
      <w:rPr>
        <w:rFonts w:hint="eastAsia"/>
        <w:sz w:val="24"/>
        <w:szCs w:val="24"/>
      </w:rPr>
    </w:pPr>
    <w:r>
      <w:rPr>
        <w:sz w:val="24"/>
        <w:szCs w:val="24"/>
      </w:rPr>
      <w:pict>
        <v:shapetype id="_x0000_t202" coordsize="21600,21600" o:spt="202" path="m,l,21600r21600,l21600,xe">
          <v:stroke joinstyle="miter"/>
          <v:path gradientshapeok="t" o:connecttype="rect"/>
        </v:shapetype>
        <v:shape id="文本框26" o:spid="_x0000_s2050" type="#_x0000_t202" style="width:12.7pt;height:27.6pt;margin-top:0;margin-left:0;mso-position-horizontal:center;mso-position-horizontal-relative:margin;mso-position-vertical:top;mso-wrap-style:none;position:absolute;z-index:251659264" filled="f" stroked="f">
          <o:lock v:ext="edit" aspectratio="f"/>
          <v:textbox style="mso-fit-shape-to-text:t" inset="0,0,0,0">
            <w:txbxContent>
              <w:p w:rsidR="001D2A12" w:rsidRPr="00BF1C45">
                <w:pPr>
                  <w:pStyle w:val="Footer"/>
                  <w:rPr>
                    <w:rStyle w:val="PageNumber"/>
                    <w:sz w:val="24"/>
                    <w:szCs w:val="24"/>
                  </w:rPr>
                </w:pPr>
                <w:r w:rsidRPr="00BF1C45">
                  <w:rPr>
                    <w:sz w:val="24"/>
                    <w:szCs w:val="24"/>
                  </w:rPr>
                  <w:fldChar w:fldCharType="begin"/>
                </w:r>
                <w:r w:rsidRPr="00BF1C45">
                  <w:rPr>
                    <w:rStyle w:val="PageNumber"/>
                    <w:sz w:val="24"/>
                    <w:szCs w:val="24"/>
                  </w:rPr>
                  <w:instrText xml:space="preserve">PAGE  </w:instrText>
                </w:r>
                <w:r w:rsidRPr="00BF1C45">
                  <w:rPr>
                    <w:sz w:val="24"/>
                    <w:szCs w:val="24"/>
                  </w:rPr>
                  <w:fldChar w:fldCharType="separate"/>
                </w:r>
                <w:r w:rsidRPr="00BF1C45">
                  <w:rPr>
                    <w:rStyle w:val="PageNumber"/>
                    <w:sz w:val="24"/>
                    <w:szCs w:val="24"/>
                  </w:rPr>
                  <w:t>III</w:t>
                </w:r>
                <w:r w:rsidRPr="00BF1C45">
                  <w:rPr>
                    <w:sz w:val="24"/>
                    <w:szCs w:val="24"/>
                  </w:rP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pPr>
      <w:pStyle w:val="Footer"/>
      <w:tabs>
        <w:tab w:val="clear" w:pos="4153"/>
      </w:tabs>
      <w:jc w:val="center"/>
      <w:rPr>
        <w:rFonts w:hint="eastAsia"/>
        <w:sz w:val="24"/>
        <w:szCs w:val="24"/>
      </w:rPr>
    </w:pPr>
    <w:r>
      <w:rPr>
        <w:sz w:val="24"/>
        <w:szCs w:val="24"/>
      </w:rPr>
      <w:pict>
        <v:shapetype id="_x0000_t202" coordsize="21600,21600" o:spt="202" path="m,l,21600r21600,l21600,xe">
          <v:stroke joinstyle="miter"/>
          <v:path gradientshapeok="t" o:connecttype="rect"/>
        </v:shapetype>
        <v:shape id="文本框26" o:spid="_x0000_s2051" type="#_x0000_t202" style="width:12.7pt;height:27.6pt;margin-top:0;margin-left:0;mso-position-horizontal:center;mso-position-horizontal-relative:margin;mso-position-vertical:top;mso-wrap-style:none;position:absolute;z-index:251660288" filled="f" stroked="f">
          <o:lock v:ext="edit" aspectratio="f"/>
          <v:textbox style="mso-fit-shape-to-text:t" inset="0,0,0,0">
            <w:txbxContent>
              <w:p w:rsidR="001D2A12" w:rsidRPr="00BF1C45">
                <w:pPr>
                  <w:pStyle w:val="Footer"/>
                  <w:rPr>
                    <w:rStyle w:val="PageNumber"/>
                    <w:sz w:val="24"/>
                    <w:szCs w:val="24"/>
                  </w:rPr>
                </w:pPr>
                <w:r w:rsidRPr="00BF1C45">
                  <w:rPr>
                    <w:sz w:val="24"/>
                    <w:szCs w:val="24"/>
                  </w:rPr>
                  <w:fldChar w:fldCharType="begin"/>
                </w:r>
                <w:r w:rsidRPr="00BF1C45">
                  <w:rPr>
                    <w:rStyle w:val="PageNumber"/>
                    <w:sz w:val="24"/>
                    <w:szCs w:val="24"/>
                  </w:rPr>
                  <w:instrText xml:space="preserve">PAGE  </w:instrText>
                </w:r>
                <w:r w:rsidRPr="00BF1C45">
                  <w:rPr>
                    <w:sz w:val="24"/>
                    <w:szCs w:val="24"/>
                  </w:rPr>
                  <w:fldChar w:fldCharType="separate"/>
                </w:r>
                <w:r w:rsidRPr="00BF1C45">
                  <w:rPr>
                    <w:rStyle w:val="PageNumber"/>
                    <w:sz w:val="24"/>
                    <w:szCs w:val="24"/>
                  </w:rPr>
                  <w:t>IV</w:t>
                </w:r>
                <w:r w:rsidRPr="00BF1C45">
                  <w:rPr>
                    <w:sz w:val="24"/>
                    <w:szCs w:val="24"/>
                  </w:rP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pPr>
      <w:pStyle w:val="Footer"/>
      <w:tabs>
        <w:tab w:val="clear" w:pos="4153"/>
      </w:tabs>
      <w:jc w:val="center"/>
      <w:rPr>
        <w:rFonts w:hint="eastAsia"/>
      </w:rPr>
    </w:pPr>
    <w:r>
      <w:pict>
        <v:shapetype id="_x0000_t202" coordsize="21600,21600" o:spt="202" path="m,l,21600r21600,l21600,xe">
          <v:stroke joinstyle="miter"/>
          <v:path gradientshapeok="t" o:connecttype="rect"/>
        </v:shapetype>
        <v:shape id="文本框24" o:spid="_x0000_s2052" type="#_x0000_t202" style="width:2in;height:2in;margin-top:0;margin-left:0;mso-position-horizontal:center;mso-position-horizontal-relative:margin;mso-position-vertical:top;mso-wrap-style:none;position:absolute;z-index:251661312" filled="f" stroked="f">
          <o:lock v:ext="edit" aspectratio="f"/>
          <v:textbox style="mso-fit-shape-to-text:t" inset="0,0,0,0">
            <w:txbxContent>
              <w:p w:rsidR="001D2A12">
                <w:pPr>
                  <w:pStyle w:val="Footer"/>
                  <w:rPr>
                    <w:rStyle w:val="PageNumber"/>
                  </w:rPr>
                </w:pPr>
                <w:r>
                  <w:fldChar w:fldCharType="begin"/>
                </w:r>
                <w:r>
                  <w:rPr>
                    <w:rStyle w:val="PageNumber"/>
                  </w:rPr>
                  <w:instrText xml:space="preserve">PAGE  </w:instrText>
                </w:r>
                <w:r>
                  <w:fldChar w:fldCharType="separate"/>
                </w:r>
                <w:r w:rsidR="0045665C">
                  <w:rPr>
                    <w:rStyle w:val="PageNumber"/>
                    <w:noProof/>
                  </w:rPr>
                  <w:t>1</w:t>
                </w:r>
                <w: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pPr>
      <w:pStyle w:val="Footer"/>
      <w:tabs>
        <w:tab w:val="clear" w:pos="4153"/>
      </w:tabs>
      <w:jc w:val="center"/>
      <w:rPr>
        <w:rFonts w:hint="eastAsia"/>
        <w:sz w:val="24"/>
        <w:szCs w:val="24"/>
      </w:rPr>
    </w:pPr>
    <w:r>
      <w:rPr>
        <w:sz w:val="24"/>
        <w:szCs w:val="24"/>
      </w:rPr>
      <w:pict>
        <v:shapetype id="_x0000_t202" coordsize="21600,21600" o:spt="202" path="m,l,21600r21600,l21600,xe">
          <v:stroke joinstyle="miter"/>
          <v:path gradientshapeok="t" o:connecttype="rect"/>
        </v:shapetype>
        <v:shape id="文本框24" o:spid="_x0000_s2053" type="#_x0000_t202" style="width:12.05pt;height:13.8pt;margin-top:0;margin-left:0;mso-position-horizontal:center;mso-position-horizontal-relative:margin;mso-position-vertical:top;mso-wrap-style:none;position:absolute;z-index:251662336" filled="f" stroked="f">
          <o:lock v:ext="edit" aspectratio="f"/>
          <v:textbox style="mso-fit-shape-to-text:t" inset="0,0,0,0">
            <w:txbxContent>
              <w:p w:rsidR="001D2A12" w:rsidRPr="00BF1C45">
                <w:pPr>
                  <w:pStyle w:val="Footer"/>
                  <w:rPr>
                    <w:rStyle w:val="PageNumber"/>
                    <w:sz w:val="24"/>
                    <w:szCs w:val="24"/>
                  </w:rPr>
                </w:pPr>
                <w:r w:rsidRPr="00BF1C45">
                  <w:rPr>
                    <w:sz w:val="24"/>
                    <w:szCs w:val="24"/>
                  </w:rPr>
                  <w:fldChar w:fldCharType="begin"/>
                </w:r>
                <w:r w:rsidRPr="00BF1C45">
                  <w:rPr>
                    <w:rStyle w:val="PageNumber"/>
                    <w:sz w:val="24"/>
                    <w:szCs w:val="24"/>
                  </w:rPr>
                  <w:instrText xml:space="preserve">PAGE  </w:instrText>
                </w:r>
                <w:r w:rsidRPr="00BF1C45">
                  <w:rPr>
                    <w:sz w:val="24"/>
                    <w:szCs w:val="24"/>
                  </w:rPr>
                  <w:fldChar w:fldCharType="separate"/>
                </w:r>
                <w:r w:rsidRPr="00BF1C45">
                  <w:rPr>
                    <w:rStyle w:val="PageNumber"/>
                    <w:sz w:val="24"/>
                    <w:szCs w:val="24"/>
                  </w:rPr>
                  <w:t>1</w:t>
                </w:r>
                <w:r w:rsidRPr="00BF1C45">
                  <w:rPr>
                    <w:sz w:val="24"/>
                    <w:szCs w:val="24"/>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pPr>
      <w:pStyle w:val="Footer"/>
      <w:tabs>
        <w:tab w:val="clear" w:pos="4153"/>
      </w:tabs>
      <w:jc w:val="center"/>
      <w:rPr>
        <w:rFonts w:hint="eastAsia"/>
        <w:sz w:val="24"/>
        <w:szCs w:val="24"/>
      </w:rPr>
    </w:pPr>
    <w:r>
      <w:rPr>
        <w:sz w:val="24"/>
        <w:szCs w:val="24"/>
      </w:rPr>
      <w:pict>
        <v:shapetype id="_x0000_t202" coordsize="21600,21600" o:spt="202" path="m,l,21600r21600,l21600,xe">
          <v:stroke joinstyle="miter"/>
          <v:path gradientshapeok="t" o:connecttype="rect"/>
        </v:shapetype>
        <v:shape id="文本框24" o:spid="_x0000_s2054" type="#_x0000_t202" style="width:12.05pt;height:13.8pt;margin-top:0;margin-left:0;mso-position-horizontal:center;mso-position-horizontal-relative:margin;mso-position-vertical:top;mso-wrap-style:none;position:absolute;z-index:251663360" filled="f" stroked="f">
          <o:lock v:ext="edit" aspectratio="f"/>
          <v:textbox style="mso-fit-shape-to-text:t" inset="0,0,0,0">
            <w:txbxContent>
              <w:p w:rsidR="001D2A12" w:rsidRPr="00BF1C45">
                <w:pPr>
                  <w:pStyle w:val="Footer"/>
                  <w:rPr>
                    <w:rStyle w:val="PageNumber"/>
                    <w:sz w:val="24"/>
                    <w:szCs w:val="24"/>
                  </w:rPr>
                </w:pPr>
                <w:r w:rsidRPr="00BF1C45">
                  <w:rPr>
                    <w:sz w:val="24"/>
                    <w:szCs w:val="24"/>
                  </w:rPr>
                  <w:fldChar w:fldCharType="begin"/>
                </w:r>
                <w:r w:rsidRPr="00BF1C45">
                  <w:rPr>
                    <w:rStyle w:val="PageNumber"/>
                    <w:sz w:val="24"/>
                    <w:szCs w:val="24"/>
                  </w:rPr>
                  <w:instrText xml:space="preserve">PAGE  </w:instrText>
                </w:r>
                <w:r w:rsidRPr="00BF1C45">
                  <w:rPr>
                    <w:sz w:val="24"/>
                    <w:szCs w:val="24"/>
                  </w:rPr>
                  <w:fldChar w:fldCharType="separate"/>
                </w:r>
                <w:r w:rsidRPr="00BF1C45">
                  <w:rPr>
                    <w:rStyle w:val="PageNumber"/>
                    <w:sz w:val="24"/>
                    <w:szCs w:val="24"/>
                  </w:rPr>
                  <w:t>3</w:t>
                </w:r>
                <w:r w:rsidRPr="00BF1C45">
                  <w:rPr>
                    <w:sz w:val="24"/>
                    <w:szCs w:val="24"/>
                  </w:rP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pPr>
      <w:pStyle w:val="Footer"/>
      <w:tabs>
        <w:tab w:val="clear" w:pos="4153"/>
      </w:tabs>
      <w:jc w:val="center"/>
      <w:rPr>
        <w:rFonts w:hint="eastAsia"/>
        <w:sz w:val="24"/>
        <w:szCs w:val="24"/>
      </w:rPr>
    </w:pPr>
    <w:r>
      <w:rPr>
        <w:sz w:val="24"/>
        <w:szCs w:val="24"/>
      </w:rPr>
      <w:pict>
        <v:shapetype id="_x0000_t202" coordsize="21600,21600" o:spt="202" path="m,l,21600r21600,l21600,xe">
          <v:stroke joinstyle="miter"/>
          <v:path gradientshapeok="t" o:connecttype="rect"/>
        </v:shapetype>
        <v:shape id="文本框24" o:spid="_x0000_s2055" type="#_x0000_t202" style="width:12.05pt;height:13.8pt;margin-top:0;margin-left:0;mso-position-horizontal:center;mso-position-horizontal-relative:margin;mso-position-vertical:top;mso-wrap-style:none;position:absolute;z-index:251664384" filled="f" stroked="f">
          <o:lock v:ext="edit" aspectratio="f"/>
          <v:textbox style="mso-fit-shape-to-text:t" inset="0,0,0,0">
            <w:txbxContent>
              <w:p w:rsidR="001D2A12" w:rsidRPr="00BF1C45">
                <w:pPr>
                  <w:pStyle w:val="Footer"/>
                  <w:rPr>
                    <w:rStyle w:val="PageNumber"/>
                    <w:sz w:val="24"/>
                    <w:szCs w:val="24"/>
                  </w:rPr>
                </w:pPr>
                <w:r w:rsidRPr="00BF1C45">
                  <w:rPr>
                    <w:sz w:val="24"/>
                    <w:szCs w:val="24"/>
                  </w:rPr>
                  <w:fldChar w:fldCharType="begin"/>
                </w:r>
                <w:r w:rsidRPr="00BF1C45">
                  <w:rPr>
                    <w:rStyle w:val="PageNumber"/>
                    <w:sz w:val="24"/>
                    <w:szCs w:val="24"/>
                  </w:rPr>
                  <w:instrText xml:space="preserve">PAGE  </w:instrText>
                </w:r>
                <w:r w:rsidRPr="00BF1C45">
                  <w:rPr>
                    <w:sz w:val="24"/>
                    <w:szCs w:val="24"/>
                  </w:rPr>
                  <w:fldChar w:fldCharType="separate"/>
                </w:r>
                <w:r w:rsidRPr="00BF1C45">
                  <w:rPr>
                    <w:rStyle w:val="PageNumber"/>
                    <w:sz w:val="24"/>
                    <w:szCs w:val="24"/>
                  </w:rPr>
                  <w:t>3</w:t>
                </w:r>
                <w:r w:rsidRPr="00BF1C45">
                  <w:rPr>
                    <w:sz w:val="24"/>
                    <w:szCs w:val="24"/>
                  </w:rPr>
                  <w:fldChar w:fldCharType="end"/>
                </w:r>
              </w:p>
            </w:txbxContent>
          </v:textbox>
          <w10:wrap anchorx="margin"/>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pPr>
      <w:pStyle w:val="Footer"/>
      <w:tabs>
        <w:tab w:val="clear" w:pos="4153"/>
      </w:tabs>
      <w:jc w:val="center"/>
      <w:rPr>
        <w:rFonts w:hint="eastAsia"/>
        <w:sz w:val="24"/>
        <w:szCs w:val="24"/>
      </w:rPr>
    </w:pPr>
    <w:r>
      <w:rPr>
        <w:sz w:val="24"/>
        <w:szCs w:val="24"/>
      </w:rPr>
      <w:pict>
        <v:shapetype id="_x0000_t202" coordsize="21600,21600" o:spt="202" path="m,l,21600r21600,l21600,xe">
          <v:stroke joinstyle="miter"/>
          <v:path gradientshapeok="t" o:connecttype="rect"/>
        </v:shapetype>
        <v:shape id="文本框24" o:spid="_x0000_s2056" type="#_x0000_t202" style="width:12.05pt;height:13.8pt;margin-top:0;margin-left:0;mso-position-horizontal:center;mso-position-horizontal-relative:margin;mso-position-vertical:top;mso-wrap-style:none;position:absolute;z-index:251665408" filled="f" stroked="f">
          <o:lock v:ext="edit" aspectratio="f"/>
          <v:textbox style="mso-fit-shape-to-text:t" inset="0,0,0,0">
            <w:txbxContent>
              <w:p w:rsidR="001D2A12" w:rsidRPr="00BF1C45">
                <w:pPr>
                  <w:pStyle w:val="Footer"/>
                  <w:rPr>
                    <w:rStyle w:val="PageNumber"/>
                    <w:sz w:val="24"/>
                    <w:szCs w:val="24"/>
                  </w:rPr>
                </w:pPr>
                <w:r w:rsidRPr="00BF1C45">
                  <w:rPr>
                    <w:sz w:val="24"/>
                    <w:szCs w:val="24"/>
                  </w:rPr>
                  <w:fldChar w:fldCharType="begin"/>
                </w:r>
                <w:r w:rsidRPr="00BF1C45">
                  <w:rPr>
                    <w:rStyle w:val="PageNumber"/>
                    <w:sz w:val="24"/>
                    <w:szCs w:val="24"/>
                  </w:rPr>
                  <w:instrText xml:space="preserve">PAGE  </w:instrText>
                </w:r>
                <w:r w:rsidRPr="00BF1C45">
                  <w:rPr>
                    <w:sz w:val="24"/>
                    <w:szCs w:val="24"/>
                  </w:rPr>
                  <w:fldChar w:fldCharType="separate"/>
                </w:r>
                <w:r w:rsidRPr="00BF1C45">
                  <w:rPr>
                    <w:rStyle w:val="PageNumber"/>
                    <w:sz w:val="24"/>
                    <w:szCs w:val="24"/>
                  </w:rPr>
                  <w:t>4</w:t>
                </w:r>
                <w:r w:rsidRPr="00BF1C45">
                  <w:rPr>
                    <w:sz w:val="24"/>
                    <w:szCs w:val="24"/>
                  </w:rP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pPr>
      <w:pStyle w:val="Footer"/>
      <w:tabs>
        <w:tab w:val="clear" w:pos="4153"/>
      </w:tabs>
      <w:jc w:val="center"/>
      <w:rPr>
        <w:rFonts w:hint="eastAsia"/>
        <w:sz w:val="24"/>
        <w:szCs w:val="24"/>
      </w:rPr>
    </w:pPr>
    <w:r>
      <w:rPr>
        <w:sz w:val="24"/>
        <w:szCs w:val="24"/>
      </w:rPr>
      <w:pict>
        <v:shapetype id="_x0000_t202" coordsize="21600,21600" o:spt="202" path="m,l,21600r21600,l21600,xe">
          <v:stroke joinstyle="miter"/>
          <v:path gradientshapeok="t" o:connecttype="rect"/>
        </v:shapetype>
        <v:shape id="文本框24" o:spid="_x0000_s2057" type="#_x0000_t202" style="width:12.05pt;height:13.8pt;margin-top:0;margin-left:0;mso-position-horizontal:center;mso-position-horizontal-relative:margin;mso-position-vertical:top;mso-wrap-style:none;position:absolute;z-index:251666432" filled="f" stroked="f">
          <o:lock v:ext="edit" aspectratio="f"/>
          <v:textbox style="mso-fit-shape-to-text:t" inset="0,0,0,0">
            <w:txbxContent>
              <w:p w:rsidR="001D2A12" w:rsidRPr="00BF1C45">
                <w:pPr>
                  <w:pStyle w:val="Footer"/>
                  <w:rPr>
                    <w:rStyle w:val="PageNumber"/>
                    <w:sz w:val="24"/>
                    <w:szCs w:val="24"/>
                  </w:rPr>
                </w:pPr>
                <w:r w:rsidRPr="00BF1C45">
                  <w:rPr>
                    <w:sz w:val="24"/>
                    <w:szCs w:val="24"/>
                  </w:rPr>
                  <w:fldChar w:fldCharType="begin"/>
                </w:r>
                <w:r w:rsidRPr="00BF1C45">
                  <w:rPr>
                    <w:rStyle w:val="PageNumber"/>
                    <w:sz w:val="24"/>
                    <w:szCs w:val="24"/>
                  </w:rPr>
                  <w:instrText xml:space="preserve">PAGE  </w:instrText>
                </w:r>
                <w:r w:rsidRPr="00BF1C45">
                  <w:rPr>
                    <w:sz w:val="24"/>
                    <w:szCs w:val="24"/>
                  </w:rPr>
                  <w:fldChar w:fldCharType="separate"/>
                </w:r>
                <w:r w:rsidRPr="00BF1C45">
                  <w:rPr>
                    <w:rStyle w:val="PageNumber"/>
                    <w:sz w:val="24"/>
                    <w:szCs w:val="24"/>
                  </w:rPr>
                  <w:t>5</w:t>
                </w:r>
                <w:r w:rsidRPr="00BF1C45">
                  <w:rPr>
                    <w:sz w:val="24"/>
                    <w:szCs w:val="24"/>
                  </w:rPr>
                  <w:fldChar w:fldCharType="end"/>
                </w:r>
              </w:p>
            </w:txbxContent>
          </v:textbox>
          <w10:wrap anchorx="margin"/>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pPr>
      <w:pStyle w:val="Footer"/>
      <w:tabs>
        <w:tab w:val="clear" w:pos="4153"/>
      </w:tabs>
      <w:jc w:val="center"/>
      <w:rPr>
        <w:rFonts w:hint="eastAsia"/>
        <w:sz w:val="24"/>
        <w:szCs w:val="24"/>
      </w:rPr>
    </w:pPr>
    <w:r>
      <w:rPr>
        <w:sz w:val="24"/>
        <w:szCs w:val="24"/>
      </w:rPr>
      <w:pict>
        <v:shapetype id="_x0000_t202" coordsize="21600,21600" o:spt="202" path="m,l,21600r21600,l21600,xe">
          <v:stroke joinstyle="miter"/>
          <v:path gradientshapeok="t" o:connecttype="rect"/>
        </v:shapetype>
        <v:shape id="文本框24" o:spid="_x0000_s2058" type="#_x0000_t202" style="width:12.05pt;height:13.8pt;margin-top:0;margin-left:0;mso-position-horizontal:center;mso-position-horizontal-relative:margin;mso-position-vertical:top;mso-wrap-style:none;position:absolute;z-index:251667456" filled="f" stroked="f">
          <o:lock v:ext="edit" aspectratio="f"/>
          <v:textbox style="mso-fit-shape-to-text:t" inset="0,0,0,0">
            <w:txbxContent>
              <w:p w:rsidR="001D2A12" w:rsidRPr="00BF1C45">
                <w:pPr>
                  <w:pStyle w:val="Footer"/>
                  <w:rPr>
                    <w:rStyle w:val="PageNumber"/>
                    <w:sz w:val="24"/>
                    <w:szCs w:val="24"/>
                  </w:rPr>
                </w:pPr>
                <w:r w:rsidRPr="00BF1C45">
                  <w:rPr>
                    <w:sz w:val="24"/>
                    <w:szCs w:val="24"/>
                  </w:rPr>
                  <w:fldChar w:fldCharType="begin"/>
                </w:r>
                <w:r w:rsidRPr="00BF1C45">
                  <w:rPr>
                    <w:rStyle w:val="PageNumber"/>
                    <w:sz w:val="24"/>
                    <w:szCs w:val="24"/>
                  </w:rPr>
                  <w:instrText xml:space="preserve">PAGE  </w:instrText>
                </w:r>
                <w:r w:rsidRPr="00BF1C45">
                  <w:rPr>
                    <w:sz w:val="24"/>
                    <w:szCs w:val="24"/>
                  </w:rPr>
                  <w:fldChar w:fldCharType="separate"/>
                </w:r>
                <w:r w:rsidRPr="00BF1C45">
                  <w:rPr>
                    <w:rStyle w:val="PageNumber"/>
                    <w:sz w:val="24"/>
                    <w:szCs w:val="24"/>
                  </w:rPr>
                  <w:t>7</w:t>
                </w:r>
                <w:r w:rsidRPr="00BF1C45">
                  <w:rPr>
                    <w:sz w:val="24"/>
                    <w:szCs w:val="24"/>
                  </w:rPr>
                  <w:fldChar w:fldCharType="end"/>
                </w:r>
              </w:p>
            </w:txbxContent>
          </v:textbox>
          <w10:wrap anchorx="margin"/>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pPr>
      <w:pStyle w:val="Footer"/>
      <w:tabs>
        <w:tab w:val="clear" w:pos="4153"/>
      </w:tabs>
      <w:jc w:val="center"/>
      <w:rPr>
        <w:rFonts w:hint="eastAsia"/>
        <w:sz w:val="24"/>
        <w:szCs w:val="24"/>
      </w:rPr>
    </w:pPr>
    <w:r>
      <w:rPr>
        <w:sz w:val="24"/>
        <w:szCs w:val="24"/>
      </w:rPr>
      <w:pict>
        <v:shapetype id="_x0000_t202" coordsize="21600,21600" o:spt="202" path="m,l,21600r21600,l21600,xe">
          <v:stroke joinstyle="miter"/>
          <v:path gradientshapeok="t" o:connecttype="rect"/>
        </v:shapetype>
        <v:shape id="文本框24" o:spid="_x0000_s2059" type="#_x0000_t202" style="width:12.05pt;height:13.8pt;margin-top:0;margin-left:0;mso-position-horizontal:center;mso-position-horizontal-relative:margin;mso-position-vertical:top;mso-wrap-style:none;position:absolute;z-index:251668480" filled="f" stroked="f">
          <o:lock v:ext="edit" aspectratio="f"/>
          <v:textbox style="mso-fit-shape-to-text:t" inset="0,0,0,0">
            <w:txbxContent>
              <w:p w:rsidR="001D2A12" w:rsidRPr="00BF1C45">
                <w:pPr>
                  <w:pStyle w:val="Footer"/>
                  <w:rPr>
                    <w:rStyle w:val="PageNumber"/>
                    <w:sz w:val="24"/>
                    <w:szCs w:val="24"/>
                  </w:rPr>
                </w:pPr>
                <w:r w:rsidRPr="00BF1C45">
                  <w:rPr>
                    <w:sz w:val="24"/>
                    <w:szCs w:val="24"/>
                  </w:rPr>
                  <w:fldChar w:fldCharType="begin"/>
                </w:r>
                <w:r w:rsidRPr="00BF1C45">
                  <w:rPr>
                    <w:rStyle w:val="PageNumber"/>
                    <w:sz w:val="24"/>
                    <w:szCs w:val="24"/>
                  </w:rPr>
                  <w:instrText xml:space="preserve">PAGE  </w:instrText>
                </w:r>
                <w:r w:rsidRPr="00BF1C45">
                  <w:rPr>
                    <w:sz w:val="24"/>
                    <w:szCs w:val="24"/>
                  </w:rPr>
                  <w:fldChar w:fldCharType="separate"/>
                </w:r>
                <w:r w:rsidRPr="00BF1C45">
                  <w:rPr>
                    <w:rStyle w:val="PageNumber"/>
                    <w:sz w:val="24"/>
                    <w:szCs w:val="24"/>
                  </w:rPr>
                  <w:t>7</w:t>
                </w:r>
                <w:r w:rsidRPr="00BF1C45">
                  <w:rPr>
                    <w:sz w:val="24"/>
                    <w:szCs w:val="24"/>
                  </w:rPr>
                  <w:fldChar w:fldCharType="end"/>
                </w:r>
              </w:p>
            </w:txbxContent>
          </v:textbox>
          <w10:wrap anchorx="margin"/>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pPr>
      <w:pStyle w:val="Footer"/>
      <w:tabs>
        <w:tab w:val="clear" w:pos="4153"/>
      </w:tabs>
      <w:jc w:val="center"/>
      <w:rPr>
        <w:rFonts w:hint="eastAsia"/>
        <w:sz w:val="24"/>
        <w:szCs w:val="24"/>
      </w:rPr>
    </w:pPr>
    <w:r>
      <w:rPr>
        <w:sz w:val="24"/>
        <w:szCs w:val="24"/>
      </w:rPr>
      <w:pict>
        <v:shapetype id="_x0000_t202" coordsize="21600,21600" o:spt="202" path="m,l,21600r21600,l21600,xe">
          <v:stroke joinstyle="miter"/>
          <v:path gradientshapeok="t" o:connecttype="rect"/>
        </v:shapetype>
        <v:shape id="文本框24" o:spid="_x0000_s2060" type="#_x0000_t202" style="width:12.05pt;height:13.8pt;margin-top:0;margin-left:0;mso-position-horizontal:center;mso-position-horizontal-relative:margin;mso-position-vertical:top;mso-wrap-style:none;position:absolute;z-index:251669504" filled="f" stroked="f">
          <o:lock v:ext="edit" aspectratio="f"/>
          <v:textbox style="mso-fit-shape-to-text:t" inset="0,0,0,0">
            <w:txbxContent>
              <w:p w:rsidR="001D2A12" w:rsidRPr="00BF1C45">
                <w:pPr>
                  <w:pStyle w:val="Footer"/>
                  <w:rPr>
                    <w:rStyle w:val="PageNumber"/>
                    <w:sz w:val="24"/>
                    <w:szCs w:val="24"/>
                  </w:rPr>
                </w:pPr>
                <w:r w:rsidRPr="00BF1C45">
                  <w:rPr>
                    <w:sz w:val="24"/>
                    <w:szCs w:val="24"/>
                  </w:rPr>
                  <w:fldChar w:fldCharType="begin"/>
                </w:r>
                <w:r w:rsidRPr="00BF1C45">
                  <w:rPr>
                    <w:rStyle w:val="PageNumber"/>
                    <w:sz w:val="24"/>
                    <w:szCs w:val="24"/>
                  </w:rPr>
                  <w:instrText xml:space="preserve">PAGE  </w:instrText>
                </w:r>
                <w:r w:rsidRPr="00BF1C45">
                  <w:rPr>
                    <w:sz w:val="24"/>
                    <w:szCs w:val="24"/>
                  </w:rPr>
                  <w:fldChar w:fldCharType="separate"/>
                </w:r>
                <w:r w:rsidRPr="00BF1C45">
                  <w:rPr>
                    <w:rStyle w:val="PageNumber"/>
                    <w:sz w:val="24"/>
                    <w:szCs w:val="24"/>
                  </w:rPr>
                  <w:t>8</w:t>
                </w:r>
                <w:r w:rsidRPr="00BF1C45">
                  <w:rPr>
                    <w:sz w:val="24"/>
                    <w:szCs w:val="24"/>
                  </w:rPr>
                  <w:fldChar w:fldCharType="end"/>
                </w:r>
              </w:p>
            </w:txbxContent>
          </v:textbox>
          <w10:wrap anchorx="margin"/>
        </v:shape>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pPr>
      <w:pStyle w:val="Footer"/>
      <w:tabs>
        <w:tab w:val="clear" w:pos="4153"/>
      </w:tabs>
      <w:jc w:val="center"/>
      <w:rPr>
        <w:rFonts w:hint="eastAsia"/>
        <w:sz w:val="24"/>
        <w:szCs w:val="24"/>
      </w:rPr>
    </w:pPr>
    <w:r>
      <w:rPr>
        <w:sz w:val="24"/>
        <w:szCs w:val="24"/>
      </w:rPr>
      <w:pict>
        <v:shapetype id="_x0000_t202" coordsize="21600,21600" o:spt="202" path="m,l,21600r21600,l21600,xe">
          <v:stroke joinstyle="miter"/>
          <v:path gradientshapeok="t" o:connecttype="rect"/>
        </v:shapetype>
        <v:shape id="文本框24" o:spid="_x0000_s2061" type="#_x0000_t202" style="width:12.05pt;height:13.8pt;margin-top:0;margin-left:0;mso-position-horizontal:center;mso-position-horizontal-relative:margin;mso-position-vertical:top;mso-wrap-style:none;position:absolute;z-index:251670528" filled="f" stroked="f">
          <o:lock v:ext="edit" aspectratio="f"/>
          <v:textbox style="mso-fit-shape-to-text:t" inset="0,0,0,0">
            <w:txbxContent>
              <w:p w:rsidR="001D2A12" w:rsidRPr="00BF1C45">
                <w:pPr>
                  <w:pStyle w:val="Footer"/>
                  <w:rPr>
                    <w:rStyle w:val="PageNumber"/>
                    <w:sz w:val="24"/>
                    <w:szCs w:val="24"/>
                  </w:rPr>
                </w:pPr>
                <w:r w:rsidRPr="00BF1C45">
                  <w:rPr>
                    <w:sz w:val="24"/>
                    <w:szCs w:val="24"/>
                  </w:rPr>
                  <w:fldChar w:fldCharType="begin"/>
                </w:r>
                <w:r w:rsidRPr="00BF1C45">
                  <w:rPr>
                    <w:rStyle w:val="PageNumber"/>
                    <w:sz w:val="24"/>
                    <w:szCs w:val="24"/>
                  </w:rPr>
                  <w:instrText xml:space="preserve">PAGE  </w:instrText>
                </w:r>
                <w:r w:rsidRPr="00BF1C45">
                  <w:rPr>
                    <w:sz w:val="24"/>
                    <w:szCs w:val="24"/>
                  </w:rPr>
                  <w:fldChar w:fldCharType="separate"/>
                </w:r>
                <w:r w:rsidRPr="00BF1C45">
                  <w:rPr>
                    <w:rStyle w:val="PageNumber"/>
                    <w:sz w:val="24"/>
                    <w:szCs w:val="24"/>
                  </w:rPr>
                  <w:t>9</w:t>
                </w:r>
                <w:r w:rsidRPr="00BF1C45">
                  <w:rPr>
                    <w:sz w:val="24"/>
                    <w:szCs w:val="24"/>
                  </w:rPr>
                  <w:fldChar w:fldCharType="end"/>
                </w:r>
              </w:p>
            </w:txbxContent>
          </v:textbox>
          <w10:wrap anchorx="margin"/>
        </v:shape>
      </w:pic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pPr>
      <w:pStyle w:val="Footer"/>
      <w:tabs>
        <w:tab w:val="clear" w:pos="4153"/>
      </w:tabs>
      <w:jc w:val="center"/>
      <w:rPr>
        <w:rFonts w:hint="eastAsia"/>
        <w:sz w:val="24"/>
        <w:szCs w:val="24"/>
      </w:rPr>
    </w:pPr>
    <w:r>
      <w:rPr>
        <w:sz w:val="24"/>
        <w:szCs w:val="24"/>
      </w:rPr>
      <w:pict>
        <v:shapetype id="_x0000_t202" coordsize="21600,21600" o:spt="202" path="m,l,21600r21600,l21600,xe">
          <v:stroke joinstyle="miter"/>
          <v:path gradientshapeok="t" o:connecttype="rect"/>
        </v:shapetype>
        <v:shape id="文本框24" o:spid="_x0000_s2062" type="#_x0000_t202" style="width:12.05pt;height:13.8pt;margin-top:0;margin-left:0;mso-position-horizontal:center;mso-position-horizontal-relative:margin;mso-position-vertical:top;mso-wrap-style:none;position:absolute;z-index:251671552" filled="f" stroked="f">
          <o:lock v:ext="edit" aspectratio="f"/>
          <v:textbox style="mso-fit-shape-to-text:t" inset="0,0,0,0">
            <w:txbxContent>
              <w:p w:rsidR="001D2A12" w:rsidRPr="00BF1C45">
                <w:pPr>
                  <w:pStyle w:val="Footer"/>
                  <w:rPr>
                    <w:rStyle w:val="PageNumber"/>
                    <w:sz w:val="24"/>
                    <w:szCs w:val="24"/>
                  </w:rPr>
                </w:pPr>
                <w:r w:rsidRPr="00BF1C45">
                  <w:rPr>
                    <w:sz w:val="24"/>
                    <w:szCs w:val="24"/>
                  </w:rPr>
                  <w:fldChar w:fldCharType="begin"/>
                </w:r>
                <w:r w:rsidRPr="00BF1C45">
                  <w:rPr>
                    <w:rStyle w:val="PageNumber"/>
                    <w:sz w:val="24"/>
                    <w:szCs w:val="24"/>
                  </w:rPr>
                  <w:instrText xml:space="preserve">PAGE  </w:instrText>
                </w:r>
                <w:r w:rsidRPr="00BF1C45">
                  <w:rPr>
                    <w:sz w:val="24"/>
                    <w:szCs w:val="24"/>
                  </w:rPr>
                  <w:fldChar w:fldCharType="separate"/>
                </w:r>
                <w:r w:rsidRPr="00BF1C45">
                  <w:rPr>
                    <w:rStyle w:val="PageNumber"/>
                    <w:sz w:val="24"/>
                    <w:szCs w:val="24"/>
                  </w:rPr>
                  <w:t>11</w:t>
                </w:r>
                <w:r w:rsidRPr="00BF1C45">
                  <w:rPr>
                    <w:sz w:val="24"/>
                    <w:szCs w:val="24"/>
                  </w:rPr>
                  <w:fldChar w:fldCharType="end"/>
                </w:r>
              </w:p>
            </w:txbxContent>
          </v:textbox>
          <w10:wrap anchorx="margin"/>
        </v:shape>
      </w:pic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rsidP="00CA0740">
    <w:pPr>
      <w:pStyle w:val="Header"/>
      <w:rPr>
        <w:rFonts w:hint="eastAsia"/>
        <w:szCs w:val="21"/>
      </w:rPr>
    </w:pPr>
    <w:r w:rsidR="00BF1C45">
      <w:rPr>
        <w:rFonts w:hint="eastAsia"/>
        <w:sz w:val="21"/>
        <w:szCs w:val="21"/>
      </w:rPr>
      <w:t>辽宁石油化工大学继续教育学院论文</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rsidP="00CA0740">
    <w:pPr>
      <w:pStyle w:val="Header"/>
      <w:rPr>
        <w:rFonts w:hint="eastAsia"/>
        <w:szCs w:val="21"/>
      </w:rPr>
    </w:pPr>
    <w:r w:rsidR="00BF1C45">
      <w:rPr>
        <w:rFonts w:hint="eastAsia"/>
        <w:sz w:val="21"/>
        <w:szCs w:val="21"/>
      </w:rPr>
      <w:t>辽宁石油化工大学继续教育学院论文</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rsidP="00CA0740">
    <w:pPr>
      <w:pStyle w:val="Header"/>
      <w:rPr>
        <w:rFonts w:hint="eastAsia"/>
        <w:szCs w:val="21"/>
      </w:rPr>
    </w:pPr>
    <w:r w:rsidR="00BF1C45">
      <w:rPr>
        <w:rFonts w:hint="eastAsia"/>
        <w:sz w:val="21"/>
        <w:szCs w:val="21"/>
      </w:rPr>
      <w:t>辽宁石油化工大学继续教育学院论文</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rsidRPr="00BF1C45" w:rsidP="00CA0740">
    <w:pPr>
      <w:pStyle w:val="Header"/>
      <w:rPr>
        <w:rFonts w:hint="eastAsia"/>
        <w:szCs w:val="21"/>
      </w:rPr>
    </w:pPr>
    <w:r w:rsidR="00BF1C45">
      <w:rPr>
        <w:rFonts w:hint="eastAsia"/>
        <w:sz w:val="21"/>
        <w:szCs w:val="21"/>
      </w:rPr>
      <w:t>辽宁石油化工大学继续教育学院论文</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pPr>
      <w:pStyle w:val="Header"/>
      <w:rPr>
        <w:rFonts w:hint="eastAsia"/>
        <w:sz w:val="21"/>
        <w:szCs w:val="21"/>
      </w:rPr>
    </w:pPr>
    <w:r>
      <w:rPr>
        <w:rFonts w:hint="eastAsia"/>
        <w:sz w:val="21"/>
        <w:szCs w:val="21"/>
      </w:rPr>
      <w:t>辽宁石油化工大学继续教育学院论文</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pPr>
      <w:pStyle w:val="Header"/>
      <w:rPr>
        <w:rFonts w:hint="eastAsia"/>
        <w:sz w:val="21"/>
        <w:szCs w:val="21"/>
      </w:rPr>
    </w:pPr>
    <w:r>
      <w:rPr>
        <w:rFonts w:hint="eastAsia"/>
        <w:sz w:val="21"/>
        <w:szCs w:val="21"/>
      </w:rPr>
      <w:t>辽宁石油化工大学继续教育学院论文</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pPr>
      <w:pStyle w:val="Header"/>
      <w:rPr>
        <w:rFonts w:hint="eastAsia"/>
        <w:sz w:val="21"/>
        <w:szCs w:val="21"/>
      </w:rPr>
    </w:pPr>
    <w:r>
      <w:rPr>
        <w:rFonts w:hint="eastAsia"/>
        <w:sz w:val="21"/>
        <w:szCs w:val="21"/>
      </w:rPr>
      <w:t>辽宁石油化工大学继续教育学院论文</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pPr>
      <w:pStyle w:val="Header"/>
      <w:rPr>
        <w:rFonts w:hint="eastAsia"/>
        <w:sz w:val="21"/>
        <w:szCs w:val="21"/>
      </w:rPr>
    </w:pPr>
    <w:r>
      <w:rPr>
        <w:rFonts w:hint="eastAsia"/>
        <w:sz w:val="21"/>
        <w:szCs w:val="21"/>
      </w:rPr>
      <w:t>辽宁石油化工大学继续教育学院论文</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pPr>
      <w:pStyle w:val="Header"/>
      <w:rPr>
        <w:rFonts w:hint="eastAsia"/>
        <w:sz w:val="21"/>
        <w:szCs w:val="21"/>
      </w:rPr>
    </w:pPr>
    <w:r>
      <w:rPr>
        <w:rFonts w:hint="eastAsia"/>
        <w:sz w:val="21"/>
        <w:szCs w:val="21"/>
      </w:rPr>
      <w:t>辽宁石油化工大学继续教育学院论文</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pPr>
      <w:pStyle w:val="Header"/>
      <w:rPr>
        <w:rFonts w:hint="eastAsia"/>
        <w:sz w:val="21"/>
        <w:szCs w:val="21"/>
      </w:rPr>
    </w:pPr>
    <w:r>
      <w:rPr>
        <w:rFonts w:hint="eastAsia"/>
        <w:sz w:val="21"/>
        <w:szCs w:val="21"/>
      </w:rPr>
      <w:t>辽宁石油化工大学继续教育学院论文</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pPr>
      <w:pStyle w:val="Header"/>
      <w:rPr>
        <w:rFonts w:hint="eastAsia"/>
        <w:sz w:val="21"/>
        <w:szCs w:val="21"/>
      </w:rPr>
    </w:pPr>
    <w:r>
      <w:rPr>
        <w:rFonts w:hint="eastAsia"/>
        <w:sz w:val="21"/>
        <w:szCs w:val="21"/>
      </w:rPr>
      <w:t>辽宁石油化工大学继续教育学院论文</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pPr>
      <w:pStyle w:val="Header"/>
      <w:rPr>
        <w:rFonts w:hint="eastAsia"/>
        <w:sz w:val="21"/>
        <w:szCs w:val="21"/>
      </w:rPr>
    </w:pPr>
    <w:r>
      <w:rPr>
        <w:rFonts w:hint="eastAsia"/>
        <w:sz w:val="21"/>
        <w:szCs w:val="21"/>
      </w:rPr>
      <w:t>辽宁石油化工大学继续教育学院论文</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pPr>
      <w:pStyle w:val="Header"/>
      <w:rPr>
        <w:rFonts w:hint="eastAsia"/>
        <w:sz w:val="21"/>
        <w:szCs w:val="21"/>
      </w:rPr>
    </w:pPr>
    <w:r>
      <w:rPr>
        <w:rFonts w:hint="eastAsia"/>
        <w:sz w:val="21"/>
        <w:szCs w:val="21"/>
      </w:rPr>
      <w:t>辽宁石油化工大学继续教育学院论文</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pPr>
      <w:pStyle w:val="Header"/>
      <w:rPr>
        <w:rFonts w:hint="eastAsia"/>
        <w:sz w:val="21"/>
        <w:szCs w:val="21"/>
      </w:rPr>
    </w:pPr>
    <w:r>
      <w:rPr>
        <w:rFonts w:hint="eastAsia"/>
        <w:sz w:val="21"/>
        <w:szCs w:val="21"/>
      </w:rPr>
      <w:t>辽宁石油化工大学继续教育学院论文</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A12">
    <w:pPr>
      <w:pStyle w:val="Header"/>
      <w:rPr>
        <w:rFonts w:hint="eastAsia"/>
        <w:sz w:val="21"/>
        <w:szCs w:val="21"/>
      </w:rPr>
    </w:pPr>
    <w:r>
      <w:rPr>
        <w:rFonts w:hint="eastAsia"/>
        <w:sz w:val="21"/>
        <w:szCs w:val="21"/>
      </w:rPr>
      <w:t>辽宁石油化工大学继续教育学院论文</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F1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D"/>
    <w:multiLevelType w:val="multilevel"/>
    <w:tmpl w:val="0000000D"/>
    <w:lvl w:ilvl="0">
      <w:start w:val="1"/>
      <w:numFmt w:val="decimalEnclosedCircle"/>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
    <w:nsid w:val="16A589EC"/>
    <w:multiLevelType w:val="multilevel"/>
    <w:tmpl w:val="0000000D"/>
    <w:lvl w:ilvl="0">
      <w:start w:val="1"/>
      <w:numFmt w:val="decimalEnclosedCircle"/>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D089B"/>
    <w:rsid w:val="00152F7A"/>
    <w:rsid w:val="00156648"/>
    <w:rsid w:val="00165C42"/>
    <w:rsid w:val="001B0827"/>
    <w:rsid w:val="001D2A12"/>
    <w:rsid w:val="00220054"/>
    <w:rsid w:val="0023063C"/>
    <w:rsid w:val="00234BA2"/>
    <w:rsid w:val="00297E52"/>
    <w:rsid w:val="002B3DE7"/>
    <w:rsid w:val="00324BF6"/>
    <w:rsid w:val="00453840"/>
    <w:rsid w:val="0045665C"/>
    <w:rsid w:val="0056752B"/>
    <w:rsid w:val="00570B7B"/>
    <w:rsid w:val="005807EA"/>
    <w:rsid w:val="00581FDF"/>
    <w:rsid w:val="005D2C1F"/>
    <w:rsid w:val="0060356C"/>
    <w:rsid w:val="00604942"/>
    <w:rsid w:val="006307F4"/>
    <w:rsid w:val="006C50FA"/>
    <w:rsid w:val="006C6D61"/>
    <w:rsid w:val="006E3602"/>
    <w:rsid w:val="007B6477"/>
    <w:rsid w:val="007C0069"/>
    <w:rsid w:val="008512B5"/>
    <w:rsid w:val="00882C3F"/>
    <w:rsid w:val="00A56C5D"/>
    <w:rsid w:val="00A901FC"/>
    <w:rsid w:val="00AB5A94"/>
    <w:rsid w:val="00AF776E"/>
    <w:rsid w:val="00B470A5"/>
    <w:rsid w:val="00BF1C45"/>
    <w:rsid w:val="00BF1E6C"/>
    <w:rsid w:val="00CA0740"/>
    <w:rsid w:val="00CB21EC"/>
    <w:rsid w:val="00D53F18"/>
    <w:rsid w:val="00E915E8"/>
    <w:rsid w:val="00F80D2C"/>
    <w:rsid w:val="00FA638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nhideWhenUsed="0"/>
    <w:lsdException w:name="annotation subject" w:semiHidden="0" w:uiPriority="0" w:unhideWhenUsed="0"/>
    <w:lsdException w:name="No List" w:semiHidden="0" w:unhideWhenUsed="0"/>
    <w:lsdException w:name="Balloon Text"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adjustRightInd w:val="0"/>
      <w:snapToGrid w:val="0"/>
      <w:spacing w:before="312" w:beforeLines="100" w:after="312" w:afterLines="100" w:line="360" w:lineRule="auto"/>
      <w:jc w:val="center"/>
      <w:outlineLvl w:val="0"/>
    </w:pPr>
    <w:rPr>
      <w:rFonts w:ascii="宋体" w:eastAsia="宋体" w:hAnsi="宋体"/>
      <w:b/>
      <w:bCs/>
      <w:snapToGrid w:val="0"/>
      <w:color w:val="000000"/>
      <w:sz w:val="32"/>
      <w:szCs w:val="32"/>
    </w:rPr>
  </w:style>
  <w:style w:type="paragraph" w:styleId="Heading2">
    <w:name w:val="heading 2"/>
    <w:basedOn w:val="Normal"/>
    <w:next w:val="Normal"/>
    <w:qFormat/>
    <w:rsid w:val="0045665C"/>
    <w:pPr>
      <w:keepNext/>
      <w:keepLines/>
      <w:spacing w:line="440" w:lineRule="exact"/>
      <w:jc w:val="left"/>
      <w:outlineLvl w:val="1"/>
    </w:pPr>
    <w:rPr>
      <w:rFonts w:ascii="宋体" w:hAnsi="宋体"/>
      <w:b/>
      <w:bCs/>
      <w:snapToGrid w:val="0"/>
      <w:sz w:val="28"/>
      <w:szCs w:val="28"/>
    </w:rPr>
  </w:style>
  <w:style w:type="paragraph" w:styleId="Heading3">
    <w:name w:val="heading 3"/>
    <w:basedOn w:val="Normal"/>
    <w:next w:val="Normal"/>
    <w:qFormat/>
    <w:pPr>
      <w:keepNext/>
      <w:keepLines/>
      <w:spacing w:before="260" w:beforeLines="0" w:after="260" w:afterLines="0" w:line="416" w:lineRule="auto"/>
      <w:outlineLvl w:val="2"/>
    </w:pPr>
    <w:rPr>
      <w:rFonts w:eastAsia="楷体_GB2312"/>
      <w:b/>
      <w:bCs/>
      <w:sz w:val="32"/>
      <w:szCs w:val="32"/>
    </w:rPr>
  </w:style>
  <w:style w:type="character" w:default="1" w:styleId="DefaultParagraphFont">
    <w:name w:val="Default Paragraph Font"/>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tyle>
  <w:style w:type="character" w:styleId="Hyperlink">
    <w:name w:val="Hyperlink"/>
    <w:basedOn w:val="DefaultParagraphFont"/>
    <w:rPr>
      <w:color w:val="0000FF"/>
      <w:u w:val="single"/>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customStyle="1" w:styleId="CharChar2">
    <w:name w:val=" Char Char2"/>
    <w:basedOn w:val="DefaultParagraphFont"/>
    <w:link w:val="Header"/>
    <w:rPr>
      <w:kern w:val="2"/>
      <w:sz w:val="18"/>
      <w:szCs w:val="18"/>
    </w:rPr>
  </w:style>
  <w:style w:type="paragraph" w:styleId="TOC3">
    <w:name w:val="toc 3"/>
    <w:basedOn w:val="Normal"/>
    <w:next w:val="Normal"/>
    <w:uiPriority w:val="39"/>
    <w:pPr>
      <w:ind w:left="840" w:leftChars="400"/>
    </w:pPr>
  </w:style>
  <w:style w:type="paragraph" w:styleId="DocumentMap">
    <w:name w:val="Document Map"/>
    <w:basedOn w:val="Normal"/>
    <w:pPr>
      <w:shd w:val="clear" w:color="auto" w:fill="000080"/>
    </w:pPr>
  </w:style>
  <w:style w:type="paragraph" w:styleId="TOC1">
    <w:name w:val="toc 1"/>
    <w:basedOn w:val="Normal"/>
    <w:next w:val="Normal"/>
    <w:uiPriority w:val="39"/>
  </w:style>
  <w:style w:type="paragraph" w:styleId="Header">
    <w:name w:val="header"/>
    <w:basedOn w:val="Normal"/>
    <w:link w:val="CharChar2"/>
    <w:pPr>
      <w:pBdr>
        <w:bottom w:val="single" w:sz="6" w:space="1" w:color="auto"/>
      </w:pBdr>
      <w:tabs>
        <w:tab w:val="center" w:pos="4153"/>
        <w:tab w:val="right" w:pos="8306"/>
      </w:tabs>
      <w:snapToGrid w:val="0"/>
      <w:jc w:val="center"/>
    </w:pPr>
    <w:rPr>
      <w:kern w:val="2"/>
      <w:sz w:val="18"/>
      <w:szCs w:val="18"/>
    </w:rPr>
  </w:style>
  <w:style w:type="paragraph" w:styleId="Footer">
    <w:name w:val="footer"/>
    <w:basedOn w:val="Normal"/>
    <w:link w:val="CharChar1"/>
    <w:uiPriority w:val="99"/>
    <w:pPr>
      <w:tabs>
        <w:tab w:val="center" w:pos="4153"/>
        <w:tab w:val="right" w:pos="8306"/>
      </w:tabs>
      <w:snapToGrid w:val="0"/>
      <w:jc w:val="left"/>
    </w:pPr>
    <w:rPr>
      <w:sz w:val="18"/>
      <w:szCs w:val="18"/>
    </w:rPr>
  </w:style>
  <w:style w:type="paragraph" w:styleId="BodyTextIndent3">
    <w:name w:val="Body Text Indent 3"/>
    <w:basedOn w:val="Normal"/>
    <w:pPr>
      <w:ind w:firstLine="483" w:firstLineChars="200"/>
    </w:pPr>
    <w:rPr>
      <w:rFonts w:ascii="宋体" w:hAnsi="宋体"/>
      <w:sz w:val="24"/>
    </w:rPr>
  </w:style>
  <w:style w:type="paragraph" w:styleId="TOC2">
    <w:name w:val="toc 2"/>
    <w:basedOn w:val="Normal"/>
    <w:next w:val="Normal"/>
    <w:uiPriority w:val="39"/>
    <w:pPr>
      <w:ind w:left="420" w:leftChars="200"/>
    </w:pPr>
  </w:style>
  <w:style w:type="paragraph" w:customStyle="1" w:styleId="a">
    <w:name w:val="无间隔"/>
    <w:uiPriority w:val="1"/>
    <w:qFormat/>
    <w:rsid w:val="00CA0740"/>
    <w:pPr>
      <w:widowControl w:val="0"/>
      <w:jc w:val="both"/>
    </w:pPr>
    <w:rPr>
      <w:kern w:val="2"/>
      <w:sz w:val="21"/>
      <w:szCs w:val="24"/>
      <w:lang w:val="en-US" w:eastAsia="zh-CN" w:bidi="ar-SA"/>
    </w:rPr>
  </w:style>
  <w:style w:type="character" w:customStyle="1" w:styleId="CharChar1">
    <w:name w:val=" Char Char1"/>
    <w:basedOn w:val="DefaultParagraphFont"/>
    <w:link w:val="Footer"/>
    <w:uiPriority w:val="99"/>
    <w:rsid w:val="00CA0740"/>
    <w:rPr>
      <w:kern w:val="2"/>
      <w:sz w:val="18"/>
      <w:szCs w:val="18"/>
    </w:rPr>
  </w:style>
  <w:style w:type="paragraph" w:styleId="Title">
    <w:name w:val="Title"/>
    <w:basedOn w:val="Normal"/>
    <w:next w:val="Normal"/>
    <w:link w:val="CharChar"/>
    <w:qFormat/>
    <w:rsid w:val="0045665C"/>
    <w:pPr>
      <w:spacing w:before="240" w:after="60"/>
      <w:jc w:val="center"/>
      <w:outlineLvl w:val="0"/>
    </w:pPr>
    <w:rPr>
      <w:rFonts w:ascii="Cambria" w:hAnsi="Cambria" w:cs="Times New Roman"/>
      <w:b/>
      <w:bCs/>
      <w:sz w:val="32"/>
      <w:szCs w:val="32"/>
    </w:rPr>
  </w:style>
  <w:style w:type="character" w:customStyle="1" w:styleId="CharChar">
    <w:name w:val=" Char Char"/>
    <w:basedOn w:val="DefaultParagraphFont"/>
    <w:link w:val="Title"/>
    <w:rsid w:val="0045665C"/>
    <w:rPr>
      <w:rFonts w:ascii="Cambria" w:hAnsi="Cambria" w:cs="Times New Roman"/>
      <w:b/>
      <w:bCs/>
      <w:kern w:val="2"/>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image" Target="media/image1.png" /><Relationship Id="rId59" Type="http://schemas.openxmlformats.org/officeDocument/2006/relationships/header" Target="header28.xml" /><Relationship Id="rId6" Type="http://schemas.openxmlformats.org/officeDocument/2006/relationships/footer" Target="footer1.xml" /><Relationship Id="rId60" Type="http://schemas.openxmlformats.org/officeDocument/2006/relationships/header" Target="header29.xml" /><Relationship Id="rId61" Type="http://schemas.openxmlformats.org/officeDocument/2006/relationships/footer" Target="footer28.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header" Target="header32.xml" /><Relationship Id="rId67" Type="http://schemas.openxmlformats.org/officeDocument/2006/relationships/footer" Target="footer31.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header" Target="header41.xml" /><Relationship Id="rId85" Type="http://schemas.openxmlformats.org/officeDocument/2006/relationships/footer" Target="footer40.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image" Target="media/image2.png" /><Relationship Id="rId9" Type="http://schemas.openxmlformats.org/officeDocument/2006/relationships/footer" Target="footer3.xml" /><Relationship Id="rId90" Type="http://schemas.openxmlformats.org/officeDocument/2006/relationships/hyperlink" Target="https://d.book118.com/215342202243011040" TargetMode="External" /><Relationship Id="rId91" Type="http://schemas.openxmlformats.org/officeDocument/2006/relationships/header" Target="header43.xml" /><Relationship Id="rId92" Type="http://schemas.openxmlformats.org/officeDocument/2006/relationships/header" Target="header44.xml" /><Relationship Id="rId93" Type="http://schemas.openxmlformats.org/officeDocument/2006/relationships/footer" Target="footer43.xml" /><Relationship Id="rId94" Type="http://schemas.openxmlformats.org/officeDocument/2006/relationships/footer" Target="footer44.xm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theme" Target="theme/theme1.xml" /><Relationship Id="rId98" Type="http://schemas.openxmlformats.org/officeDocument/2006/relationships/numbering" Target="numbering.xml" /><Relationship Id="rId9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17</Pages>
  <Words>3932</Words>
  <Characters>22414</Characters>
  <Application>Microsoft Office Word</Application>
  <DocSecurity>0</DocSecurity>
  <Lines>186</Lines>
  <Paragraphs>52</Paragraphs>
  <ScaleCrop>false</ScaleCrop>
  <Company>china</Company>
  <LinksUpToDate>false</LinksUpToDate>
  <CharactersWithSpaces>26294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内容摘要</dc:title>
  <dc:creator>USER</dc:creator>
  <cp:lastModifiedBy>微软用户</cp:lastModifiedBy>
  <cp:revision>25</cp:revision>
  <cp:lastPrinted>2014-09-02T04:05:00Z</cp:lastPrinted>
  <dcterms:created xsi:type="dcterms:W3CDTF">2014-09-01T10:19:00Z</dcterms:created>
  <dcterms:modified xsi:type="dcterms:W3CDTF">2014-10-24T13:11:00Z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2052-9.1.0.4397</vt:lpwstr>
  </property>
</Properties>
</file>