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米面机械休闲设备行业相关公司设立可行性研究报告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237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_Toc6237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7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_Toc2857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41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_Toc14141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15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_Toc30215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04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_Toc16204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55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_Toc9855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60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_Toc27660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2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_Toc7523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03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_Toc26903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49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_Toc30149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03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_Toc5003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12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_Toc30012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0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_Toc19407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60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_Toc3860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_Toc632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65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_Toc31265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28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_Toc16728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41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_Toc13841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41" w:history="1">
        <w:r>
          <w:rPr>
            <w:rFonts w:ascii="仿宋" w:eastAsia="仿宋" w:hAnsi="仿宋" w:cs="仿宋" w:hint="eastAsia"/>
            <w:lang w:eastAsia="zh-CN"/>
          </w:rPr>
          <w:t>(一)、米面机械休闲设备项目选址原则</w:t>
        </w:r>
        <w:r>
          <w:tab/>
        </w:r>
        <w:r>
          <w:fldChar w:fldCharType="begin"/>
        </w:r>
        <w:r>
          <w:instrText xml:space="preserve"> PAGEREF _Toc14841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0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_Toc1140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32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_Toc27932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53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_Toc15053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75" w:history="1">
        <w:r>
          <w:rPr>
            <w:rFonts w:ascii="仿宋" w:eastAsia="仿宋" w:hAnsi="仿宋" w:cs="仿宋" w:hint="eastAsia"/>
            <w:lang w:eastAsia="zh-CN"/>
          </w:rPr>
          <w:t>(五)、米面机械休闲设备项目选址综合评价</w:t>
        </w:r>
        <w:r>
          <w:tab/>
        </w:r>
        <w:r>
          <w:fldChar w:fldCharType="begin"/>
        </w:r>
        <w:r>
          <w:instrText xml:space="preserve"> PAGEREF _Toc23275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82" w:history="1">
        <w:r>
          <w:rPr>
            <w:rFonts w:ascii="仿宋" w:eastAsia="仿宋" w:hAnsi="仿宋" w:cs="仿宋" w:hint="eastAsia"/>
            <w:lang w:eastAsia="zh-CN"/>
          </w:rPr>
          <w:t>五、米面机械休闲设备筹建公司基本信息</w:t>
        </w:r>
        <w:r>
          <w:tab/>
        </w:r>
        <w:r>
          <w:fldChar w:fldCharType="begin"/>
        </w:r>
        <w:r>
          <w:instrText xml:space="preserve"> PAGEREF _Toc15982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3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_Toc27136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62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_Toc16362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63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_Toc25463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03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_Toc15203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72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_Toc5272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64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_Toc11264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66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_Toc27366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91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_Toc5191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14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_Toc17814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06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_Toc19006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06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_Toc20406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34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_Toc11634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33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_Toc4233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49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_Toc24149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3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_Toc3053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4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_Toc2464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36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_Toc23236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177" w:history="1">
        <w:r>
          <w:rPr>
            <w:rFonts w:ascii="仿宋" w:eastAsia="仿宋" w:hAnsi="仿宋" w:cs="仿宋" w:hint="eastAsia"/>
            <w:lang w:eastAsia="zh-CN"/>
          </w:rPr>
          <w:t>(一)、米面机械休闲设备项目背景分析</w:t>
        </w:r>
        <w:r>
          <w:tab/>
        </w:r>
        <w:r>
          <w:fldChar w:fldCharType="begin"/>
        </w:r>
        <w:r>
          <w:instrText xml:space="preserve"> PAGEREF _Toc12177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33" w:history="1">
        <w:r>
          <w:rPr>
            <w:rFonts w:ascii="仿宋" w:eastAsia="仿宋" w:hAnsi="仿宋" w:cs="仿宋" w:hint="eastAsia"/>
            <w:lang w:eastAsia="zh-CN"/>
          </w:rPr>
          <w:t>(二)、米面机械休闲设备项目建设必要性分析</w:t>
        </w:r>
        <w:r>
          <w:tab/>
        </w:r>
        <w:r>
          <w:fldChar w:fldCharType="begin"/>
        </w:r>
        <w:r>
          <w:instrText xml:space="preserve"> PAGEREF _Toc9133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28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_Toc20028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19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_Toc24219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97" w:history="1">
        <w:r>
          <w:rPr>
            <w:rFonts w:ascii="仿宋" w:eastAsia="仿宋" w:hAnsi="仿宋" w:cs="仿宋" w:hint="eastAsia"/>
            <w:lang w:eastAsia="zh-CN"/>
          </w:rPr>
          <w:t>九、米面机械休闲设备项目风险分析</w:t>
        </w:r>
        <w:r>
          <w:tab/>
        </w:r>
        <w:r>
          <w:fldChar w:fldCharType="begin"/>
        </w:r>
        <w:r>
          <w:instrText xml:space="preserve"> PAGEREF _Toc20297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97" w:history="1">
        <w:r>
          <w:rPr>
            <w:rFonts w:ascii="仿宋" w:eastAsia="仿宋" w:hAnsi="仿宋" w:cs="仿宋" w:hint="eastAsia"/>
            <w:lang w:eastAsia="zh-CN"/>
          </w:rPr>
          <w:t>(一)、米面机械休闲设备项目风险分析</w:t>
        </w:r>
        <w:r>
          <w:tab/>
        </w:r>
        <w:r>
          <w:fldChar w:fldCharType="begin"/>
        </w:r>
        <w:r>
          <w:instrText xml:space="preserve"> PAGEREF _Toc25097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74" w:history="1">
        <w:r>
          <w:rPr>
            <w:rFonts w:ascii="仿宋" w:eastAsia="仿宋" w:hAnsi="仿宋" w:cs="仿宋" w:hint="eastAsia"/>
            <w:lang w:eastAsia="zh-CN"/>
          </w:rPr>
          <w:t>(二)、米面机械休闲设备项目风险对策</w:t>
        </w:r>
        <w:r>
          <w:tab/>
        </w:r>
        <w:r>
          <w:fldChar w:fldCharType="begin"/>
        </w:r>
        <w:r>
          <w:instrText xml:space="preserve"> PAGEREF _Toc23774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74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_Toc28374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02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_Toc7802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51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_Toc22551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46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_Toc9746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79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_Toc3679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91" w:history="1">
        <w:r>
          <w:rPr>
            <w:rFonts w:ascii="仿宋" w:eastAsia="仿宋" w:hAnsi="仿宋" w:cs="仿宋" w:hint="eastAsia"/>
            <w:lang w:eastAsia="zh-CN"/>
          </w:rPr>
          <w:t>(五)、米面机械休闲设备项目总投资</w:t>
        </w:r>
        <w:r>
          <w:tab/>
        </w:r>
        <w:r>
          <w:fldChar w:fldCharType="begin"/>
        </w:r>
        <w:r>
          <w:instrText xml:space="preserve"> PAGEREF _Toc22191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6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_Toc21062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91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_Toc6491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50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_Toc12350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92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_Toc6692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22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_Toc14322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35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_Toc22135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55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_Toc13255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66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_Toc20266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8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_Toc2358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7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_Toc997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46" w:history="1">
        <w:r>
          <w:rPr>
            <w:rFonts w:ascii="仿宋" w:eastAsia="仿宋" w:hAnsi="仿宋" w:cs="仿宋" w:hint="eastAsia"/>
            <w:lang w:eastAsia="zh-CN"/>
          </w:rPr>
          <w:t>十三、米面机械休闲设备项目总结分析</w:t>
        </w:r>
        <w:r>
          <w:tab/>
        </w:r>
        <w:r>
          <w:fldChar w:fldCharType="begin"/>
        </w:r>
        <w:r>
          <w:instrText xml:space="preserve"> PAGEREF _Toc28946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49" w:history="1">
        <w:r>
          <w:rPr>
            <w:rFonts w:ascii="仿宋" w:eastAsia="仿宋" w:hAnsi="仿宋" w:cs="仿宋" w:hint="eastAsia"/>
            <w:lang w:eastAsia="zh-CN"/>
          </w:rPr>
          <w:t>十四、社会和环境责任</w:t>
        </w:r>
        <w:r>
          <w:tab/>
        </w:r>
        <w:r>
          <w:fldChar w:fldCharType="begin"/>
        </w:r>
        <w:r>
          <w:instrText xml:space="preserve"> PAGEREF _Toc19149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18" w:history="1">
        <w:r>
          <w:rPr>
            <w:rFonts w:ascii="仿宋" w:eastAsia="仿宋" w:hAnsi="仿宋" w:cs="仿宋" w:hint="eastAsia"/>
            <w:lang w:eastAsia="zh-CN"/>
          </w:rPr>
          <w:t>(一)、社会责任米面机械休闲设备项目</w:t>
        </w:r>
        <w:r>
          <w:tab/>
        </w:r>
        <w:r>
          <w:fldChar w:fldCharType="begin"/>
        </w:r>
        <w:r>
          <w:instrText xml:space="preserve"> PAGEREF _Toc28418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25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_Toc28325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52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_Toc27052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65" w:history="1">
        <w:r>
          <w:rPr>
            <w:rFonts w:ascii="仿宋" w:eastAsia="仿宋" w:hAnsi="仿宋" w:cs="仿宋" w:hint="eastAsia"/>
            <w:lang w:eastAsia="zh-CN"/>
          </w:rPr>
          <w:t>十五、推进公司成立的必要性分析</w:t>
        </w:r>
        <w:r>
          <w:tab/>
        </w:r>
        <w:r>
          <w:fldChar w:fldCharType="begin"/>
        </w:r>
        <w:r>
          <w:instrText xml:space="preserve"> PAGEREF _Toc3765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61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_Toc4461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35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_Toc22335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68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_Toc29068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6237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857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141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https://d.book118.com/216001105241010041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米面机械休闲设备行业相关公司设立可行性研究报告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米面机械休闲设备行业相关公司设立可行性研究报告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米面机械休闲设备行业相关公司设立可行性研究报告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米面机械休闲设备行业相关公司设立可行性研究报告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米面机械休闲设备行业相关公司设立可行性研究报告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16001105241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2024-01-18T21:13:00Z</dcterms:created>
  <dcterms:modified xsi:type="dcterms:W3CDTF">2024-01-18T21:14:06Z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CEA75F636E8E4053BC250768FA885DCB_11</vt:lpwstr>
  </property>
  <property fmtid="{D5CDD505-2E9C-101B-9397-08002B2CF9AE}" pid="3" name="KSOProductBuildVer">
    <vt:lpwstr>2052-12.1.0.16120</vt:lpwstr>
  </property>
</Properties>
</file>