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毛织机相关行业公司成立报告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29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_Toc7290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42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_Toc28242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_Toc2833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6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_Toc24369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_Toc44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_Toc12249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51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_Toc26851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2" w:history="1">
        <w:r>
          <w:rPr>
            <w:rFonts w:ascii="仿宋" w:eastAsia="仿宋" w:hAnsi="仿宋" w:cs="仿宋" w:hint="eastAsia"/>
            <w:lang w:eastAsia="zh-CN"/>
          </w:rPr>
          <w:t>(一)、毛织机项目选址原则</w:t>
        </w:r>
        <w:r>
          <w:tab/>
        </w:r>
        <w:r>
          <w:fldChar w:fldCharType="begin"/>
        </w:r>
        <w:r>
          <w:instrText xml:space="preserve"> PAGEREF _Toc9662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_Toc14002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0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_Toc28408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_Toc32689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7" w:history="1">
        <w:r>
          <w:rPr>
            <w:rFonts w:ascii="仿宋" w:eastAsia="仿宋" w:hAnsi="仿宋" w:cs="仿宋" w:hint="eastAsia"/>
            <w:lang w:eastAsia="zh-CN"/>
          </w:rPr>
          <w:t>(五)、毛织机项目选址综合评价</w:t>
        </w:r>
        <w:r>
          <w:tab/>
        </w:r>
        <w:r>
          <w:fldChar w:fldCharType="begin"/>
        </w:r>
        <w:r>
          <w:instrText xml:space="preserve"> PAGEREF _Toc28697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8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_Toc2458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_Toc17817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_Toc24072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_Toc15779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_Toc14733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2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_Toc30026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_Toc29842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_Toc23666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89" w:history="1">
        <w:r>
          <w:rPr>
            <w:rFonts w:ascii="仿宋" w:eastAsia="仿宋" w:hAnsi="仿宋" w:cs="仿宋" w:hint="eastAsia"/>
            <w:lang w:eastAsia="zh-CN"/>
          </w:rPr>
          <w:t>四、公司成立背景及可行性分析</w:t>
        </w:r>
        <w:r>
          <w:tab/>
        </w:r>
        <w:r>
          <w:fldChar w:fldCharType="begin"/>
        </w:r>
        <w:r>
          <w:instrText xml:space="preserve"> PAGEREF _Toc15389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_Toc15853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7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_Toc25077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_Toc5538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_Toc1726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_Toc3249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_Toc13816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0" w:history="1">
        <w:r>
          <w:rPr>
            <w:rFonts w:ascii="仿宋" w:eastAsia="仿宋" w:hAnsi="仿宋" w:cs="仿宋" w:hint="eastAsia"/>
            <w:lang w:eastAsia="zh-CN"/>
          </w:rPr>
          <w:t>(七)、毛织机项目建设必要性分析</w:t>
        </w:r>
        <w:r>
          <w:tab/>
        </w:r>
        <w:r>
          <w:fldChar w:fldCharType="begin"/>
        </w:r>
        <w:r>
          <w:instrText xml:space="preserve"> PAGEREF _Toc29680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53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_Toc5953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_Toc28648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6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_Toc22660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_Toc18537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39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_Toc14139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_Toc15418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_Toc21007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6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_Toc5768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_Toc6627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81" w:history="1">
        <w:r>
          <w:rPr>
            <w:rFonts w:ascii="仿宋" w:eastAsia="仿宋" w:hAnsi="仿宋" w:cs="仿宋" w:hint="eastAsia"/>
            <w:lang w:eastAsia="zh-CN"/>
          </w:rPr>
          <w:t>七、毛织机项目风险分析</w:t>
        </w:r>
        <w:r>
          <w:tab/>
        </w:r>
        <w:r>
          <w:fldChar w:fldCharType="begin"/>
        </w:r>
        <w:r>
          <w:instrText xml:space="preserve"> PAGEREF _Toc13681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58" w:history="1">
        <w:r>
          <w:rPr>
            <w:rFonts w:ascii="仿宋" w:eastAsia="仿宋" w:hAnsi="仿宋" w:cs="仿宋" w:hint="eastAsia"/>
            <w:lang w:eastAsia="zh-CN"/>
          </w:rPr>
          <w:t>(一)、毛织机项目风险分析</w:t>
        </w:r>
        <w:r>
          <w:tab/>
        </w:r>
        <w:r>
          <w:fldChar w:fldCharType="begin"/>
        </w:r>
        <w:r>
          <w:instrText xml:space="preserve"> PAGEREF _Toc27158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7" w:history="1">
        <w:r>
          <w:rPr>
            <w:rFonts w:ascii="仿宋" w:eastAsia="仿宋" w:hAnsi="仿宋" w:cs="仿宋" w:hint="eastAsia"/>
            <w:lang w:eastAsia="zh-CN"/>
          </w:rPr>
          <w:t>(二)、毛织机项目风险对策</w:t>
        </w:r>
        <w:r>
          <w:tab/>
        </w:r>
        <w:r>
          <w:fldChar w:fldCharType="begin"/>
        </w:r>
        <w:r>
          <w:instrText xml:space="preserve"> PAGEREF _Toc3497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69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_Toc6169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330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_Toc11330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_Toc23694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8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_Toc12228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_Toc19080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94" w:history="1">
        <w:r>
          <w:rPr>
            <w:rFonts w:ascii="仿宋" w:eastAsia="仿宋" w:hAnsi="仿宋" w:cs="仿宋" w:hint="eastAsia"/>
            <w:lang w:eastAsia="zh-CN"/>
          </w:rPr>
          <w:t>(五)、毛织机项目总投资</w:t>
        </w:r>
        <w:r>
          <w:tab/>
        </w:r>
        <w:r>
          <w:fldChar w:fldCharType="begin"/>
        </w:r>
        <w:r>
          <w:instrText xml:space="preserve"> PAGEREF _Toc15094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_Toc28072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93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_Toc14093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9" w:history="1">
        <w:r>
          <w:rPr>
            <w:rFonts w:ascii="仿宋" w:eastAsia="仿宋" w:hAnsi="仿宋" w:cs="仿宋" w:hint="eastAsia"/>
            <w:lang w:eastAsia="zh-CN"/>
          </w:rPr>
          <w:t>(一)、毛织机项目背景分析</w:t>
        </w:r>
        <w:r>
          <w:tab/>
        </w:r>
        <w:r>
          <w:fldChar w:fldCharType="begin"/>
        </w:r>
        <w:r>
          <w:instrText xml:space="preserve"> PAGEREF _Toc11809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7" w:history="1">
        <w:r>
          <w:rPr>
            <w:rFonts w:ascii="仿宋" w:eastAsia="仿宋" w:hAnsi="仿宋" w:cs="仿宋" w:hint="eastAsia"/>
            <w:lang w:eastAsia="zh-CN"/>
          </w:rPr>
          <w:t>(二)、毛织机项目建设必要性分析</w:t>
        </w:r>
        <w:r>
          <w:tab/>
        </w:r>
        <w:r>
          <w:fldChar w:fldCharType="begin"/>
        </w:r>
        <w:r>
          <w:instrText xml:space="preserve"> PAGEREF _Toc10257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7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_Toc20974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0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_Toc11709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48" w:history="1">
        <w:r>
          <w:rPr>
            <w:rFonts w:ascii="仿宋" w:eastAsia="仿宋" w:hAnsi="仿宋" w:cs="仿宋" w:hint="eastAsia"/>
            <w:lang w:eastAsia="zh-CN"/>
          </w:rPr>
          <w:t>十、毛织机项目经济效益</w:t>
        </w:r>
        <w:r>
          <w:tab/>
        </w:r>
        <w:r>
          <w:fldChar w:fldCharType="begin"/>
        </w:r>
        <w:r>
          <w:instrText xml:space="preserve"> PAGEREF _Toc27848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_Toc23601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_Toc23695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78" w:history="1">
        <w:r>
          <w:rPr>
            <w:rFonts w:ascii="仿宋" w:eastAsia="仿宋" w:hAnsi="仿宋" w:cs="仿宋" w:hint="eastAsia"/>
            <w:lang w:eastAsia="zh-CN"/>
          </w:rPr>
          <w:t>(三)、毛织机项目盈利能力分析</w:t>
        </w:r>
        <w:r>
          <w:tab/>
        </w:r>
        <w:r>
          <w:fldChar w:fldCharType="begin"/>
        </w:r>
        <w:r>
          <w:instrText xml:space="preserve"> PAGEREF _Toc13078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_Toc7756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7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_Toc28472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_Toc26615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13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_Toc4513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33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_Toc5533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9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_Toc4269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7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_Toc11427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_Toc2747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41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_Toc3641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0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_Toc20320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_Toc31284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7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_Toc31567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44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_Toc19944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29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242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33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https://d.book118.com/216001120011010043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毛织机相关行业公司成立报告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毛织机相关行业公司成立报告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毛织机相关行业公司成立报告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毛织机相关行业公司成立报告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毛织机相关行业公司成立报告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16001120011010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2024-01-23T12:48:00Z</dcterms:created>
  <dcterms:modified xsi:type="dcterms:W3CDTF">2024-01-23T12:49:04Z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3947C79CD38C4FFBA11CE4015AFAE655_11</vt:lpwstr>
  </property>
  <property fmtid="{D5CDD505-2E9C-101B-9397-08002B2CF9AE}" pid="3" name="KSOProductBuildVer">
    <vt:lpwstr>2052-12.1.0.16120</vt:lpwstr>
  </property>
</Properties>
</file>