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D3017D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910BEE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9AE176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6C488D5" w14:textId="77777777">
                          <w:pPr>
                            <w:pStyle w:val="NoSpacing"/>
                            <w:jc w:val="right"/>
                            <w:rPr>
                              <w:color w:val="595959" w:themeColor="text1" w:themeTint="A6"/>
                              <w:sz w:val="32"/>
                              <w:szCs w:val="32"/>
                            </w:rPr>
                          </w:pPr>
                          <w:sdt>
                            <w:sdtPr>
                              <w:rPr>
                                <w:color w:val="595959" w:themeColor="text1" w:themeTint="A6"/>
                                <w:sz w:val="32"/>
                                <w:szCs w:val="32"/>
                              </w:rPr>
                              <w:alias w:val="摘要"/>
                              <w:id w:val="4157376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6465287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210DAB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BA356C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7884799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CF7403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2774A5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56B3FC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E7A5EC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793D07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CB03D1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024847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FB367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64DCF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37E3EA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D378D9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73F1D9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B5FE86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628AA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46D47E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F6D88E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2A8B3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32ABF4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9F7DC0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4C0FA5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A4FE65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6448D8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01663303"/>
        <w:docPartObj>
          <w:docPartGallery w:val="Table of Contents"/>
          <w:docPartUnique/>
        </w:docPartObj>
      </w:sdtPr>
      <w:sdtEndPr>
        <w:rPr>
          <w:b/>
          <w:bCs/>
        </w:rPr>
      </w:sdtEndPr>
      <w:sdtContent>
        <w:p w:rsidR="00483551" w:rsidRPr="00913CD1" w:rsidP="00457322" w14:paraId="0EF6E39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085E66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BE3FED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4B5462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50B57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84E364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B85F7E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D84EB6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F46CF9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A95B3A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C1A26E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2530A7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6C63B7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DE35CA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667580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5A7DB3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391469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74EBE0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2DC764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EB3091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5709C2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C22A9F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44097011"/>
        <w:docPartObj>
          <w:docPartGallery w:val="Table of Contents"/>
          <w:docPartUnique/>
        </w:docPartObj>
      </w:sdtPr>
      <w:sdtEndPr>
        <w:rPr>
          <w:b/>
          <w:bCs/>
        </w:rPr>
      </w:sdtEndPr>
      <w:sdtContent>
        <w:p w:rsidR="00483551" w:rsidRPr="00913CD1" w:rsidP="00457322" w14:paraId="08DEDB2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88ADF4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2A3AA4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BC7AA8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5E5BCE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98BFAA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A1B9643"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F6047A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BA9BE2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9F12BB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4262EB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7DB27A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D8C1CB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336480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4774E6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0078EE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D02D4D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0AC258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7289BB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BE97B2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725E38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395940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67361939"/>
        <w:docPartObj>
          <w:docPartGallery w:val="Table of Contents"/>
          <w:docPartUnique/>
        </w:docPartObj>
      </w:sdtPr>
      <w:sdtEndPr>
        <w:rPr>
          <w:b/>
          <w:bCs/>
        </w:rPr>
      </w:sdtEndPr>
      <w:sdtContent>
        <w:p w:rsidR="00483551" w:rsidRPr="00913CD1" w:rsidP="00457322" w14:paraId="5C5C5A9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E0BED0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A90284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765779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AA8DEB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B75525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EE5E75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4E8025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3AE9D5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CD8103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7F2EB9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D43EE7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221494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2057CD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7931F9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22FDBB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10DD37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A76C5C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98EA18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22BFE" w14:paraId="6FD7E5B9" w14:textId="6CF40BE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网系统电力电缆项目可行性分析报告编制的目的和意义在于为项目决策提供科学依据，确保项目在技术、经济和社会等方面具有可行性。通过深入分析项目的潜在市场、技术可行性、财务可持续性、环境影响和社会效益，可行性分析报告能够帮助决策者评估项目的潜在风险和收益，优化项目设计，降低投资成本，提高项目成功实施的可能性。</w:t>
      </w:r>
      <w:r>
        <w:rPr>
          <w:rFonts w:ascii="仿宋" w:eastAsia="仿宋" w:hAnsi="仿宋"/>
          <w:sz w:val="28"/>
        </w:rPr>
        <w:br/>
      </w:r>
      <w:r>
        <w:rPr>
          <w:rFonts w:ascii="仿宋" w:eastAsia="仿宋" w:hAnsi="仿宋"/>
          <w:sz w:val="28"/>
        </w:rPr>
        <w:t>具体来说，编制电网系统电力电缆项目可行性分析报告的意义包括：</w:t>
      </w:r>
      <w:r>
        <w:rPr>
          <w:rFonts w:ascii="仿宋" w:eastAsia="仿宋" w:hAnsi="仿宋"/>
          <w:sz w:val="28"/>
        </w:rPr>
        <w:br/>
        <w:t xml:space="preserve">    1.</w:t>
      </w:r>
      <w:r>
        <w:rPr>
          <w:rFonts w:ascii="仿宋" w:eastAsia="仿宋" w:hAnsi="仿宋"/>
          <w:sz w:val="28"/>
        </w:rPr>
        <w:t>市场分析：评估项目所在地区的电力需求和供应情况，确保项目能够满足市场需求，并预测项目的市场竞争力。</w:t>
      </w:r>
      <w:r>
        <w:rPr>
          <w:rFonts w:ascii="仿宋" w:eastAsia="仿宋" w:hAnsi="仿宋"/>
          <w:sz w:val="28"/>
        </w:rPr>
        <w:br/>
        <w:t xml:space="preserve">    2.</w:t>
      </w:r>
      <w:r>
        <w:rPr>
          <w:rFonts w:ascii="仿宋" w:eastAsia="仿宋" w:hAnsi="仿宋"/>
          <w:sz w:val="28"/>
        </w:rPr>
        <w:t>技术评估：分析项目所采用的技术是否成熟、可靠，是否符合行业标准和规范，确保项目在技术上的可行性和先进性。</w:t>
      </w:r>
      <w:r>
        <w:rPr>
          <w:rFonts w:ascii="仿宋" w:eastAsia="仿宋" w:hAnsi="仿宋"/>
          <w:sz w:val="28"/>
        </w:rPr>
        <w:br/>
        <w:t xml:space="preserve">    3.</w:t>
      </w:r>
      <w:r>
        <w:rPr>
          <w:rFonts w:ascii="仿宋" w:eastAsia="仿宋" w:hAnsi="仿宋"/>
          <w:sz w:val="28"/>
        </w:rPr>
        <w:t>财务分析：对项目的投资成本、运营成本、收益进行详细分析，评估项目的财务可行性和投资回报率，为投资者提供决策依据。</w:t>
      </w:r>
      <w:r>
        <w:rPr>
          <w:rFonts w:ascii="仿宋" w:eastAsia="仿宋" w:hAnsi="仿宋"/>
          <w:sz w:val="28"/>
        </w:rPr>
        <w:br/>
        <w:t xml:space="preserve">    4.</w:t>
      </w:r>
      <w:r>
        <w:rPr>
          <w:rFonts w:ascii="仿宋" w:eastAsia="仿宋" w:hAnsi="仿宋"/>
          <w:sz w:val="28"/>
        </w:rPr>
        <w:t>环境影响评估：评估项目对当地环境和生态的影响，确保项目在实施过程中遵守相关环保法规，并采取必要的环境保护措施。</w:t>
      </w:r>
      <w:r>
        <w:rPr>
          <w:rFonts w:ascii="仿宋" w:eastAsia="仿宋" w:hAnsi="仿宋"/>
          <w:sz w:val="28"/>
        </w:rPr>
        <w:br/>
        <w:t xml:space="preserve">    5.</w:t>
      </w:r>
      <w:r>
        <w:rPr>
          <w:rFonts w:ascii="仿宋" w:eastAsia="仿宋" w:hAnsi="仿宋"/>
          <w:sz w:val="28"/>
        </w:rPr>
        <w:t>社会效益评估：分析项目对当地社会经济发展的贡献，包括创造就业机会、促进经济增长、改善基础设施等方面。</w:t>
      </w:r>
    </w:p>
    <w:p w:rsidR="00922BFE" w14:textId="6CF40BE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风险评估：识别项目可能面临的各种风险，如市场风险、技术风险、财务风险等，并提出相应的风险应对策略。</w:t>
      </w:r>
      <w:r>
        <w:rPr>
          <w:rFonts w:ascii="仿宋" w:eastAsia="仿宋" w:hAnsi="仿宋"/>
          <w:sz w:val="28"/>
        </w:rPr>
        <w:br/>
        <w:t xml:space="preserve">    7.</w:t>
      </w:r>
      <w:r>
        <w:rPr>
          <w:rFonts w:ascii="仿宋" w:eastAsia="仿宋" w:hAnsi="仿宋"/>
          <w:sz w:val="28"/>
        </w:rPr>
        <w:t>优化项目设计：通过可行性分析，可以发现项目设计中的不足之处，并提出优化建议，提高项目的整体效率和效益。</w:t>
      </w:r>
      <w:r>
        <w:rPr>
          <w:rFonts w:ascii="仿宋" w:eastAsia="仿宋" w:hAnsi="仿宋"/>
          <w:sz w:val="28"/>
        </w:rPr>
        <w:br/>
        <w:t xml:space="preserve">    8.</w:t>
      </w:r>
      <w:r>
        <w:rPr>
          <w:rFonts w:ascii="仿宋" w:eastAsia="仿宋" w:hAnsi="仿宋"/>
          <w:sz w:val="28"/>
        </w:rPr>
        <w:t>政策合规性：确保项目符合国家能源政策、电力发展规划和相关法律法规的要求。</w:t>
      </w:r>
      <w:r>
        <w:rPr>
          <w:rFonts w:ascii="仿宋" w:eastAsia="仿宋" w:hAnsi="仿宋"/>
          <w:sz w:val="28"/>
        </w:rPr>
        <w:br/>
      </w:r>
      <w:r>
        <w:rPr>
          <w:rFonts w:ascii="仿宋" w:eastAsia="仿宋" w:hAnsi="仿宋"/>
          <w:sz w:val="28"/>
        </w:rPr>
        <w:t>综上所述，电网系统电力电缆项目可行性分析报告的编制对于项目的成功实施具有至关重要的作用，它能够为决策者提供全面、客观的信息，帮助他们在项目启动前做出明智的决策，从而提高项目的成功率，并为投资者带来预期的回报。</w:t>
      </w:r>
    </w:p>
    <w:p w:rsidR="009D1637" w:rsidRPr="00913CD1" w:rsidP="00457322" w14:paraId="4894EC3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4368CC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BC3EB9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630C66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8386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7F33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7B88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C8AC55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2C100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13E332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A3D3F8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ABAFF2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2DB3E3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FEF26B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4AD06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CE6370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6D8C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4C3A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1B5C67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58C6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7160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3433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4805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B7492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2192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B3A6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AEC9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w:t>
      </w:r>
    </w:p>
    <w:p w:rsidR="009D1637" w:rsidRPr="00913CD1" w:rsidP="00457322" w14:paraId="528C3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w:t>
      </w:r>
    </w:p>
    <w:p w:rsidR="009D1637" w:rsidRPr="00913CD1" w:rsidP="00457322" w14:paraId="68D57B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0EABB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82C3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2412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95EA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FF945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8E0C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251D9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电网系统电力电缆产品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92353C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电网系统电力电缆</w:t>
      </w:r>
      <w:r w:rsidRPr="00913CD1">
        <w:rPr>
          <w:rFonts w:ascii="仿宋" w:eastAsia="仿宋" w:hAnsi="仿宋"/>
        </w:rPr>
        <w:t>项目绪论</w:t>
      </w:r>
      <w:bookmarkEnd w:id="4"/>
    </w:p>
    <w:p w:rsidR="009D1637" w:rsidRPr="00913CD1" w:rsidP="00457322" w14:paraId="1B52205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电网系统电力电缆</w:t>
      </w:r>
      <w:r w:rsidRPr="00913CD1">
        <w:rPr>
          <w:rFonts w:ascii="仿宋" w:eastAsia="仿宋" w:hAnsi="仿宋"/>
        </w:rPr>
        <w:t>项目名称及建设性质</w:t>
      </w:r>
      <w:bookmarkEnd w:id="5"/>
    </w:p>
    <w:p w:rsidR="009D1637" w:rsidRPr="00913CD1" w:rsidP="00457322" w14:paraId="38AE4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项目名称</w:t>
      </w:r>
    </w:p>
    <w:p w:rsidR="009D1637" w:rsidRPr="00913CD1" w:rsidP="00457322" w14:paraId="119F7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w:t>
      </w:r>
    </w:p>
    <w:p w:rsidR="009D1637" w:rsidRPr="00913CD1" w:rsidP="00457322" w14:paraId="2DC99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项目建设性质</w:t>
      </w:r>
    </w:p>
    <w:p w:rsidR="009D1637" w:rsidRPr="00913CD1" w:rsidP="00457322" w14:paraId="2A76E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电网系统电力电缆</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DB6951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电网系统电力电缆</w:t>
      </w:r>
      <w:r w:rsidRPr="00913CD1">
        <w:rPr>
          <w:rFonts w:ascii="仿宋" w:eastAsia="仿宋" w:hAnsi="仿宋"/>
        </w:rPr>
        <w:t>项目承办单位</w:t>
      </w:r>
      <w:bookmarkEnd w:id="6"/>
    </w:p>
    <w:p w:rsidR="009D1637" w:rsidRPr="00913CD1" w:rsidP="00457322" w14:paraId="50836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项目实施主体</w:t>
      </w:r>
    </w:p>
    <w:p w:rsidR="009D1637" w:rsidRPr="00913CD1" w:rsidP="00457322" w14:paraId="5BDFBB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13BD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EBD4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项目信息。</w:t>
      </w:r>
    </w:p>
    <w:p w:rsidR="009D1637" w:rsidRPr="00913CD1" w:rsidP="00457322" w14:paraId="1F644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4E26A0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D0B524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661758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3E63A7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25DEE8E"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电网系统电力电缆</w:t>
      </w:r>
      <w:r w:rsidRPr="00913CD1">
        <w:rPr>
          <w:rFonts w:ascii="仿宋" w:eastAsia="仿宋" w:hAnsi="仿宋"/>
        </w:rPr>
        <w:t>项目定位及建设理由</w:t>
      </w:r>
      <w:bookmarkEnd w:id="7"/>
    </w:p>
    <w:p w:rsidR="00922BFE" w14:paraId="089572B7" w14:textId="3D99FF8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电网系统电力电缆项目可行性分析报告中的项目定位及建设理由应明确指出项目在电网系统中的角色和作用，以及建设该项目的必要性和紧迫性。以下是从专业角度对项目定位及建设理由的简述：</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w:t>
      </w:r>
      <w:r>
        <w:rPr>
          <w:rFonts w:ascii="仿宋" w:eastAsia="仿宋" w:hAnsi="仿宋"/>
          <w:sz w:val="28"/>
        </w:rPr>
        <w:br/>
        <w:t xml:space="preserve">    △</w:t>
      </w:r>
      <w:r>
        <w:rPr>
          <w:rFonts w:ascii="仿宋" w:eastAsia="仿宋" w:hAnsi="仿宋"/>
          <w:sz w:val="28"/>
        </w:rPr>
        <w:t>该项目旨在提升电网输送能力和可靠性，确保电力稳定供应。</w:t>
      </w:r>
      <w:r>
        <w:rPr>
          <w:rFonts w:ascii="仿宋" w:eastAsia="仿宋" w:hAnsi="仿宋"/>
          <w:sz w:val="28"/>
        </w:rPr>
        <w:br/>
        <w:t xml:space="preserve">    △</w:t>
      </w:r>
      <w:r>
        <w:rPr>
          <w:rFonts w:ascii="仿宋" w:eastAsia="仿宋" w:hAnsi="仿宋"/>
          <w:sz w:val="28"/>
        </w:rPr>
        <w:t>通过优化电力传输网络，提高能源利用效率，降低输电损耗。</w:t>
      </w:r>
      <w:r>
        <w:rPr>
          <w:rFonts w:ascii="仿宋" w:eastAsia="仿宋" w:hAnsi="仿宋"/>
          <w:sz w:val="28"/>
        </w:rPr>
        <w:br/>
        <w:t xml:space="preserve">    △</w:t>
      </w:r>
      <w:r>
        <w:rPr>
          <w:rFonts w:ascii="仿宋" w:eastAsia="仿宋" w:hAnsi="仿宋"/>
          <w:sz w:val="28"/>
        </w:rPr>
        <w:t>项目将作为区域电网的重要连接点，增强电网的灵活性和适应性。</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满足日益增长的电力需求，支持社会经济发展。</w:t>
      </w:r>
      <w:r>
        <w:rPr>
          <w:rFonts w:ascii="仿宋" w:eastAsia="仿宋" w:hAnsi="仿宋"/>
          <w:sz w:val="28"/>
        </w:rPr>
        <w:br/>
        <w:t xml:space="preserve">    △</w:t>
      </w:r>
      <w:r>
        <w:rPr>
          <w:rFonts w:ascii="仿宋" w:eastAsia="仿宋" w:hAnsi="仿宋"/>
          <w:sz w:val="28"/>
        </w:rPr>
        <w:t>改善电网结构，提高电力系统抵御自然灾害和突发事件的能力。</w:t>
      </w:r>
    </w:p>
    <w:p w:rsidR="00922BFE" w14:textId="3D99FF8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实现能源资源优化配置，减少区域间电力供需不平衡。</w:t>
      </w:r>
      <w:r>
        <w:rPr>
          <w:rFonts w:ascii="仿宋" w:eastAsia="仿宋" w:hAnsi="仿宋"/>
          <w:sz w:val="28"/>
        </w:rPr>
        <w:br/>
        <w:t xml:space="preserve">    △</w:t>
      </w:r>
      <w:r>
        <w:rPr>
          <w:rFonts w:ascii="仿宋" w:eastAsia="仿宋" w:hAnsi="仿宋"/>
          <w:sz w:val="28"/>
        </w:rPr>
        <w:t>采用先进的电力电缆技术，提高电网运行效率和安全性。</w:t>
      </w:r>
      <w:r>
        <w:rPr>
          <w:rFonts w:ascii="仿宋" w:eastAsia="仿宋" w:hAnsi="仿宋"/>
          <w:sz w:val="28"/>
        </w:rPr>
        <w:br/>
        <w:t xml:space="preserve">    △</w:t>
      </w:r>
      <w:r>
        <w:rPr>
          <w:rFonts w:ascii="仿宋" w:eastAsia="仿宋" w:hAnsi="仿宋"/>
          <w:sz w:val="28"/>
        </w:rPr>
        <w:t>符合国家能源政策，推动能源结构调整和低碳发展。</w:t>
      </w:r>
      <w:r>
        <w:rPr>
          <w:rFonts w:ascii="仿宋" w:eastAsia="仿宋" w:hAnsi="仿宋"/>
          <w:sz w:val="28"/>
        </w:rPr>
        <w:br/>
        <w:t xml:space="preserve">    3.</w:t>
      </w:r>
      <w:r>
        <w:rPr>
          <w:rFonts w:ascii="仿宋" w:eastAsia="仿宋" w:hAnsi="仿宋"/>
          <w:sz w:val="28"/>
        </w:rPr>
        <w:t>经济效益</w:t>
      </w:r>
      <w:r>
        <w:rPr>
          <w:rFonts w:ascii="仿宋" w:eastAsia="仿宋" w:hAnsi="仿宋"/>
          <w:sz w:val="28"/>
        </w:rPr>
        <w:t>：</w:t>
      </w:r>
      <w:r>
        <w:rPr>
          <w:rFonts w:ascii="仿宋" w:eastAsia="仿宋" w:hAnsi="仿宋"/>
          <w:sz w:val="28"/>
        </w:rPr>
        <w:br/>
        <w:t xml:space="preserve">    △</w:t>
      </w:r>
      <w:r>
        <w:rPr>
          <w:rFonts w:ascii="仿宋" w:eastAsia="仿宋" w:hAnsi="仿宋"/>
          <w:sz w:val="28"/>
        </w:rPr>
        <w:t>通过减少电力传输损耗，降低电力供应成本。</w:t>
      </w:r>
      <w:r>
        <w:rPr>
          <w:rFonts w:ascii="仿宋" w:eastAsia="仿宋" w:hAnsi="仿宋"/>
          <w:sz w:val="28"/>
        </w:rPr>
        <w:br/>
        <w:t xml:space="preserve">    △</w:t>
      </w:r>
      <w:r>
        <w:rPr>
          <w:rFonts w:ascii="仿宋" w:eastAsia="仿宋" w:hAnsi="仿宋"/>
          <w:sz w:val="28"/>
        </w:rPr>
        <w:t>优化电力市场交易，提高电力系统整体经济效益。</w:t>
      </w:r>
      <w:r>
        <w:rPr>
          <w:rFonts w:ascii="仿宋" w:eastAsia="仿宋" w:hAnsi="仿宋"/>
          <w:sz w:val="28"/>
        </w:rPr>
        <w:br/>
        <w:t xml:space="preserve">    △</w:t>
      </w:r>
      <w:r>
        <w:rPr>
          <w:rFonts w:ascii="仿宋" w:eastAsia="仿宋" w:hAnsi="仿宋"/>
          <w:sz w:val="28"/>
        </w:rPr>
        <w:t>项目投资预期回报率高，具有良好的财务可行性和经济合理性。</w:t>
      </w:r>
      <w:r>
        <w:rPr>
          <w:rFonts w:ascii="仿宋" w:eastAsia="仿宋" w:hAnsi="仿宋"/>
          <w:sz w:val="28"/>
        </w:rPr>
        <w:br/>
        <w:t xml:space="preserve">    4.</w:t>
      </w:r>
      <w:r>
        <w:rPr>
          <w:rFonts w:ascii="仿宋" w:eastAsia="仿宋" w:hAnsi="仿宋"/>
          <w:sz w:val="28"/>
        </w:rPr>
        <w:t>社会效益</w:t>
      </w:r>
      <w:r>
        <w:rPr>
          <w:rFonts w:ascii="仿宋" w:eastAsia="仿宋" w:hAnsi="仿宋"/>
          <w:sz w:val="28"/>
        </w:rPr>
        <w:t>：</w:t>
      </w:r>
      <w:r>
        <w:rPr>
          <w:rFonts w:ascii="仿宋" w:eastAsia="仿宋" w:hAnsi="仿宋"/>
          <w:sz w:val="28"/>
        </w:rPr>
        <w:br/>
        <w:t xml:space="preserve">    △</w:t>
      </w:r>
      <w:r>
        <w:rPr>
          <w:rFonts w:ascii="仿宋" w:eastAsia="仿宋" w:hAnsi="仿宋"/>
          <w:sz w:val="28"/>
        </w:rPr>
        <w:t>保障居民生活和企业生产用电需求，提升社会福祉。</w:t>
      </w:r>
      <w:r>
        <w:rPr>
          <w:rFonts w:ascii="仿宋" w:eastAsia="仿宋" w:hAnsi="仿宋"/>
          <w:sz w:val="28"/>
        </w:rPr>
        <w:br/>
        <w:t xml:space="preserve">    △</w:t>
      </w:r>
      <w:r>
        <w:rPr>
          <w:rFonts w:ascii="仿宋" w:eastAsia="仿宋" w:hAnsi="仿宋"/>
          <w:sz w:val="28"/>
        </w:rPr>
        <w:t>促进区域协调发展，提高能源服务的公平性和可及性。</w:t>
      </w:r>
      <w:r>
        <w:rPr>
          <w:rFonts w:ascii="仿宋" w:eastAsia="仿宋" w:hAnsi="仿宋"/>
          <w:sz w:val="28"/>
        </w:rPr>
        <w:br/>
        <w:t xml:space="preserve">    5.</w:t>
      </w:r>
      <w:r>
        <w:rPr>
          <w:rFonts w:ascii="仿宋" w:eastAsia="仿宋" w:hAnsi="仿宋"/>
          <w:sz w:val="28"/>
        </w:rPr>
        <w:t>环境效益</w:t>
      </w:r>
      <w:r>
        <w:rPr>
          <w:rFonts w:ascii="仿宋" w:eastAsia="仿宋" w:hAnsi="仿宋"/>
          <w:sz w:val="28"/>
        </w:rPr>
        <w:t>：</w:t>
      </w:r>
      <w:r>
        <w:rPr>
          <w:rFonts w:ascii="仿宋" w:eastAsia="仿宋" w:hAnsi="仿宋"/>
          <w:sz w:val="28"/>
        </w:rPr>
        <w:br/>
        <w:t xml:space="preserve">    △</w:t>
      </w:r>
      <w:r>
        <w:rPr>
          <w:rFonts w:ascii="仿宋" w:eastAsia="仿宋" w:hAnsi="仿宋"/>
          <w:sz w:val="28"/>
        </w:rPr>
        <w:t>通过提高能源利用效率，减少温室气体和其他污染物的排放。</w:t>
      </w:r>
      <w:r>
        <w:rPr>
          <w:rFonts w:ascii="仿宋" w:eastAsia="仿宋" w:hAnsi="仿宋"/>
          <w:sz w:val="28"/>
        </w:rPr>
        <w:br/>
        <w:t xml:space="preserve">    △</w:t>
      </w:r>
      <w:r>
        <w:rPr>
          <w:rFonts w:ascii="仿宋" w:eastAsia="仿宋" w:hAnsi="仿宋"/>
          <w:sz w:val="28"/>
        </w:rPr>
        <w:t>优化能源布局，减少环境影响，保护生态环境。</w:t>
      </w:r>
      <w:r>
        <w:rPr>
          <w:rFonts w:ascii="仿宋" w:eastAsia="仿宋" w:hAnsi="仿宋"/>
          <w:sz w:val="28"/>
        </w:rPr>
        <w:br/>
      </w:r>
      <w:r>
        <w:rPr>
          <w:rFonts w:ascii="仿宋" w:eastAsia="仿宋" w:hAnsi="仿宋"/>
          <w:sz w:val="28"/>
        </w:rPr>
        <w:t>综上所述，电网系统电力电缆项目的建设是必要的，它不仅能够提升电网的稳定性和效率，还能促进经济发展，改善民生，并符合可持续发展的要求。</w:t>
      </w:r>
    </w:p>
    <w:p w:rsidR="009D1637" w:rsidRPr="00913CD1" w:rsidP="00457322" w14:paraId="685E81A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CA03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A2BD55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EA58EE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06720D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电网系统电力电缆</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F63762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电网系统电力电缆</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5B889C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电网系统电力电缆</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38AD92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0B8C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B319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90CDA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D31E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项目功能、盈利性等</w:t>
      </w:r>
    </w:p>
    <w:p w:rsidR="007D3AEE" w:rsidRPr="00913CD1" w:rsidP="00457322" w14:paraId="3F73B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502450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31FA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117A479"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电网系统电力电缆</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项目建设的可行性和效益的合理性。</w:t>
      </w:r>
    </w:p>
    <w:p w:rsidR="009D1637" w:rsidRPr="00913CD1" w:rsidP="00457322" w14:paraId="030D693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电网系统电力电缆</w:t>
      </w:r>
      <w:r w:rsidRPr="00913CD1">
        <w:rPr>
          <w:rFonts w:ascii="仿宋" w:eastAsia="仿宋" w:hAnsi="仿宋"/>
        </w:rPr>
        <w:t>项目建设选址</w:t>
      </w:r>
      <w:bookmarkEnd w:id="9"/>
    </w:p>
    <w:p w:rsidR="009D1637" w:rsidRPr="00913CD1" w:rsidP="00457322" w14:paraId="3489F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项目选址及规划</w:t>
      </w:r>
    </w:p>
    <w:p w:rsidR="009D1637" w:rsidRPr="00913CD1" w:rsidP="00457322" w14:paraId="2C3115D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项目的建设。</w:t>
      </w:r>
    </w:p>
    <w:p w:rsidR="009D1637" w:rsidRPr="00913CD1" w:rsidP="00457322" w14:paraId="72203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项目背景及选址理由</w:t>
      </w:r>
    </w:p>
    <w:p w:rsidR="009D1637" w:rsidRPr="00913CD1" w:rsidP="00457322" w14:paraId="58F68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项目背景</w:t>
      </w:r>
    </w:p>
    <w:p w:rsidR="00922BFE" w14:paraId="054466DB" w14:textId="6C339C2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电网系统电力电缆项目背景分析通常涉及以下几个方面：</w:t>
      </w:r>
      <w:r>
        <w:rPr>
          <w:rFonts w:ascii="仿宋" w:eastAsia="仿宋" w:hAnsi="仿宋"/>
          <w:sz w:val="28"/>
        </w:rPr>
        <w:br/>
        <w:t xml:space="preserve">    1.</w:t>
      </w:r>
      <w:r>
        <w:rPr>
          <w:rFonts w:ascii="仿宋" w:eastAsia="仿宋" w:hAnsi="仿宋"/>
          <w:sz w:val="28"/>
        </w:rPr>
        <w:t>项目概述：简要介绍项目的目的、性质、规模和预期效益。</w:t>
      </w:r>
      <w:r>
        <w:rPr>
          <w:rFonts w:ascii="仿宋" w:eastAsia="仿宋" w:hAnsi="仿宋"/>
          <w:sz w:val="28"/>
        </w:rPr>
        <w:br/>
        <w:t xml:space="preserve">    2.</w:t>
      </w:r>
      <w:r>
        <w:rPr>
          <w:rFonts w:ascii="仿宋" w:eastAsia="仿宋" w:hAnsi="仿宋"/>
          <w:sz w:val="28"/>
        </w:rPr>
        <w:t>政策环境：分析国家或地区能源政策、电力发展规划和相关法律法规对项目的影响。</w:t>
      </w:r>
      <w:r>
        <w:rPr>
          <w:rFonts w:ascii="仿宋" w:eastAsia="仿宋" w:hAnsi="仿宋"/>
          <w:sz w:val="28"/>
        </w:rPr>
        <w:br/>
        <w:t xml:space="preserve">    3.</w:t>
      </w:r>
      <w:r>
        <w:rPr>
          <w:rFonts w:ascii="仿宋" w:eastAsia="仿宋" w:hAnsi="仿宋"/>
          <w:sz w:val="28"/>
        </w:rPr>
        <w:t>市场分析：评估目标区域内电力需求的增长情况、电力供应现状以及项目产品的市场竞争力。</w:t>
      </w:r>
      <w:r>
        <w:rPr>
          <w:rFonts w:ascii="仿宋" w:eastAsia="仿宋" w:hAnsi="仿宋"/>
          <w:sz w:val="28"/>
        </w:rPr>
        <w:br/>
        <w:t xml:space="preserve">    4.</w:t>
      </w:r>
      <w:r>
        <w:rPr>
          <w:rFonts w:ascii="仿宋" w:eastAsia="仿宋" w:hAnsi="仿宋"/>
          <w:sz w:val="28"/>
        </w:rPr>
        <w:t>技术现状：介绍国内外电力电缆行业的技术发展趋势，以及项目采用的主要技术路线和设备选型。</w:t>
      </w:r>
      <w:r>
        <w:rPr>
          <w:rFonts w:ascii="仿宋" w:eastAsia="仿宋" w:hAnsi="仿宋"/>
          <w:sz w:val="28"/>
        </w:rPr>
        <w:br/>
        <w:t xml:space="preserve">    5.</w:t>
      </w:r>
    </w:p>
    <w:p w:rsidR="00922BFE" w14:textId="6C339C21">
      <w:pPr>
        <w:ind w:firstLine="560"/>
      </w:pPr>
      <w:r>
        <w:rPr>
          <w:rFonts w:ascii="仿宋" w:eastAsia="仿宋" w:hAnsi="仿宋"/>
          <w:sz w:val="28"/>
        </w:rPr>
        <w:t>资源条件：分析项目所在地的地理环境、气候条件、基础设施、人力资源等对项目实施的影响。</w:t>
      </w:r>
      <w:r>
        <w:rPr>
          <w:rFonts w:ascii="仿宋" w:eastAsia="仿宋" w:hAnsi="仿宋"/>
          <w:sz w:val="28"/>
        </w:rPr>
        <w:br/>
        <w:t xml:space="preserve">    6.</w:t>
      </w:r>
      <w:r>
        <w:rPr>
          <w:rFonts w:ascii="仿宋" w:eastAsia="仿宋" w:hAnsi="仿宋"/>
          <w:sz w:val="28"/>
        </w:rPr>
        <w:t>经济性分析：评估项目的投资规模、资金来源、财务效益和风险因素。</w:t>
      </w:r>
      <w:r>
        <w:rPr>
          <w:rFonts w:ascii="仿宋" w:eastAsia="仿宋" w:hAnsi="仿宋"/>
          <w:sz w:val="28"/>
        </w:rPr>
        <w:br/>
        <w:t xml:space="preserve">    7.</w:t>
      </w:r>
      <w:r>
        <w:rPr>
          <w:rFonts w:ascii="仿宋" w:eastAsia="仿宋" w:hAnsi="仿宋"/>
          <w:sz w:val="28"/>
        </w:rPr>
        <w:t>社会影响：分析项目对当地社会经济发展的促进作用，以及可能产生的负面影响和应对措施。</w:t>
      </w:r>
      <w:r>
        <w:rPr>
          <w:rFonts w:ascii="仿宋" w:eastAsia="仿宋" w:hAnsi="仿宋"/>
          <w:sz w:val="28"/>
        </w:rPr>
        <w:br/>
        <w:t xml:space="preserve">    8.</w:t>
      </w:r>
      <w:r>
        <w:rPr>
          <w:rFonts w:ascii="仿宋" w:eastAsia="仿宋" w:hAnsi="仿宋"/>
          <w:sz w:val="28"/>
        </w:rPr>
        <w:t>环境影响：评估项目对周边环境的影响，包括生态影响、污染排放和节能减排措施。</w:t>
      </w:r>
      <w:r>
        <w:rPr>
          <w:rFonts w:ascii="仿宋" w:eastAsia="仿宋" w:hAnsi="仿宋"/>
          <w:sz w:val="28"/>
        </w:rPr>
        <w:br/>
        <w:t xml:space="preserve">    9.</w:t>
      </w:r>
      <w:r>
        <w:rPr>
          <w:rFonts w:ascii="仿宋" w:eastAsia="仿宋" w:hAnsi="仿宋"/>
          <w:sz w:val="28"/>
        </w:rPr>
        <w:t>项目风险：识别和评估项目可能面临的政策风险、市场风险、技术风险、财务风险等，并提出应对策略。</w:t>
      </w:r>
      <w:r>
        <w:rPr>
          <w:rFonts w:ascii="仿宋" w:eastAsia="仿宋" w:hAnsi="仿宋"/>
          <w:sz w:val="28"/>
        </w:rPr>
        <w:br/>
        <w:t xml:space="preserve">10. </w:t>
      </w:r>
      <w:r>
        <w:rPr>
          <w:rFonts w:ascii="仿宋" w:eastAsia="仿宋" w:hAnsi="仿宋"/>
          <w:sz w:val="28"/>
        </w:rPr>
        <w:t>结论与建议：根据上述分析，得出项目是否可行的结论，并提出相关建议。</w:t>
      </w:r>
    </w:p>
    <w:p w:rsidR="009D1637" w:rsidRPr="00913CD1" w:rsidP="00457322" w14:paraId="2C2A8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6BC8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9317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项目的发展和扩张。</w:t>
      </w:r>
    </w:p>
    <w:p w:rsidR="009D1637" w:rsidRPr="00913CD1" w:rsidP="00457322" w14:paraId="3AAB5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项目的可迗性。</w:t>
      </w:r>
    </w:p>
    <w:p w:rsidR="009D1637" w:rsidRPr="00913CD1" w:rsidP="00457322" w14:paraId="5A0C6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项目建设提供了良好基础条件。</w:t>
      </w:r>
    </w:p>
    <w:p w:rsidR="009D1637" w:rsidRPr="00913CD1" w:rsidP="00457322" w14:paraId="294C24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项目规模和扩展的需要。</w:t>
      </w:r>
    </w:p>
    <w:p w:rsidR="009D1637" w:rsidRPr="00913CD1" w:rsidP="00457322" w14:paraId="6920FE7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电网系统电力电缆</w:t>
      </w:r>
      <w:r w:rsidRPr="00913CD1">
        <w:rPr>
          <w:rFonts w:ascii="仿宋" w:eastAsia="仿宋" w:hAnsi="仿宋"/>
        </w:rPr>
        <w:t>项目生产规模</w:t>
      </w:r>
      <w:bookmarkEnd w:id="10"/>
    </w:p>
    <w:p w:rsidR="009D1637" w:rsidRPr="00913CD1" w:rsidP="00457322" w14:paraId="31CE1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AE9FDC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DBAC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073C67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492C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项目实施过程中，对环境的影响降到最低。</w:t>
      </w:r>
    </w:p>
    <w:p w:rsidR="009D1637" w:rsidRPr="00913CD1" w:rsidP="00457322" w14:paraId="0EF0F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E77D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63BD5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086217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电网系统电力电缆</w:t>
      </w:r>
      <w:r w:rsidRPr="00913CD1">
        <w:rPr>
          <w:rFonts w:ascii="仿宋" w:eastAsia="仿宋" w:hAnsi="仿宋"/>
        </w:rPr>
        <w:t>项目总投资及资金构成</w:t>
      </w:r>
      <w:bookmarkEnd w:id="13"/>
    </w:p>
    <w:p w:rsidR="009D1637" w:rsidRPr="00913CD1" w:rsidP="00457322" w14:paraId="54BEC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的生产能力。</w:t>
      </w:r>
    </w:p>
    <w:p w:rsidR="009D1637" w:rsidRPr="00913CD1" w:rsidP="00457322" w14:paraId="35C17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项目总投资</w:t>
      </w:r>
    </w:p>
    <w:p w:rsidR="009D1637" w:rsidRPr="00913CD1" w:rsidP="00457322" w14:paraId="59727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79B5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E7DF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1172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0BAE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DED3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151B3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654B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项目的顺利建设奠定了财务基础。</w:t>
      </w:r>
    </w:p>
    <w:p w:rsidR="009D1637" w:rsidRPr="00913CD1" w:rsidP="00457322" w14:paraId="0C18B66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B1A7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059B0B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电网系统电力电缆</w:t>
      </w:r>
      <w:r w:rsidRPr="00913CD1">
        <w:rPr>
          <w:rFonts w:ascii="仿宋" w:eastAsia="仿宋" w:hAnsi="仿宋"/>
        </w:rPr>
        <w:t>项目预期经济效益规划目标</w:t>
      </w:r>
      <w:bookmarkEnd w:id="15"/>
    </w:p>
    <w:p w:rsidR="009D1637" w:rsidRPr="00913CD1" w:rsidP="00457322" w14:paraId="7BDE3A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项目的盈利能力和市场竞争力。</w:t>
      </w:r>
    </w:p>
    <w:p w:rsidR="009D1637" w:rsidRPr="00913CD1" w:rsidP="00457322" w14:paraId="176D5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项目具有较高的投资价值和发展潜力。</w:t>
      </w:r>
    </w:p>
    <w:p w:rsidR="009D1637" w:rsidRPr="00913CD1" w:rsidP="00457322" w14:paraId="58F5A40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2A30A7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电网系统电力电缆</w:t>
      </w:r>
      <w:r w:rsidRPr="00913CD1">
        <w:rPr>
          <w:rFonts w:ascii="仿宋" w:eastAsia="仿宋" w:hAnsi="仿宋"/>
        </w:rPr>
        <w:t>项目建设进度规划</w:t>
      </w:r>
      <w:bookmarkEnd w:id="16"/>
    </w:p>
    <w:p w:rsidR="009D1637" w:rsidRPr="00913CD1" w:rsidP="00457322" w14:paraId="23D57A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项目的顺利进行和按时完成。</w:t>
      </w:r>
    </w:p>
    <w:p w:rsidR="009D1637" w:rsidRPr="00913CD1" w:rsidP="00457322" w14:paraId="4FCC6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项目的质量和进度。</w:t>
      </w:r>
    </w:p>
    <w:p w:rsidR="009D1637" w:rsidRPr="00913CD1" w:rsidP="00457322" w14:paraId="6FFAA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DA9714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电网系统电力电缆</w:t>
      </w:r>
      <w:r w:rsidRPr="00913CD1">
        <w:rPr>
          <w:rFonts w:ascii="仿宋" w:eastAsia="仿宋" w:hAnsi="仿宋"/>
        </w:rPr>
        <w:t>项目综合评价</w:t>
      </w:r>
      <w:bookmarkEnd w:id="17"/>
    </w:p>
    <w:p w:rsidR="00BF6395" w:rsidRPr="00913CD1" w:rsidP="00457322" w14:paraId="686BCE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电网系统电力电缆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AEFC4A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网系统电力电缆项目的投资回报率稳定且可观。根据市场调查和预测，电网系统电力电缆市场需求持续增长，具有良好的市场前景和发展空间。我们的投资方向紧密结合国家产业政策和市场需求，为投资者创造可观的投资收益。</w:t>
      </w:r>
    </w:p>
    <w:p w:rsidR="00BF6395" w:rsidRPr="00913CD1" w:rsidP="00457322" w14:paraId="2B581C3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网系统电力电缆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E3FA39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在技术方案设计方面，我们注重方案的优化和效益的提升。通过科学合理的设计，实现电网系统电力电缆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生产流程的高效化和产品的优质化。我们将采用先进的生产工艺和技术，提高生产效率，降低生产成本。同时，我们还将加强产品研发和创新，不断推出具有竞争力的新产品，满足电网系统电力电缆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A733B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网系统电力电缆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1C5770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综上所述，本期电网系统电力电缆项目具备技术和经济的可行性，具有良好的市场前景和发展空间。我们将充分发挥自身优势，抓住市场机遇，为投资者创造丰厚的投资回报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F7401D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07754B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CF9F8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CCC8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E4FC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6D2CD1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013E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6FCC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A8A8A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FE38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7B3A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16BD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06205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B718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DB009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55B2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60DF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04C404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8499F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B7DC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电网系统电力电缆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48140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电网系统电力电缆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D9F3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电网系统电力电缆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FC0BC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003DE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F8E5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2EC5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0420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电网系统电力电缆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FDBD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0E5145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F49451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8EC3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项目的顺利进行和迗成目标。</w:t>
      </w:r>
    </w:p>
    <w:p w:rsidR="009D1637" w:rsidRPr="00913CD1" w:rsidP="00457322" w14:paraId="194B1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0D89C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0EFD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CB2A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C7DA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CC2C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7EC9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A9DDD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5532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1FD3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AEA8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1A8D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6A40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DF46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421C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FF3B6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3B45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81CA4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DE09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C79F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D429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F6BD2E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6870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63DB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987A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3BCC3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BA95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A82E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B0D9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2A3B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CE20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5E74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46780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1BCF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A3AC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CCC6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7C80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0C49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20711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43B56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366D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C181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2C3B2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8A82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6A6C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7F276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BBE4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E577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CED8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F1C5C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E056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0719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008153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1235B6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电网系统电力电缆</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476D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DCF8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D6EA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A1372C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电网系统电力电缆</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7281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9541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B03F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1B788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90A9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596A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F8DF4F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3FB63A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E2BA34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B250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6B5D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85B28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C33D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C2BD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81F58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5824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20D97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E714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B87C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2BE7E2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电网系统电力电缆</w:t>
      </w:r>
      <w:r w:rsidRPr="00913CD1">
        <w:rPr>
          <w:rFonts w:ascii="仿宋" w:eastAsia="仿宋" w:hAnsi="仿宋"/>
        </w:rPr>
        <w:t>项目技术工艺分析</w:t>
      </w:r>
      <w:bookmarkEnd w:id="28"/>
    </w:p>
    <w:p w:rsidR="009D1637" w:rsidRPr="00913CD1" w:rsidP="00457322" w14:paraId="10FBB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36272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2E12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3534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DE23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BA2D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0F1A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2B6F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F97A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8AD05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0C9A58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电网系统电力电缆项目</w:t>
      </w:r>
      <w:r w:rsidRPr="00913CD1">
        <w:rPr>
          <w:rFonts w:ascii="仿宋" w:eastAsia="仿宋" w:hAnsi="仿宋"/>
        </w:rPr>
        <w:t>质量管理</w:t>
      </w:r>
      <w:bookmarkEnd w:id="29"/>
    </w:p>
    <w:p w:rsidR="009D1637" w:rsidRPr="00913CD1" w:rsidP="00457322" w14:paraId="32E0D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5EA6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B7A9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909F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D8F4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BE23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127B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AAD9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114676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电网系统电力电缆项目</w:t>
      </w:r>
      <w:r w:rsidRPr="00913CD1">
        <w:rPr>
          <w:rFonts w:ascii="仿宋" w:eastAsia="仿宋" w:hAnsi="仿宋"/>
        </w:rPr>
        <w:t>设备选型方案</w:t>
      </w:r>
      <w:bookmarkEnd w:id="30"/>
    </w:p>
    <w:p w:rsidR="009D1637" w:rsidRPr="00913CD1" w:rsidP="00457322" w14:paraId="56D05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26718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813E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FE6C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368A9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1457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157D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2B3B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项目的高效运行和产品质量的稳定提升。</w:t>
      </w:r>
    </w:p>
    <w:p w:rsidR="009D1637" w:rsidRPr="00913CD1" w:rsidP="00457322" w14:paraId="0432A74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647E55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F365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25A9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9294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EA32F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1565D9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F457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6AF55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F753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F90D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18C309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A2FE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B391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8CE5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FCE7B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电网系统电力电缆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F51C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0A357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54F4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CC73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091E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88D8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9976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076C811"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77E61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5177C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电网系统电力电缆</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https://d.book118.com/216002100031010044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398826E" w14:textId="77777777">
    <w:pPr>
      <w:pStyle w:val="Footer"/>
      <w:jc w:val="center"/>
    </w:pPr>
  </w:p>
  <w:p w:rsidR="008D6901" w14:paraId="6CD09C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18D24C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EC928C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413602"/>
      <w:docPartObj>
        <w:docPartGallery w:val="Page Numbers (Bottom of Page)"/>
        <w:docPartUnique/>
      </w:docPartObj>
    </w:sdtPr>
    <w:sdtContent>
      <w:sdt>
        <w:sdtPr>
          <w:id w:val="16215999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455252"/>
      <w:docPartObj>
        <w:docPartGallery w:val="Page Numbers (Bottom of Page)"/>
        <w:docPartUnique/>
      </w:docPartObj>
    </w:sdtPr>
    <w:sdtContent>
      <w:sdt>
        <w:sdtPr>
          <w:id w:val="2133639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2940260"/>
      <w:docPartObj>
        <w:docPartGallery w:val="Page Numbers (Bottom of Page)"/>
        <w:docPartUnique/>
      </w:docPartObj>
    </w:sdtPr>
    <w:sdtContent>
      <w:sdt>
        <w:sdtPr>
          <w:id w:val="1252014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2941241"/>
      <w:docPartObj>
        <w:docPartGallery w:val="Page Numbers (Bottom of Page)"/>
        <w:docPartUnique/>
      </w:docPartObj>
    </w:sdtPr>
    <w:sdtContent>
      <w:sdt>
        <w:sdtPr>
          <w:id w:val="17845386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5036028"/>
      <w:docPartObj>
        <w:docPartGallery w:val="Page Numbers (Bottom of Page)"/>
        <w:docPartUnique/>
      </w:docPartObj>
    </w:sdtPr>
    <w:sdtContent>
      <w:sdt>
        <w:sdtPr>
          <w:id w:val="2126282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4225264"/>
      <w:docPartObj>
        <w:docPartGallery w:val="Page Numbers (Bottom of Page)"/>
        <w:docPartUnique/>
      </w:docPartObj>
    </w:sdtPr>
    <w:sdtContent>
      <w:sdt>
        <w:sdtPr>
          <w:id w:val="250227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134376"/>
      <w:docPartObj>
        <w:docPartGallery w:val="Page Numbers (Bottom of Page)"/>
        <w:docPartUnique/>
      </w:docPartObj>
    </w:sdtPr>
    <w:sdtContent>
      <w:sdt>
        <w:sdtPr>
          <w:id w:val="19795624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518321"/>
      <w:docPartObj>
        <w:docPartGallery w:val="Page Numbers (Bottom of Page)"/>
        <w:docPartUnique/>
      </w:docPartObj>
    </w:sdtPr>
    <w:sdtContent>
      <w:sdt>
        <w:sdtPr>
          <w:id w:val="1126511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700228"/>
      <w:docPartObj>
        <w:docPartGallery w:val="Page Numbers (Bottom of Page)"/>
        <w:docPartUnique/>
      </w:docPartObj>
    </w:sdtPr>
    <w:sdtContent>
      <w:sdt>
        <w:sdtPr>
          <w:id w:val="9325711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7134942"/>
      <w:docPartObj>
        <w:docPartGallery w:val="Page Numbers (Bottom of Page)"/>
        <w:docPartUnique/>
      </w:docPartObj>
    </w:sdtPr>
    <w:sdtContent>
      <w:sdt>
        <w:sdtPr>
          <w:id w:val="8413594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7549171"/>
      <w:docPartObj>
        <w:docPartGallery w:val="Page Numbers (Bottom of Page)"/>
        <w:docPartUnique/>
      </w:docPartObj>
    </w:sdtPr>
    <w:sdtContent>
      <w:sdt>
        <w:sdtPr>
          <w:id w:val="718871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7178478"/>
      <w:docPartObj>
        <w:docPartGallery w:val="Page Numbers (Bottom of Page)"/>
        <w:docPartUnique/>
      </w:docPartObj>
    </w:sdtPr>
    <w:sdtContent>
      <w:sdt>
        <w:sdtPr>
          <w:id w:val="1597260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5487886"/>
      <w:docPartObj>
        <w:docPartGallery w:val="Page Numbers (Bottom of Page)"/>
        <w:docPartUnique/>
      </w:docPartObj>
    </w:sdtPr>
    <w:sdtContent>
      <w:sdt>
        <w:sdtPr>
          <w:id w:val="654459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6099073"/>
      <w:docPartObj>
        <w:docPartGallery w:val="Page Numbers (Bottom of Page)"/>
        <w:docPartUnique/>
      </w:docPartObj>
    </w:sdtPr>
    <w:sdtContent>
      <w:sdt>
        <w:sdtPr>
          <w:id w:val="388931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3300984"/>
      <w:docPartObj>
        <w:docPartGallery w:val="Page Numbers (Bottom of Page)"/>
        <w:docPartUnique/>
      </w:docPartObj>
    </w:sdtPr>
    <w:sdtContent>
      <w:sdt>
        <w:sdtPr>
          <w:id w:val="1022601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1353975"/>
      <w:docPartObj>
        <w:docPartGallery w:val="Page Numbers (Bottom of Page)"/>
        <w:docPartUnique/>
      </w:docPartObj>
    </w:sdtPr>
    <w:sdtContent>
      <w:sdt>
        <w:sdtPr>
          <w:id w:val="836422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3976775"/>
      <w:docPartObj>
        <w:docPartGallery w:val="Page Numbers (Bottom of Page)"/>
        <w:docPartUnique/>
      </w:docPartObj>
    </w:sdtPr>
    <w:sdtContent>
      <w:sdt>
        <w:sdtPr>
          <w:id w:val="19503515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878378"/>
      <w:docPartObj>
        <w:docPartGallery w:val="Page Numbers (Bottom of Page)"/>
        <w:docPartUnique/>
      </w:docPartObj>
    </w:sdtPr>
    <w:sdtContent>
      <w:sdt>
        <w:sdtPr>
          <w:id w:val="19689131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6720430"/>
      <w:docPartObj>
        <w:docPartGallery w:val="Page Numbers (Bottom of Page)"/>
        <w:docPartUnique/>
      </w:docPartObj>
    </w:sdtPr>
    <w:sdtContent>
      <w:sdt>
        <w:sdtPr>
          <w:id w:val="1437322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3009214"/>
      <w:docPartObj>
        <w:docPartGallery w:val="Page Numbers (Bottom of Page)"/>
        <w:docPartUnique/>
      </w:docPartObj>
    </w:sdtPr>
    <w:sdtContent>
      <w:sdt>
        <w:sdtPr>
          <w:id w:val="303666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8074983"/>
      <w:docPartObj>
        <w:docPartGallery w:val="Page Numbers (Bottom of Page)"/>
        <w:docPartUnique/>
      </w:docPartObj>
    </w:sdtPr>
    <w:sdtContent>
      <w:sdt>
        <w:sdtPr>
          <w:id w:val="86107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4333381"/>
      <w:docPartObj>
        <w:docPartGallery w:val="Page Numbers (Bottom of Page)"/>
        <w:docPartUnique/>
      </w:docPartObj>
    </w:sdtPr>
    <w:sdtContent>
      <w:sdt>
        <w:sdtPr>
          <w:id w:val="11771887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6549312"/>
      <w:docPartObj>
        <w:docPartGallery w:val="Page Numbers (Bottom of Page)"/>
        <w:docPartUnique/>
      </w:docPartObj>
    </w:sdtPr>
    <w:sdtContent>
      <w:sdt>
        <w:sdtPr>
          <w:id w:val="16310465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1765909"/>
      <w:docPartObj>
        <w:docPartGallery w:val="Page Numbers (Bottom of Page)"/>
        <w:docPartUnique/>
      </w:docPartObj>
    </w:sdtPr>
    <w:sdtContent>
      <w:sdt>
        <w:sdtPr>
          <w:id w:val="3259049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0033556"/>
      <w:docPartObj>
        <w:docPartGallery w:val="Page Numbers (Bottom of Page)"/>
        <w:docPartUnique/>
      </w:docPartObj>
    </w:sdtPr>
    <w:sdtContent>
      <w:sdt>
        <w:sdtPr>
          <w:id w:val="17935315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7470894"/>
      <w:docPartObj>
        <w:docPartGallery w:val="Page Numbers (Bottom of Page)"/>
        <w:docPartUnique/>
      </w:docPartObj>
    </w:sdtPr>
    <w:sdtContent>
      <w:sdt>
        <w:sdtPr>
          <w:id w:val="741681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914558"/>
      <w:docPartObj>
        <w:docPartGallery w:val="Page Numbers (Bottom of Page)"/>
        <w:docPartUnique/>
      </w:docPartObj>
    </w:sdtPr>
    <w:sdtContent>
      <w:sdt>
        <w:sdtPr>
          <w:id w:val="1723791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5931631"/>
      <w:docPartObj>
        <w:docPartGallery w:val="Page Numbers (Bottom of Page)"/>
        <w:docPartUnique/>
      </w:docPartObj>
    </w:sdtPr>
    <w:sdtContent>
      <w:sdt>
        <w:sdtPr>
          <w:id w:val="15055786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664355"/>
      <w:docPartObj>
        <w:docPartGallery w:val="Page Numbers (Bottom of Page)"/>
        <w:docPartUnique/>
      </w:docPartObj>
    </w:sdtPr>
    <w:sdtContent>
      <w:sdt>
        <w:sdtPr>
          <w:id w:val="595399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9504546"/>
      <w:docPartObj>
        <w:docPartGallery w:val="Page Numbers (Bottom of Page)"/>
        <w:docPartUnique/>
      </w:docPartObj>
    </w:sdtPr>
    <w:sdtContent>
      <w:sdt>
        <w:sdtPr>
          <w:id w:val="90839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9F7379B" w14:textId="77777777">
    <w:pPr>
      <w:pStyle w:val="Header"/>
      <w:pBdr>
        <w:bottom w:val="single" w:sz="4" w:space="1" w:color="auto"/>
      </w:pBdr>
      <w:jc w:val="right"/>
    </w:pPr>
    <w:r>
      <w:t>2024年电网系统电力电缆项目可行性分析报告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2024年电网系统电力电缆项目可行性分析报告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2024年电网系统电力电缆项目可行性分析报告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2024年电网系统电力电缆项目可行性分析报告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2024年电网系统电力电缆项目可行性分析报告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0485CFE" w14:textId="77777777">
    <w:pPr>
      <w:pStyle w:val="Header"/>
      <w:pBdr>
        <w:bottom w:val="single" w:sz="4" w:space="1" w:color="auto"/>
      </w:pBdr>
      <w:jc w:val="right"/>
      <w:rPr>
        <w:sz w:val="24"/>
        <w:szCs w:val="24"/>
      </w:rPr>
    </w:pPr>
    <w:r>
      <w:t>2024年电网系统电力电缆项目可行性分析报告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2024年电网系统电力电缆项目可行性分析报告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B5D4D"/>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22BFE"/>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D6230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1600210003101004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7370</Words>
  <Characters>42012</Characters>
  <Application>Microsoft Office Word</Application>
  <DocSecurity>0</DocSecurity>
  <Lines>350</Lines>
  <Paragraphs>98</Paragraphs>
  <ScaleCrop>false</ScaleCrop>
  <Company/>
  <LinksUpToDate>false</LinksUpToDate>
  <CharactersWithSpaces>49284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2024-02-05T05:53:00Z</dcterms:modified>
</cp:coreProperties>
</file>