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其他饲养动物项目规划设计方案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52" w:history="1">
        <w:r>
          <w:rPr>
            <w:rFonts w:ascii="仿宋" w:eastAsia="仿宋" w:hAnsi="仿宋" w:cs="仿宋" w:hint="eastAsia"/>
            <w:lang w:eastAsia="zh-CN"/>
          </w:rPr>
          <w:t>前言</w:t>
        </w:r>
        <w:r>
          <w:tab/>
        </w:r>
        <w:r>
          <w:fldChar w:fldCharType="begin"/>
        </w:r>
        <w:r>
          <w:instrText xml:space="preserve"> PAGEREF _Toc10352 \h </w:instrText>
        </w:r>
        <w:r>
          <w:fldChar w:fldCharType="separate"/>
        </w:r>
        <w:r>
          <w:t>3</w:t>
        </w:r>
        <w:r>
          <w:fldChar w:fldCharType="end"/>
        </w:r>
      </w:hyperlink>
    </w:p>
    <w:p>
      <w:pPr>
        <w:pStyle w:val="TOC1"/>
        <w:tabs>
          <w:tab w:val="right" w:leader="dot" w:pos="8306"/>
        </w:tabs>
      </w:pPr>
      <w:hyperlink w:anchor="_Toc8757" w:history="1">
        <w:r>
          <w:rPr>
            <w:rFonts w:ascii="仿宋" w:eastAsia="仿宋" w:hAnsi="仿宋" w:cs="仿宋" w:hint="eastAsia"/>
            <w:lang w:eastAsia="zh-CN"/>
          </w:rPr>
          <w:t>一、其他饲养动物项目土建工程</w:t>
        </w:r>
        <w:r>
          <w:tab/>
        </w:r>
        <w:r>
          <w:fldChar w:fldCharType="begin"/>
        </w:r>
        <w:r>
          <w:instrText xml:space="preserve"> PAGEREF _Toc8757 \h </w:instrText>
        </w:r>
        <w:r>
          <w:fldChar w:fldCharType="separate"/>
        </w:r>
        <w:r>
          <w:t>3</w:t>
        </w:r>
        <w:r>
          <w:fldChar w:fldCharType="end"/>
        </w:r>
      </w:hyperlink>
    </w:p>
    <w:p>
      <w:pPr>
        <w:pStyle w:val="TOC2"/>
        <w:tabs>
          <w:tab w:val="right" w:leader="dot" w:pos="8306"/>
        </w:tabs>
      </w:pPr>
      <w:hyperlink w:anchor="_Toc29431" w:history="1">
        <w:r>
          <w:rPr>
            <w:rFonts w:ascii="仿宋" w:eastAsia="仿宋" w:hAnsi="仿宋" w:cs="仿宋" w:hint="eastAsia"/>
            <w:lang w:eastAsia="zh-CN"/>
          </w:rPr>
          <w:t>(一)、建筑工程设计原则</w:t>
        </w:r>
        <w:r>
          <w:tab/>
        </w:r>
        <w:r>
          <w:fldChar w:fldCharType="begin"/>
        </w:r>
        <w:r>
          <w:instrText xml:space="preserve"> PAGEREF _Toc29431 \h </w:instrText>
        </w:r>
        <w:r>
          <w:fldChar w:fldCharType="separate"/>
        </w:r>
        <w:r>
          <w:t>3</w:t>
        </w:r>
        <w:r>
          <w:fldChar w:fldCharType="end"/>
        </w:r>
      </w:hyperlink>
    </w:p>
    <w:p>
      <w:pPr>
        <w:pStyle w:val="TOC2"/>
        <w:tabs>
          <w:tab w:val="right" w:leader="dot" w:pos="8306"/>
        </w:tabs>
      </w:pPr>
      <w:hyperlink w:anchor="_Toc31788" w:history="1">
        <w:r>
          <w:rPr>
            <w:rFonts w:ascii="仿宋" w:eastAsia="仿宋" w:hAnsi="仿宋" w:cs="仿宋" w:hint="eastAsia"/>
            <w:lang w:eastAsia="zh-CN"/>
          </w:rPr>
          <w:t>(二)、土建工程设计年限及安全等级</w:t>
        </w:r>
        <w:r>
          <w:tab/>
        </w:r>
        <w:r>
          <w:fldChar w:fldCharType="begin"/>
        </w:r>
        <w:r>
          <w:instrText xml:space="preserve"> PAGEREF _Toc31788 \h </w:instrText>
        </w:r>
        <w:r>
          <w:fldChar w:fldCharType="separate"/>
        </w:r>
        <w:r>
          <w:t>4</w:t>
        </w:r>
        <w:r>
          <w:fldChar w:fldCharType="end"/>
        </w:r>
      </w:hyperlink>
    </w:p>
    <w:p>
      <w:pPr>
        <w:pStyle w:val="TOC2"/>
        <w:tabs>
          <w:tab w:val="right" w:leader="dot" w:pos="8306"/>
        </w:tabs>
      </w:pPr>
      <w:hyperlink w:anchor="_Toc3342" w:history="1">
        <w:r>
          <w:rPr>
            <w:rFonts w:ascii="仿宋" w:eastAsia="仿宋" w:hAnsi="仿宋" w:cs="仿宋" w:hint="eastAsia"/>
            <w:lang w:eastAsia="zh-CN"/>
          </w:rPr>
          <w:t>(三)、建筑工程设计总体要求</w:t>
        </w:r>
        <w:r>
          <w:tab/>
        </w:r>
        <w:r>
          <w:fldChar w:fldCharType="begin"/>
        </w:r>
        <w:r>
          <w:instrText xml:space="preserve"> PAGEREF _Toc3342 \h </w:instrText>
        </w:r>
        <w:r>
          <w:fldChar w:fldCharType="separate"/>
        </w:r>
        <w:r>
          <w:t>5</w:t>
        </w:r>
        <w:r>
          <w:fldChar w:fldCharType="end"/>
        </w:r>
      </w:hyperlink>
    </w:p>
    <w:p>
      <w:pPr>
        <w:pStyle w:val="TOC2"/>
        <w:tabs>
          <w:tab w:val="right" w:leader="dot" w:pos="8306"/>
        </w:tabs>
      </w:pPr>
      <w:hyperlink w:anchor="_Toc14361" w:history="1">
        <w:r>
          <w:rPr>
            <w:rFonts w:ascii="仿宋" w:eastAsia="仿宋" w:hAnsi="仿宋" w:cs="仿宋" w:hint="eastAsia"/>
            <w:lang w:eastAsia="zh-CN"/>
          </w:rPr>
          <w:t>(四)、土建工程建设指标</w:t>
        </w:r>
        <w:r>
          <w:tab/>
        </w:r>
        <w:r>
          <w:fldChar w:fldCharType="begin"/>
        </w:r>
        <w:r>
          <w:instrText xml:space="preserve"> PAGEREF _Toc14361 \h </w:instrText>
        </w:r>
        <w:r>
          <w:fldChar w:fldCharType="separate"/>
        </w:r>
        <w:r>
          <w:t>6</w:t>
        </w:r>
        <w:r>
          <w:fldChar w:fldCharType="end"/>
        </w:r>
      </w:hyperlink>
    </w:p>
    <w:p>
      <w:pPr>
        <w:pStyle w:val="TOC1"/>
        <w:tabs>
          <w:tab w:val="right" w:leader="dot" w:pos="8306"/>
        </w:tabs>
      </w:pPr>
      <w:hyperlink w:anchor="_Toc13392" w:history="1">
        <w:r>
          <w:rPr>
            <w:rFonts w:ascii="仿宋" w:eastAsia="仿宋" w:hAnsi="仿宋" w:cs="仿宋" w:hint="eastAsia"/>
            <w:lang w:eastAsia="zh-CN"/>
          </w:rPr>
          <w:t>二、其他饲养动物项目建设单位说明</w:t>
        </w:r>
        <w:r>
          <w:tab/>
        </w:r>
        <w:r>
          <w:fldChar w:fldCharType="begin"/>
        </w:r>
        <w:r>
          <w:instrText xml:space="preserve"> PAGEREF _Toc13392 \h </w:instrText>
        </w:r>
        <w:r>
          <w:fldChar w:fldCharType="separate"/>
        </w:r>
        <w:r>
          <w:t>6</w:t>
        </w:r>
        <w:r>
          <w:fldChar w:fldCharType="end"/>
        </w:r>
      </w:hyperlink>
    </w:p>
    <w:p>
      <w:pPr>
        <w:pStyle w:val="TOC2"/>
        <w:tabs>
          <w:tab w:val="right" w:leader="dot" w:pos="8306"/>
        </w:tabs>
      </w:pPr>
      <w:hyperlink w:anchor="_Toc17492" w:history="1">
        <w:r>
          <w:rPr>
            <w:rFonts w:ascii="仿宋" w:eastAsia="仿宋" w:hAnsi="仿宋" w:cs="仿宋" w:hint="eastAsia"/>
            <w:lang w:eastAsia="zh-CN"/>
          </w:rPr>
          <w:t>(一)、其他饲养动物项目承办单位基本情况</w:t>
        </w:r>
        <w:r>
          <w:tab/>
        </w:r>
        <w:r>
          <w:fldChar w:fldCharType="begin"/>
        </w:r>
        <w:r>
          <w:instrText xml:space="preserve"> PAGEREF _Toc17492 \h </w:instrText>
        </w:r>
        <w:r>
          <w:fldChar w:fldCharType="separate"/>
        </w:r>
        <w:r>
          <w:t>6</w:t>
        </w:r>
        <w:r>
          <w:fldChar w:fldCharType="end"/>
        </w:r>
      </w:hyperlink>
    </w:p>
    <w:p>
      <w:pPr>
        <w:pStyle w:val="TOC2"/>
        <w:tabs>
          <w:tab w:val="right" w:leader="dot" w:pos="8306"/>
        </w:tabs>
      </w:pPr>
      <w:hyperlink w:anchor="_Toc20539" w:history="1">
        <w:r>
          <w:rPr>
            <w:rFonts w:ascii="仿宋" w:eastAsia="仿宋" w:hAnsi="仿宋" w:cs="仿宋" w:hint="eastAsia"/>
            <w:lang w:eastAsia="zh-CN"/>
          </w:rPr>
          <w:t>(二)、公司经济效益分析</w:t>
        </w:r>
        <w:r>
          <w:tab/>
        </w:r>
        <w:r>
          <w:fldChar w:fldCharType="begin"/>
        </w:r>
        <w:r>
          <w:instrText xml:space="preserve"> PAGEREF _Toc20539 \h </w:instrText>
        </w:r>
        <w:r>
          <w:fldChar w:fldCharType="separate"/>
        </w:r>
        <w:r>
          <w:t>7</w:t>
        </w:r>
        <w:r>
          <w:fldChar w:fldCharType="end"/>
        </w:r>
      </w:hyperlink>
    </w:p>
    <w:p>
      <w:pPr>
        <w:pStyle w:val="TOC1"/>
        <w:tabs>
          <w:tab w:val="right" w:leader="dot" w:pos="8306"/>
        </w:tabs>
      </w:pPr>
      <w:hyperlink w:anchor="_Toc23262" w:history="1">
        <w:r>
          <w:rPr>
            <w:rFonts w:ascii="仿宋" w:eastAsia="仿宋" w:hAnsi="仿宋" w:cs="仿宋" w:hint="eastAsia"/>
            <w:lang w:eastAsia="zh-CN"/>
          </w:rPr>
          <w:t>三、其他饲养动物项目可持续发展</w:t>
        </w:r>
        <w:r>
          <w:tab/>
        </w:r>
        <w:r>
          <w:fldChar w:fldCharType="begin"/>
        </w:r>
        <w:r>
          <w:instrText xml:space="preserve"> PAGEREF _Toc23262 \h </w:instrText>
        </w:r>
        <w:r>
          <w:fldChar w:fldCharType="separate"/>
        </w:r>
        <w:r>
          <w:t>8</w:t>
        </w:r>
        <w:r>
          <w:fldChar w:fldCharType="end"/>
        </w:r>
      </w:hyperlink>
    </w:p>
    <w:p>
      <w:pPr>
        <w:pStyle w:val="TOC2"/>
        <w:tabs>
          <w:tab w:val="right" w:leader="dot" w:pos="8306"/>
        </w:tabs>
      </w:pPr>
      <w:hyperlink w:anchor="_Toc18784" w:history="1">
        <w:r>
          <w:rPr>
            <w:rFonts w:ascii="仿宋" w:eastAsia="仿宋" w:hAnsi="仿宋" w:cs="仿宋" w:hint="eastAsia"/>
            <w:lang w:eastAsia="zh-CN"/>
          </w:rPr>
          <w:t>(一)、可持续战略与实践</w:t>
        </w:r>
        <w:r>
          <w:tab/>
        </w:r>
        <w:r>
          <w:fldChar w:fldCharType="begin"/>
        </w:r>
        <w:r>
          <w:instrText xml:space="preserve"> PAGEREF _Toc18784 \h </w:instrText>
        </w:r>
        <w:r>
          <w:fldChar w:fldCharType="separate"/>
        </w:r>
        <w:r>
          <w:t>8</w:t>
        </w:r>
        <w:r>
          <w:fldChar w:fldCharType="end"/>
        </w:r>
      </w:hyperlink>
    </w:p>
    <w:p>
      <w:pPr>
        <w:pStyle w:val="TOC2"/>
        <w:tabs>
          <w:tab w:val="right" w:leader="dot" w:pos="8306"/>
        </w:tabs>
      </w:pPr>
      <w:hyperlink w:anchor="_Toc17998" w:history="1">
        <w:r>
          <w:rPr>
            <w:rFonts w:ascii="仿宋" w:eastAsia="仿宋" w:hAnsi="仿宋" w:cs="仿宋" w:hint="eastAsia"/>
            <w:lang w:eastAsia="zh-CN"/>
          </w:rPr>
          <w:t>(二)、环保与社会责任</w:t>
        </w:r>
        <w:r>
          <w:tab/>
        </w:r>
        <w:r>
          <w:fldChar w:fldCharType="begin"/>
        </w:r>
        <w:r>
          <w:instrText xml:space="preserve"> PAGEREF _Toc17998 \h </w:instrText>
        </w:r>
        <w:r>
          <w:fldChar w:fldCharType="separate"/>
        </w:r>
        <w:r>
          <w:t>9</w:t>
        </w:r>
        <w:r>
          <w:fldChar w:fldCharType="end"/>
        </w:r>
      </w:hyperlink>
    </w:p>
    <w:p>
      <w:pPr>
        <w:pStyle w:val="TOC1"/>
        <w:tabs>
          <w:tab w:val="right" w:leader="dot" w:pos="8306"/>
        </w:tabs>
      </w:pPr>
      <w:hyperlink w:anchor="_Toc23319" w:history="1">
        <w:r>
          <w:rPr>
            <w:rFonts w:ascii="仿宋" w:eastAsia="仿宋" w:hAnsi="仿宋" w:cs="仿宋" w:hint="eastAsia"/>
            <w:lang w:eastAsia="zh-CN"/>
          </w:rPr>
          <w:t>四、其他饲养动物项目绩效评估</w:t>
        </w:r>
        <w:r>
          <w:tab/>
        </w:r>
        <w:r>
          <w:fldChar w:fldCharType="begin"/>
        </w:r>
        <w:r>
          <w:instrText xml:space="preserve"> PAGEREF _Toc23319 \h </w:instrText>
        </w:r>
        <w:r>
          <w:fldChar w:fldCharType="separate"/>
        </w:r>
        <w:r>
          <w:t>10</w:t>
        </w:r>
        <w:r>
          <w:fldChar w:fldCharType="end"/>
        </w:r>
      </w:hyperlink>
    </w:p>
    <w:p>
      <w:pPr>
        <w:pStyle w:val="TOC2"/>
        <w:tabs>
          <w:tab w:val="right" w:leader="dot" w:pos="8306"/>
        </w:tabs>
      </w:pPr>
      <w:hyperlink w:anchor="_Toc2868" w:history="1">
        <w:r>
          <w:rPr>
            <w:rFonts w:ascii="仿宋" w:eastAsia="仿宋" w:hAnsi="仿宋" w:cs="仿宋" w:hint="eastAsia"/>
            <w:lang w:eastAsia="zh-CN"/>
          </w:rPr>
          <w:t>(一)、绩效评估指标</w:t>
        </w:r>
        <w:r>
          <w:tab/>
        </w:r>
        <w:r>
          <w:fldChar w:fldCharType="begin"/>
        </w:r>
        <w:r>
          <w:instrText xml:space="preserve"> PAGEREF _Toc2868 \h </w:instrText>
        </w:r>
        <w:r>
          <w:fldChar w:fldCharType="separate"/>
        </w:r>
        <w:r>
          <w:t>10</w:t>
        </w:r>
        <w:r>
          <w:fldChar w:fldCharType="end"/>
        </w:r>
      </w:hyperlink>
    </w:p>
    <w:p>
      <w:pPr>
        <w:pStyle w:val="TOC2"/>
        <w:tabs>
          <w:tab w:val="right" w:leader="dot" w:pos="8306"/>
        </w:tabs>
      </w:pPr>
      <w:hyperlink w:anchor="_Toc15332" w:history="1">
        <w:r>
          <w:rPr>
            <w:rFonts w:ascii="仿宋" w:eastAsia="仿宋" w:hAnsi="仿宋" w:cs="仿宋" w:hint="eastAsia"/>
            <w:lang w:eastAsia="zh-CN"/>
          </w:rPr>
          <w:t>(二)、绩效评估方法</w:t>
        </w:r>
        <w:r>
          <w:tab/>
        </w:r>
        <w:r>
          <w:fldChar w:fldCharType="begin"/>
        </w:r>
        <w:r>
          <w:instrText xml:space="preserve"> PAGEREF _Toc15332 \h </w:instrText>
        </w:r>
        <w:r>
          <w:fldChar w:fldCharType="separate"/>
        </w:r>
        <w:r>
          <w:t>11</w:t>
        </w:r>
        <w:r>
          <w:fldChar w:fldCharType="end"/>
        </w:r>
      </w:hyperlink>
    </w:p>
    <w:p>
      <w:pPr>
        <w:pStyle w:val="TOC2"/>
        <w:tabs>
          <w:tab w:val="right" w:leader="dot" w:pos="8306"/>
        </w:tabs>
      </w:pPr>
      <w:hyperlink w:anchor="_Toc366" w:history="1">
        <w:r>
          <w:rPr>
            <w:rFonts w:ascii="仿宋" w:eastAsia="仿宋" w:hAnsi="仿宋" w:cs="仿宋" w:hint="eastAsia"/>
            <w:lang w:eastAsia="zh-CN"/>
          </w:rPr>
          <w:t>(三)、绩效评估周期</w:t>
        </w:r>
        <w:r>
          <w:tab/>
        </w:r>
        <w:r>
          <w:fldChar w:fldCharType="begin"/>
        </w:r>
        <w:r>
          <w:instrText xml:space="preserve"> PAGEREF _Toc366 \h </w:instrText>
        </w:r>
        <w:r>
          <w:fldChar w:fldCharType="separate"/>
        </w:r>
        <w:r>
          <w:t>12</w:t>
        </w:r>
        <w:r>
          <w:fldChar w:fldCharType="end"/>
        </w:r>
      </w:hyperlink>
    </w:p>
    <w:p>
      <w:pPr>
        <w:pStyle w:val="TOC1"/>
        <w:tabs>
          <w:tab w:val="right" w:leader="dot" w:pos="8306"/>
        </w:tabs>
      </w:pPr>
      <w:hyperlink w:anchor="_Toc6638" w:history="1">
        <w:r>
          <w:rPr>
            <w:rFonts w:ascii="仿宋" w:eastAsia="仿宋" w:hAnsi="仿宋" w:cs="仿宋" w:hint="eastAsia"/>
            <w:lang w:eastAsia="zh-CN"/>
          </w:rPr>
          <w:t>五、其他饲养动物项目建设背景及必要性分析</w:t>
        </w:r>
        <w:r>
          <w:tab/>
        </w:r>
        <w:r>
          <w:fldChar w:fldCharType="begin"/>
        </w:r>
        <w:r>
          <w:instrText xml:space="preserve"> PAGEREF _Toc6638 \h </w:instrText>
        </w:r>
        <w:r>
          <w:fldChar w:fldCharType="separate"/>
        </w:r>
        <w:r>
          <w:t>13</w:t>
        </w:r>
        <w:r>
          <w:fldChar w:fldCharType="end"/>
        </w:r>
      </w:hyperlink>
    </w:p>
    <w:p>
      <w:pPr>
        <w:pStyle w:val="TOC2"/>
        <w:tabs>
          <w:tab w:val="right" w:leader="dot" w:pos="8306"/>
        </w:tabs>
      </w:pPr>
      <w:hyperlink w:anchor="_Toc1348" w:history="1">
        <w:r>
          <w:rPr>
            <w:rFonts w:ascii="仿宋" w:eastAsia="仿宋" w:hAnsi="仿宋" w:cs="仿宋" w:hint="eastAsia"/>
            <w:lang w:eastAsia="zh-CN"/>
          </w:rPr>
          <w:t>(一)、其他饲养动物项目背景分析</w:t>
        </w:r>
        <w:r>
          <w:tab/>
        </w:r>
        <w:r>
          <w:fldChar w:fldCharType="begin"/>
        </w:r>
        <w:r>
          <w:instrText xml:space="preserve"> PAGEREF _Toc1348 \h </w:instrText>
        </w:r>
        <w:r>
          <w:fldChar w:fldCharType="separate"/>
        </w:r>
        <w:r>
          <w:t>13</w:t>
        </w:r>
        <w:r>
          <w:fldChar w:fldCharType="end"/>
        </w:r>
      </w:hyperlink>
    </w:p>
    <w:p>
      <w:pPr>
        <w:pStyle w:val="TOC2"/>
        <w:tabs>
          <w:tab w:val="right" w:leader="dot" w:pos="8306"/>
        </w:tabs>
      </w:pPr>
      <w:hyperlink w:anchor="_Toc5170" w:history="1">
        <w:r>
          <w:rPr>
            <w:rFonts w:ascii="仿宋" w:eastAsia="仿宋" w:hAnsi="仿宋" w:cs="仿宋" w:hint="eastAsia"/>
            <w:lang w:eastAsia="zh-CN"/>
          </w:rPr>
          <w:t>(二)、其他饲养动物项目建设必要性分析</w:t>
        </w:r>
        <w:r>
          <w:tab/>
        </w:r>
        <w:r>
          <w:fldChar w:fldCharType="begin"/>
        </w:r>
        <w:r>
          <w:instrText xml:space="preserve"> PAGEREF _Toc5170 \h </w:instrText>
        </w:r>
        <w:r>
          <w:fldChar w:fldCharType="separate"/>
        </w:r>
        <w:r>
          <w:t>14</w:t>
        </w:r>
        <w:r>
          <w:fldChar w:fldCharType="end"/>
        </w:r>
      </w:hyperlink>
    </w:p>
    <w:p>
      <w:pPr>
        <w:pStyle w:val="TOC1"/>
        <w:tabs>
          <w:tab w:val="right" w:leader="dot" w:pos="8306"/>
        </w:tabs>
      </w:pPr>
      <w:hyperlink w:anchor="_Toc26183" w:history="1">
        <w:r>
          <w:rPr>
            <w:rFonts w:ascii="仿宋" w:eastAsia="仿宋" w:hAnsi="仿宋" w:cs="仿宋" w:hint="eastAsia"/>
            <w:lang w:eastAsia="zh-CN"/>
          </w:rPr>
          <w:t>六、工艺说明</w:t>
        </w:r>
        <w:r>
          <w:tab/>
        </w:r>
        <w:r>
          <w:fldChar w:fldCharType="begin"/>
        </w:r>
        <w:r>
          <w:instrText xml:space="preserve"> PAGEREF _Toc26183 \h </w:instrText>
        </w:r>
        <w:r>
          <w:fldChar w:fldCharType="separate"/>
        </w:r>
        <w:r>
          <w:t>16</w:t>
        </w:r>
        <w:r>
          <w:fldChar w:fldCharType="end"/>
        </w:r>
      </w:hyperlink>
    </w:p>
    <w:p>
      <w:pPr>
        <w:pStyle w:val="TOC2"/>
        <w:tabs>
          <w:tab w:val="right" w:leader="dot" w:pos="8306"/>
        </w:tabs>
      </w:pPr>
      <w:hyperlink w:anchor="_Toc24159" w:history="1">
        <w:r>
          <w:rPr>
            <w:rFonts w:ascii="仿宋" w:eastAsia="仿宋" w:hAnsi="仿宋" w:cs="仿宋" w:hint="eastAsia"/>
            <w:lang w:eastAsia="zh-CN"/>
          </w:rPr>
          <w:t>(一)、技术管理特点</w:t>
        </w:r>
        <w:r>
          <w:tab/>
        </w:r>
        <w:r>
          <w:fldChar w:fldCharType="begin"/>
        </w:r>
        <w:r>
          <w:instrText xml:space="preserve"> PAGEREF _Toc24159 \h </w:instrText>
        </w:r>
        <w:r>
          <w:fldChar w:fldCharType="separate"/>
        </w:r>
        <w:r>
          <w:t>16</w:t>
        </w:r>
        <w:r>
          <w:fldChar w:fldCharType="end"/>
        </w:r>
      </w:hyperlink>
    </w:p>
    <w:p>
      <w:pPr>
        <w:pStyle w:val="TOC2"/>
        <w:tabs>
          <w:tab w:val="right" w:leader="dot" w:pos="8306"/>
        </w:tabs>
      </w:pPr>
      <w:hyperlink w:anchor="_Toc10820" w:history="1">
        <w:r>
          <w:rPr>
            <w:rFonts w:ascii="仿宋" w:eastAsia="仿宋" w:hAnsi="仿宋" w:cs="仿宋" w:hint="eastAsia"/>
            <w:lang w:eastAsia="zh-CN"/>
          </w:rPr>
          <w:t>(二)、其他饲养动物项目工艺技术设计方案</w:t>
        </w:r>
        <w:r>
          <w:tab/>
        </w:r>
        <w:r>
          <w:fldChar w:fldCharType="begin"/>
        </w:r>
        <w:r>
          <w:instrText xml:space="preserve"> PAGEREF _Toc10820 \h </w:instrText>
        </w:r>
        <w:r>
          <w:fldChar w:fldCharType="separate"/>
        </w:r>
        <w:r>
          <w:t>17</w:t>
        </w:r>
        <w:r>
          <w:fldChar w:fldCharType="end"/>
        </w:r>
      </w:hyperlink>
    </w:p>
    <w:p>
      <w:pPr>
        <w:pStyle w:val="TOC2"/>
        <w:tabs>
          <w:tab w:val="right" w:leader="dot" w:pos="8306"/>
        </w:tabs>
      </w:pPr>
      <w:hyperlink w:anchor="_Toc27770" w:history="1">
        <w:r>
          <w:rPr>
            <w:rFonts w:ascii="仿宋" w:eastAsia="仿宋" w:hAnsi="仿宋" w:cs="仿宋" w:hint="eastAsia"/>
            <w:lang w:eastAsia="zh-CN"/>
          </w:rPr>
          <w:t>(三)、设备选型方案</w:t>
        </w:r>
        <w:r>
          <w:tab/>
        </w:r>
        <w:r>
          <w:fldChar w:fldCharType="begin"/>
        </w:r>
        <w:r>
          <w:instrText xml:space="preserve"> PAGEREF _Toc27770 \h </w:instrText>
        </w:r>
        <w:r>
          <w:fldChar w:fldCharType="separate"/>
        </w:r>
        <w:r>
          <w:t>18</w:t>
        </w:r>
        <w:r>
          <w:fldChar w:fldCharType="end"/>
        </w:r>
      </w:hyperlink>
    </w:p>
    <w:p>
      <w:pPr>
        <w:pStyle w:val="TOC1"/>
        <w:tabs>
          <w:tab w:val="right" w:leader="dot" w:pos="8306"/>
        </w:tabs>
      </w:pPr>
      <w:hyperlink w:anchor="_Toc11477" w:history="1">
        <w:r>
          <w:rPr>
            <w:rFonts w:ascii="仿宋" w:eastAsia="仿宋" w:hAnsi="仿宋" w:cs="仿宋" w:hint="eastAsia"/>
            <w:lang w:eastAsia="zh-CN"/>
          </w:rPr>
          <w:t>七、其他饲养动物项目风险管理</w:t>
        </w:r>
        <w:r>
          <w:tab/>
        </w:r>
        <w:r>
          <w:fldChar w:fldCharType="begin"/>
        </w:r>
        <w:r>
          <w:instrText xml:space="preserve"> PAGEREF _Toc11477 \h </w:instrText>
        </w:r>
        <w:r>
          <w:fldChar w:fldCharType="separate"/>
        </w:r>
        <w:r>
          <w:t>20</w:t>
        </w:r>
        <w:r>
          <w:fldChar w:fldCharType="end"/>
        </w:r>
      </w:hyperlink>
    </w:p>
    <w:p>
      <w:pPr>
        <w:pStyle w:val="TOC2"/>
        <w:tabs>
          <w:tab w:val="right" w:leader="dot" w:pos="8306"/>
        </w:tabs>
      </w:pPr>
      <w:hyperlink w:anchor="_Toc11453" w:history="1">
        <w:r>
          <w:rPr>
            <w:rFonts w:ascii="仿宋" w:eastAsia="仿宋" w:hAnsi="仿宋" w:cs="仿宋" w:hint="eastAsia"/>
            <w:lang w:eastAsia="zh-CN"/>
          </w:rPr>
          <w:t>(一)、风险识别与评估</w:t>
        </w:r>
        <w:r>
          <w:tab/>
        </w:r>
        <w:r>
          <w:fldChar w:fldCharType="begin"/>
        </w:r>
        <w:r>
          <w:instrText xml:space="preserve"> PAGEREF _Toc11453 \h </w:instrText>
        </w:r>
        <w:r>
          <w:fldChar w:fldCharType="separate"/>
        </w:r>
        <w:r>
          <w:t>20</w:t>
        </w:r>
        <w:r>
          <w:fldChar w:fldCharType="end"/>
        </w:r>
      </w:hyperlink>
    </w:p>
    <w:p>
      <w:pPr>
        <w:pStyle w:val="TOC2"/>
        <w:tabs>
          <w:tab w:val="right" w:leader="dot" w:pos="8306"/>
        </w:tabs>
      </w:pPr>
      <w:hyperlink w:anchor="_Toc10313" w:history="1">
        <w:r>
          <w:rPr>
            <w:rFonts w:ascii="仿宋" w:eastAsia="仿宋" w:hAnsi="仿宋" w:cs="仿宋" w:hint="eastAsia"/>
            <w:lang w:eastAsia="zh-CN"/>
          </w:rPr>
          <w:t>(二)、风险应对策略</w:t>
        </w:r>
        <w:r>
          <w:tab/>
        </w:r>
        <w:r>
          <w:fldChar w:fldCharType="begin"/>
        </w:r>
        <w:r>
          <w:instrText xml:space="preserve"> PAGEREF _Toc10313 \h </w:instrText>
        </w:r>
        <w:r>
          <w:fldChar w:fldCharType="separate"/>
        </w:r>
        <w:r>
          <w:t>21</w:t>
        </w:r>
        <w:r>
          <w:fldChar w:fldCharType="end"/>
        </w:r>
      </w:hyperlink>
    </w:p>
    <w:p>
      <w:pPr>
        <w:pStyle w:val="TOC2"/>
        <w:tabs>
          <w:tab w:val="right" w:leader="dot" w:pos="8306"/>
        </w:tabs>
      </w:pPr>
      <w:hyperlink w:anchor="_Toc18764" w:history="1">
        <w:r>
          <w:rPr>
            <w:rFonts w:ascii="仿宋" w:eastAsia="仿宋" w:hAnsi="仿宋" w:cs="仿宋" w:hint="eastAsia"/>
            <w:lang w:eastAsia="zh-CN"/>
          </w:rPr>
          <w:t>(三)、风险监控与控制</w:t>
        </w:r>
        <w:r>
          <w:tab/>
        </w:r>
        <w:r>
          <w:fldChar w:fldCharType="begin"/>
        </w:r>
        <w:r>
          <w:instrText xml:space="preserve"> PAGEREF _Toc18764 \h </w:instrText>
        </w:r>
        <w:r>
          <w:fldChar w:fldCharType="separate"/>
        </w:r>
        <w:r>
          <w:t>23</w:t>
        </w:r>
        <w:r>
          <w:fldChar w:fldCharType="end"/>
        </w:r>
      </w:hyperlink>
    </w:p>
    <w:p>
      <w:pPr>
        <w:pStyle w:val="TOC1"/>
        <w:tabs>
          <w:tab w:val="right" w:leader="dot" w:pos="8306"/>
        </w:tabs>
      </w:pPr>
      <w:hyperlink w:anchor="_Toc23292" w:history="1">
        <w:r>
          <w:rPr>
            <w:rFonts w:ascii="仿宋" w:eastAsia="仿宋" w:hAnsi="仿宋" w:cs="仿宋" w:hint="eastAsia"/>
            <w:lang w:eastAsia="zh-CN"/>
          </w:rPr>
          <w:t>八、生产安全保护</w:t>
        </w:r>
        <w:r>
          <w:tab/>
        </w:r>
        <w:r>
          <w:fldChar w:fldCharType="begin"/>
        </w:r>
        <w:r>
          <w:instrText xml:space="preserve"> PAGEREF _Toc23292 \h </w:instrText>
        </w:r>
        <w:r>
          <w:fldChar w:fldCharType="separate"/>
        </w:r>
        <w:r>
          <w:t>24</w:t>
        </w:r>
        <w:r>
          <w:fldChar w:fldCharType="end"/>
        </w:r>
      </w:hyperlink>
    </w:p>
    <w:p>
      <w:pPr>
        <w:pStyle w:val="TOC2"/>
        <w:tabs>
          <w:tab w:val="right" w:leader="dot" w:pos="8306"/>
        </w:tabs>
      </w:pPr>
      <w:hyperlink w:anchor="_Toc30901" w:history="1">
        <w:r>
          <w:rPr>
            <w:rFonts w:ascii="仿宋" w:eastAsia="仿宋" w:hAnsi="仿宋" w:cs="仿宋" w:hint="eastAsia"/>
            <w:lang w:eastAsia="zh-CN"/>
          </w:rPr>
          <w:t>(一)、消防安全</w:t>
        </w:r>
        <w:r>
          <w:tab/>
        </w:r>
        <w:r>
          <w:fldChar w:fldCharType="begin"/>
        </w:r>
        <w:r>
          <w:instrText xml:space="preserve"> PAGEREF _Toc30901 \h </w:instrText>
        </w:r>
        <w:r>
          <w:fldChar w:fldCharType="separate"/>
        </w:r>
        <w:r>
          <w:t>24</w:t>
        </w:r>
        <w:r>
          <w:fldChar w:fldCharType="end"/>
        </w:r>
      </w:hyperlink>
    </w:p>
    <w:p>
      <w:pPr>
        <w:pStyle w:val="TOC2"/>
        <w:tabs>
          <w:tab w:val="right" w:leader="dot" w:pos="8306"/>
        </w:tabs>
      </w:pPr>
      <w:hyperlink w:anchor="_Toc21597" w:history="1">
        <w:r>
          <w:rPr>
            <w:rFonts w:ascii="仿宋" w:eastAsia="仿宋" w:hAnsi="仿宋" w:cs="仿宋" w:hint="eastAsia"/>
            <w:lang w:eastAsia="zh-CN"/>
          </w:rPr>
          <w:t>(二)、防火防爆总图布置措施</w:t>
        </w:r>
        <w:r>
          <w:tab/>
        </w:r>
        <w:r>
          <w:fldChar w:fldCharType="begin"/>
        </w:r>
        <w:r>
          <w:instrText xml:space="preserve"> PAGEREF _Toc21597 \h </w:instrText>
        </w:r>
        <w:r>
          <w:fldChar w:fldCharType="separate"/>
        </w:r>
        <w:r>
          <w:t>25</w:t>
        </w:r>
        <w:r>
          <w:fldChar w:fldCharType="end"/>
        </w:r>
      </w:hyperlink>
    </w:p>
    <w:p>
      <w:pPr>
        <w:pStyle w:val="TOC2"/>
        <w:tabs>
          <w:tab w:val="right" w:leader="dot" w:pos="8306"/>
        </w:tabs>
      </w:pPr>
      <w:hyperlink w:anchor="_Toc23386" w:history="1">
        <w:r>
          <w:rPr>
            <w:rFonts w:ascii="仿宋" w:eastAsia="仿宋" w:hAnsi="仿宋" w:cs="仿宋" w:hint="eastAsia"/>
            <w:lang w:eastAsia="zh-CN"/>
          </w:rPr>
          <w:t>(三)、自然灾害防范措施</w:t>
        </w:r>
        <w:r>
          <w:tab/>
        </w:r>
        <w:r>
          <w:fldChar w:fldCharType="begin"/>
        </w:r>
        <w:r>
          <w:instrText xml:space="preserve"> PAGEREF _Toc23386 \h </w:instrText>
        </w:r>
        <w:r>
          <w:fldChar w:fldCharType="separate"/>
        </w:r>
        <w:r>
          <w:t>26</w:t>
        </w:r>
        <w:r>
          <w:fldChar w:fldCharType="end"/>
        </w:r>
      </w:hyperlink>
    </w:p>
    <w:p>
      <w:pPr>
        <w:pStyle w:val="TOC2"/>
        <w:tabs>
          <w:tab w:val="right" w:leader="dot" w:pos="8306"/>
        </w:tabs>
      </w:pPr>
      <w:hyperlink w:anchor="_Toc3889" w:history="1">
        <w:r>
          <w:rPr>
            <w:rFonts w:ascii="仿宋" w:eastAsia="仿宋" w:hAnsi="仿宋" w:cs="仿宋" w:hint="eastAsia"/>
            <w:lang w:eastAsia="zh-CN"/>
          </w:rPr>
          <w:t>(四)、安全色及安全标志使用要求</w:t>
        </w:r>
        <w:r>
          <w:tab/>
        </w:r>
        <w:r>
          <w:fldChar w:fldCharType="begin"/>
        </w:r>
        <w:r>
          <w:instrText xml:space="preserve"> PAGEREF _Toc3889 \h </w:instrText>
        </w:r>
        <w:r>
          <w:fldChar w:fldCharType="separate"/>
        </w:r>
        <w:r>
          <w:t>27</w:t>
        </w:r>
        <w:r>
          <w:fldChar w:fldCharType="end"/>
        </w:r>
      </w:hyperlink>
    </w:p>
    <w:p>
      <w:pPr>
        <w:pStyle w:val="TOC2"/>
        <w:tabs>
          <w:tab w:val="right" w:leader="dot" w:pos="8306"/>
        </w:tabs>
      </w:pPr>
      <w:hyperlink w:anchor="_Toc5425" w:history="1">
        <w:r>
          <w:rPr>
            <w:rFonts w:ascii="仿宋" w:eastAsia="仿宋" w:hAnsi="仿宋" w:cs="仿宋" w:hint="eastAsia"/>
            <w:lang w:eastAsia="zh-CN"/>
          </w:rPr>
          <w:t>(五)、防尘防毒措施</w:t>
        </w:r>
        <w:r>
          <w:tab/>
        </w:r>
        <w:r>
          <w:fldChar w:fldCharType="begin"/>
        </w:r>
        <w:r>
          <w:instrText xml:space="preserve"> PAGEREF _Toc5425 \h </w:instrText>
        </w:r>
        <w:r>
          <w:fldChar w:fldCharType="separate"/>
        </w:r>
        <w:r>
          <w:t>28</w:t>
        </w:r>
        <w:r>
          <w:fldChar w:fldCharType="end"/>
        </w:r>
      </w:hyperlink>
    </w:p>
    <w:p>
      <w:pPr>
        <w:pStyle w:val="TOC2"/>
        <w:tabs>
          <w:tab w:val="right" w:leader="dot" w:pos="8306"/>
        </w:tabs>
      </w:pPr>
      <w:hyperlink w:anchor="_Toc27346" w:history="1">
        <w:r>
          <w:rPr>
            <w:rFonts w:ascii="仿宋" w:eastAsia="仿宋" w:hAnsi="仿宋" w:cs="仿宋" w:hint="eastAsia"/>
            <w:lang w:eastAsia="zh-CN"/>
          </w:rPr>
          <w:t>(六)、防静电、触电防护及防雷措施</w:t>
        </w:r>
        <w:r>
          <w:tab/>
        </w:r>
        <w:r>
          <w:fldChar w:fldCharType="begin"/>
        </w:r>
        <w:r>
          <w:instrText xml:space="preserve"> PAGEREF _Toc27346 \h </w:instrText>
        </w:r>
        <w:r>
          <w:fldChar w:fldCharType="separate"/>
        </w:r>
        <w:r>
          <w:t>29</w:t>
        </w:r>
        <w:r>
          <w:fldChar w:fldCharType="end"/>
        </w:r>
      </w:hyperlink>
    </w:p>
    <w:p>
      <w:pPr>
        <w:pStyle w:val="TOC2"/>
        <w:tabs>
          <w:tab w:val="right" w:leader="dot" w:pos="8306"/>
        </w:tabs>
      </w:pPr>
      <w:hyperlink w:anchor="_Toc3712" w:history="1">
        <w:r>
          <w:rPr>
            <w:rFonts w:ascii="仿宋" w:eastAsia="仿宋" w:hAnsi="仿宋" w:cs="仿宋" w:hint="eastAsia"/>
            <w:lang w:eastAsia="zh-CN"/>
          </w:rPr>
          <w:t>(七)、机械设备安全保障措施</w:t>
        </w:r>
        <w:r>
          <w:tab/>
        </w:r>
        <w:r>
          <w:fldChar w:fldCharType="begin"/>
        </w:r>
        <w:r>
          <w:instrText xml:space="preserve"> PAGEREF _Toc3712 \h </w:instrText>
        </w:r>
        <w:r>
          <w:fldChar w:fldCharType="separate"/>
        </w:r>
        <w:r>
          <w:t>30</w:t>
        </w:r>
        <w:r>
          <w:fldChar w:fldCharType="end"/>
        </w:r>
      </w:hyperlink>
    </w:p>
    <w:p>
      <w:pPr>
        <w:pStyle w:val="TOC1"/>
        <w:tabs>
          <w:tab w:val="right" w:leader="dot" w:pos="8306"/>
        </w:tabs>
      </w:pPr>
      <w:hyperlink w:anchor="_Toc25464" w:history="1">
        <w:r>
          <w:rPr>
            <w:rFonts w:ascii="仿宋" w:eastAsia="仿宋" w:hAnsi="仿宋" w:cs="仿宋" w:hint="eastAsia"/>
            <w:lang w:eastAsia="zh-CN"/>
          </w:rPr>
          <w:t>九、其他饲养动物项目人力资源培养与发展</w:t>
        </w:r>
        <w:r>
          <w:tab/>
        </w:r>
        <w:r>
          <w:fldChar w:fldCharType="begin"/>
        </w:r>
        <w:r>
          <w:instrText xml:space="preserve"> PAGEREF _Toc25464 \h </w:instrText>
        </w:r>
        <w:r>
          <w:fldChar w:fldCharType="separate"/>
        </w:r>
        <w:r>
          <w:t>32</w:t>
        </w:r>
        <w:r>
          <w:fldChar w:fldCharType="end"/>
        </w:r>
      </w:hyperlink>
    </w:p>
    <w:p>
      <w:pPr>
        <w:pStyle w:val="TOC2"/>
        <w:tabs>
          <w:tab w:val="right" w:leader="dot" w:pos="8306"/>
        </w:tabs>
      </w:pPr>
      <w:hyperlink w:anchor="_Toc23421" w:history="1">
        <w:r>
          <w:rPr>
            <w:rFonts w:ascii="仿宋" w:eastAsia="仿宋" w:hAnsi="仿宋" w:cs="仿宋" w:hint="eastAsia"/>
            <w:lang w:eastAsia="zh-CN"/>
          </w:rPr>
          <w:t>(一)、人才需求与规划</w:t>
        </w:r>
        <w:r>
          <w:tab/>
        </w:r>
        <w:r>
          <w:fldChar w:fldCharType="begin"/>
        </w:r>
        <w:r>
          <w:instrText xml:space="preserve"> PAGEREF _Toc23421 \h </w:instrText>
        </w:r>
        <w:r>
          <w:fldChar w:fldCharType="separate"/>
        </w:r>
        <w:r>
          <w:t>32</w:t>
        </w:r>
        <w:r>
          <w:fldChar w:fldCharType="end"/>
        </w:r>
      </w:hyperlink>
    </w:p>
    <w:p>
      <w:pPr>
        <w:pStyle w:val="TOC2"/>
        <w:tabs>
          <w:tab w:val="right" w:leader="dot" w:pos="8306"/>
        </w:tabs>
      </w:pPr>
      <w:hyperlink w:anchor="_Toc10710" w:history="1">
        <w:r>
          <w:rPr>
            <w:rFonts w:ascii="仿宋" w:eastAsia="仿宋" w:hAnsi="仿宋" w:cs="仿宋" w:hint="eastAsia"/>
            <w:lang w:eastAsia="zh-CN"/>
          </w:rPr>
          <w:t>(二)、培训与发展计划</w:t>
        </w:r>
        <w:r>
          <w:tab/>
        </w:r>
        <w:r>
          <w:fldChar w:fldCharType="begin"/>
        </w:r>
        <w:r>
          <w:instrText xml:space="preserve"> PAGEREF _Toc10710 \h </w:instrText>
        </w:r>
        <w:r>
          <w:fldChar w:fldCharType="separate"/>
        </w:r>
        <w:r>
          <w:t>32</w:t>
        </w:r>
        <w:r>
          <w:fldChar w:fldCharType="end"/>
        </w:r>
      </w:hyperlink>
    </w:p>
    <w:p>
      <w:pPr>
        <w:pStyle w:val="TOC1"/>
        <w:tabs>
          <w:tab w:val="right" w:leader="dot" w:pos="8306"/>
        </w:tabs>
      </w:pPr>
      <w:hyperlink w:anchor="_Toc2561" w:history="1">
        <w:r>
          <w:rPr>
            <w:rFonts w:ascii="仿宋" w:eastAsia="仿宋" w:hAnsi="仿宋" w:cs="仿宋" w:hint="eastAsia"/>
            <w:lang w:eastAsia="zh-CN"/>
          </w:rPr>
          <w:t>十、其他饲养动物项目投资规划</w:t>
        </w:r>
        <w:r>
          <w:tab/>
        </w:r>
        <w:r>
          <w:fldChar w:fldCharType="begin"/>
        </w:r>
        <w:r>
          <w:instrText xml:space="preserve"> PAGEREF _Toc2561 \h </w:instrText>
        </w:r>
        <w:r>
          <w:fldChar w:fldCharType="separate"/>
        </w:r>
        <w:r>
          <w:t>33</w:t>
        </w:r>
        <w:r>
          <w:fldChar w:fldCharType="end"/>
        </w:r>
      </w:hyperlink>
    </w:p>
    <w:p>
      <w:pPr>
        <w:pStyle w:val="TOC2"/>
        <w:tabs>
          <w:tab w:val="right" w:leader="dot" w:pos="8306"/>
        </w:tabs>
      </w:pPr>
      <w:hyperlink w:anchor="_Toc31886" w:history="1">
        <w:r>
          <w:rPr>
            <w:rFonts w:ascii="仿宋" w:eastAsia="仿宋" w:hAnsi="仿宋" w:cs="仿宋" w:hint="eastAsia"/>
            <w:lang w:eastAsia="zh-CN"/>
          </w:rPr>
          <w:t>(一)、其他饲养动物项目总投资估算</w:t>
        </w:r>
        <w:r>
          <w:tab/>
        </w:r>
        <w:r>
          <w:fldChar w:fldCharType="begin"/>
        </w:r>
        <w:r>
          <w:instrText xml:space="preserve"> PAGEREF _Toc31886 \h </w:instrText>
        </w:r>
        <w:r>
          <w:fldChar w:fldCharType="separate"/>
        </w:r>
        <w:r>
          <w:t>33</w:t>
        </w:r>
        <w:r>
          <w:fldChar w:fldCharType="end"/>
        </w:r>
      </w:hyperlink>
    </w:p>
    <w:p>
      <w:pPr>
        <w:pStyle w:val="TOC2"/>
        <w:tabs>
          <w:tab w:val="right" w:leader="dot" w:pos="8306"/>
        </w:tabs>
      </w:pPr>
      <w:hyperlink w:anchor="_Toc19880" w:history="1">
        <w:r>
          <w:rPr>
            <w:rFonts w:ascii="仿宋" w:eastAsia="仿宋" w:hAnsi="仿宋" w:cs="仿宋" w:hint="eastAsia"/>
            <w:lang w:eastAsia="zh-CN"/>
          </w:rPr>
          <w:t>(二)、资金筹措</w:t>
        </w:r>
        <w:r>
          <w:tab/>
        </w:r>
        <w:r>
          <w:fldChar w:fldCharType="begin"/>
        </w:r>
        <w:r>
          <w:instrText xml:space="preserve"> PAGEREF _Toc19880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03" w:history="1">
        <w:r>
          <w:rPr>
            <w:rFonts w:ascii="仿宋" w:eastAsia="仿宋" w:hAnsi="仿宋" w:cs="仿宋" w:hint="eastAsia"/>
            <w:lang w:eastAsia="zh-CN"/>
          </w:rPr>
          <w:t>十一、其他饲养动物项目技术管理</w:t>
        </w:r>
        <w:r>
          <w:tab/>
        </w:r>
        <w:r>
          <w:fldChar w:fldCharType="begin"/>
        </w:r>
        <w:r>
          <w:instrText xml:space="preserve"> PAGEREF _Toc31303 \h </w:instrText>
        </w:r>
        <w:r>
          <w:fldChar w:fldCharType="separate"/>
        </w:r>
        <w:r>
          <w:t>35</w:t>
        </w:r>
        <w:r>
          <w:fldChar w:fldCharType="end"/>
        </w:r>
      </w:hyperlink>
    </w:p>
    <w:p>
      <w:pPr>
        <w:pStyle w:val="TOC2"/>
        <w:tabs>
          <w:tab w:val="right" w:leader="dot" w:pos="8306"/>
        </w:tabs>
      </w:pPr>
      <w:hyperlink w:anchor="_Toc1556" w:history="1">
        <w:r>
          <w:rPr>
            <w:rFonts w:ascii="仿宋" w:eastAsia="仿宋" w:hAnsi="仿宋" w:cs="仿宋" w:hint="eastAsia"/>
            <w:lang w:eastAsia="zh-CN"/>
          </w:rPr>
          <w:t>(一)、技术方案选用方向</w:t>
        </w:r>
        <w:r>
          <w:tab/>
        </w:r>
        <w:r>
          <w:fldChar w:fldCharType="begin"/>
        </w:r>
        <w:r>
          <w:instrText xml:space="preserve"> PAGEREF _Toc1556 \h </w:instrText>
        </w:r>
        <w:r>
          <w:fldChar w:fldCharType="separate"/>
        </w:r>
        <w:r>
          <w:t>35</w:t>
        </w:r>
        <w:r>
          <w:fldChar w:fldCharType="end"/>
        </w:r>
      </w:hyperlink>
    </w:p>
    <w:p>
      <w:pPr>
        <w:pStyle w:val="TOC2"/>
        <w:tabs>
          <w:tab w:val="right" w:leader="dot" w:pos="8306"/>
        </w:tabs>
      </w:pPr>
      <w:hyperlink w:anchor="_Toc6503" w:history="1">
        <w:r>
          <w:rPr>
            <w:rFonts w:ascii="仿宋" w:eastAsia="仿宋" w:hAnsi="仿宋" w:cs="仿宋" w:hint="eastAsia"/>
            <w:lang w:eastAsia="zh-CN"/>
          </w:rPr>
          <w:t>(二)、工艺技术方案选用原则</w:t>
        </w:r>
        <w:r>
          <w:tab/>
        </w:r>
        <w:r>
          <w:fldChar w:fldCharType="begin"/>
        </w:r>
        <w:r>
          <w:instrText xml:space="preserve"> PAGEREF _Toc6503 \h </w:instrText>
        </w:r>
        <w:r>
          <w:fldChar w:fldCharType="separate"/>
        </w:r>
        <w:r>
          <w:t>37</w:t>
        </w:r>
        <w:r>
          <w:fldChar w:fldCharType="end"/>
        </w:r>
      </w:hyperlink>
    </w:p>
    <w:p>
      <w:pPr>
        <w:pStyle w:val="TOC2"/>
        <w:tabs>
          <w:tab w:val="right" w:leader="dot" w:pos="8306"/>
        </w:tabs>
      </w:pPr>
      <w:hyperlink w:anchor="_Toc14382" w:history="1">
        <w:r>
          <w:rPr>
            <w:rFonts w:ascii="仿宋" w:eastAsia="仿宋" w:hAnsi="仿宋" w:cs="仿宋" w:hint="eastAsia"/>
            <w:lang w:eastAsia="zh-CN"/>
          </w:rPr>
          <w:t>(三)、工艺技术方案要求</w:t>
        </w:r>
        <w:r>
          <w:tab/>
        </w:r>
        <w:r>
          <w:fldChar w:fldCharType="begin"/>
        </w:r>
        <w:r>
          <w:instrText xml:space="preserve"> PAGEREF _Toc14382 \h </w:instrText>
        </w:r>
        <w:r>
          <w:fldChar w:fldCharType="separate"/>
        </w:r>
        <w:r>
          <w:t>39</w:t>
        </w:r>
        <w:r>
          <w:fldChar w:fldCharType="end"/>
        </w:r>
      </w:hyperlink>
    </w:p>
    <w:p>
      <w:pPr>
        <w:pStyle w:val="TOC1"/>
        <w:tabs>
          <w:tab w:val="right" w:leader="dot" w:pos="8306"/>
        </w:tabs>
      </w:pPr>
      <w:hyperlink w:anchor="_Toc6856" w:history="1">
        <w:r>
          <w:rPr>
            <w:rFonts w:ascii="仿宋" w:eastAsia="仿宋" w:hAnsi="仿宋" w:cs="仿宋" w:hint="eastAsia"/>
            <w:lang w:eastAsia="zh-CN"/>
          </w:rPr>
          <w:t>十二、其他饲养动物项目创新与研发</w:t>
        </w:r>
        <w:r>
          <w:tab/>
        </w:r>
        <w:r>
          <w:fldChar w:fldCharType="begin"/>
        </w:r>
        <w:r>
          <w:instrText xml:space="preserve"> PAGEREF _Toc6856 \h </w:instrText>
        </w:r>
        <w:r>
          <w:fldChar w:fldCharType="separate"/>
        </w:r>
        <w:r>
          <w:t>41</w:t>
        </w:r>
        <w:r>
          <w:fldChar w:fldCharType="end"/>
        </w:r>
      </w:hyperlink>
    </w:p>
    <w:p>
      <w:pPr>
        <w:pStyle w:val="TOC2"/>
        <w:tabs>
          <w:tab w:val="right" w:leader="dot" w:pos="8306"/>
        </w:tabs>
      </w:pPr>
      <w:hyperlink w:anchor="_Toc6815" w:history="1">
        <w:r>
          <w:rPr>
            <w:rFonts w:ascii="仿宋" w:eastAsia="仿宋" w:hAnsi="仿宋" w:cs="仿宋" w:hint="eastAsia"/>
            <w:lang w:eastAsia="zh-CN"/>
          </w:rPr>
          <w:t>(一)、创新策略与方向</w:t>
        </w:r>
        <w:r>
          <w:tab/>
        </w:r>
        <w:r>
          <w:fldChar w:fldCharType="begin"/>
        </w:r>
        <w:r>
          <w:instrText xml:space="preserve"> PAGEREF _Toc6815 \h </w:instrText>
        </w:r>
        <w:r>
          <w:fldChar w:fldCharType="separate"/>
        </w:r>
        <w:r>
          <w:t>41</w:t>
        </w:r>
        <w:r>
          <w:fldChar w:fldCharType="end"/>
        </w:r>
      </w:hyperlink>
    </w:p>
    <w:p>
      <w:pPr>
        <w:pStyle w:val="TOC2"/>
        <w:tabs>
          <w:tab w:val="right" w:leader="dot" w:pos="8306"/>
        </w:tabs>
      </w:pPr>
      <w:hyperlink w:anchor="_Toc14043" w:history="1">
        <w:r>
          <w:rPr>
            <w:rFonts w:ascii="仿宋" w:eastAsia="仿宋" w:hAnsi="仿宋" w:cs="仿宋" w:hint="eastAsia"/>
            <w:lang w:eastAsia="zh-CN"/>
          </w:rPr>
          <w:t>(二)、研发规划与投入</w:t>
        </w:r>
        <w:r>
          <w:tab/>
        </w:r>
        <w:r>
          <w:fldChar w:fldCharType="begin"/>
        </w:r>
        <w:r>
          <w:instrText xml:space="preserve"> PAGEREF _Toc14043 \h </w:instrText>
        </w:r>
        <w:r>
          <w:fldChar w:fldCharType="separate"/>
        </w:r>
        <w:r>
          <w:t>43</w:t>
        </w:r>
        <w:r>
          <w:fldChar w:fldCharType="end"/>
        </w:r>
      </w:hyperlink>
    </w:p>
    <w:p>
      <w:pPr>
        <w:pStyle w:val="TOC1"/>
        <w:tabs>
          <w:tab w:val="right" w:leader="dot" w:pos="8306"/>
        </w:tabs>
      </w:pPr>
      <w:hyperlink w:anchor="_Toc5843" w:history="1">
        <w:r>
          <w:rPr>
            <w:rFonts w:ascii="仿宋" w:eastAsia="仿宋" w:hAnsi="仿宋" w:cs="仿宋" w:hint="eastAsia"/>
            <w:lang w:eastAsia="zh-CN"/>
          </w:rPr>
          <w:t>十三、其他饲养动物项目变更管理</w:t>
        </w:r>
        <w:r>
          <w:tab/>
        </w:r>
        <w:r>
          <w:fldChar w:fldCharType="begin"/>
        </w:r>
        <w:r>
          <w:instrText xml:space="preserve"> PAGEREF _Toc5843 \h </w:instrText>
        </w:r>
        <w:r>
          <w:fldChar w:fldCharType="separate"/>
        </w:r>
        <w:r>
          <w:t>44</w:t>
        </w:r>
        <w:r>
          <w:fldChar w:fldCharType="end"/>
        </w:r>
      </w:hyperlink>
    </w:p>
    <w:p>
      <w:pPr>
        <w:pStyle w:val="TOC2"/>
        <w:tabs>
          <w:tab w:val="right" w:leader="dot" w:pos="8306"/>
        </w:tabs>
      </w:pPr>
      <w:hyperlink w:anchor="_Toc276" w:history="1">
        <w:r>
          <w:rPr>
            <w:rFonts w:ascii="仿宋" w:eastAsia="仿宋" w:hAnsi="仿宋" w:cs="仿宋" w:hint="eastAsia"/>
            <w:lang w:eastAsia="zh-CN"/>
          </w:rPr>
          <w:t>(一)、变更申请与评估</w:t>
        </w:r>
        <w:r>
          <w:tab/>
        </w:r>
        <w:r>
          <w:fldChar w:fldCharType="begin"/>
        </w:r>
        <w:r>
          <w:instrText xml:space="preserve"> PAGEREF _Toc276 \h </w:instrText>
        </w:r>
        <w:r>
          <w:fldChar w:fldCharType="separate"/>
        </w:r>
        <w:r>
          <w:t>44</w:t>
        </w:r>
        <w:r>
          <w:fldChar w:fldCharType="end"/>
        </w:r>
      </w:hyperlink>
    </w:p>
    <w:p>
      <w:pPr>
        <w:pStyle w:val="TOC2"/>
        <w:tabs>
          <w:tab w:val="right" w:leader="dot" w:pos="8306"/>
        </w:tabs>
      </w:pPr>
      <w:hyperlink w:anchor="_Toc27458" w:history="1">
        <w:r>
          <w:rPr>
            <w:rFonts w:ascii="仿宋" w:eastAsia="仿宋" w:hAnsi="仿宋" w:cs="仿宋" w:hint="eastAsia"/>
            <w:lang w:eastAsia="zh-CN"/>
          </w:rPr>
          <w:t>(二)、变更实施与控制</w:t>
        </w:r>
        <w:r>
          <w:tab/>
        </w:r>
        <w:r>
          <w:fldChar w:fldCharType="begin"/>
        </w:r>
        <w:r>
          <w:instrText xml:space="preserve"> PAGEREF _Toc27458 \h </w:instrText>
        </w:r>
        <w:r>
          <w:fldChar w:fldCharType="separate"/>
        </w:r>
        <w:r>
          <w:t>45</w:t>
        </w:r>
        <w:r>
          <w:fldChar w:fldCharType="end"/>
        </w:r>
      </w:hyperlink>
    </w:p>
    <w:p>
      <w:pPr>
        <w:pStyle w:val="TOC1"/>
        <w:tabs>
          <w:tab w:val="right" w:leader="dot" w:pos="8306"/>
        </w:tabs>
      </w:pPr>
      <w:hyperlink w:anchor="_Toc7068" w:history="1">
        <w:r>
          <w:rPr>
            <w:rFonts w:ascii="仿宋" w:eastAsia="仿宋" w:hAnsi="仿宋" w:cs="仿宋" w:hint="eastAsia"/>
            <w:lang w:eastAsia="zh-CN"/>
          </w:rPr>
          <w:t>十四、风险识别与分类</w:t>
        </w:r>
        <w:r>
          <w:tab/>
        </w:r>
        <w:r>
          <w:fldChar w:fldCharType="begin"/>
        </w:r>
        <w:r>
          <w:instrText xml:space="preserve"> PAGEREF _Toc7068 \h </w:instrText>
        </w:r>
        <w:r>
          <w:fldChar w:fldCharType="separate"/>
        </w:r>
        <w:r>
          <w:t>45</w:t>
        </w:r>
        <w:r>
          <w:fldChar w:fldCharType="end"/>
        </w:r>
      </w:hyperlink>
    </w:p>
    <w:p>
      <w:pPr>
        <w:pStyle w:val="TOC2"/>
        <w:tabs>
          <w:tab w:val="right" w:leader="dot" w:pos="8306"/>
        </w:tabs>
      </w:pPr>
      <w:hyperlink w:anchor="_Toc16594" w:history="1">
        <w:r>
          <w:rPr>
            <w:rFonts w:ascii="仿宋" w:eastAsia="仿宋" w:hAnsi="仿宋" w:cs="仿宋" w:hint="eastAsia"/>
            <w:lang w:eastAsia="zh-CN"/>
          </w:rPr>
          <w:t>(一)、风险识别</w:t>
        </w:r>
        <w:r>
          <w:tab/>
        </w:r>
        <w:r>
          <w:fldChar w:fldCharType="begin"/>
        </w:r>
        <w:r>
          <w:instrText xml:space="preserve"> PAGEREF _Toc16594 \h </w:instrText>
        </w:r>
        <w:r>
          <w:fldChar w:fldCharType="separate"/>
        </w:r>
        <w:r>
          <w:t>45</w:t>
        </w:r>
        <w:r>
          <w:fldChar w:fldCharType="end"/>
        </w:r>
      </w:hyperlink>
    </w:p>
    <w:p>
      <w:pPr>
        <w:pStyle w:val="TOC2"/>
        <w:tabs>
          <w:tab w:val="right" w:leader="dot" w:pos="8306"/>
        </w:tabs>
      </w:pPr>
      <w:hyperlink w:anchor="_Toc26002" w:history="1">
        <w:r>
          <w:rPr>
            <w:rFonts w:ascii="仿宋" w:eastAsia="仿宋" w:hAnsi="仿宋" w:cs="仿宋" w:hint="eastAsia"/>
            <w:lang w:eastAsia="zh-CN"/>
          </w:rPr>
          <w:t>(二)、风险分类</w:t>
        </w:r>
        <w:r>
          <w:tab/>
        </w:r>
        <w:r>
          <w:fldChar w:fldCharType="begin"/>
        </w:r>
        <w:r>
          <w:instrText xml:space="preserve"> PAGEREF _Toc26002 \h </w:instrText>
        </w:r>
        <w:r>
          <w:fldChar w:fldCharType="separate"/>
        </w:r>
        <w:r>
          <w:t>47</w:t>
        </w:r>
        <w:r>
          <w:fldChar w:fldCharType="end"/>
        </w:r>
      </w:hyperlink>
    </w:p>
    <w:p>
      <w:pPr>
        <w:pStyle w:val="TOC1"/>
        <w:tabs>
          <w:tab w:val="right" w:leader="dot" w:pos="8306"/>
        </w:tabs>
      </w:pPr>
      <w:hyperlink w:anchor="_Toc21655" w:history="1">
        <w:r>
          <w:rPr>
            <w:rFonts w:ascii="仿宋" w:eastAsia="仿宋" w:hAnsi="仿宋" w:cs="仿宋" w:hint="eastAsia"/>
            <w:lang w:eastAsia="zh-CN"/>
          </w:rPr>
          <w:t>十五、其他饲养动物项目工程方案分析</w:t>
        </w:r>
        <w:r>
          <w:tab/>
        </w:r>
        <w:r>
          <w:fldChar w:fldCharType="begin"/>
        </w:r>
        <w:r>
          <w:instrText xml:space="preserve"> PAGEREF _Toc21655 \h </w:instrText>
        </w:r>
        <w:r>
          <w:fldChar w:fldCharType="separate"/>
        </w:r>
        <w:r>
          <w:t>49</w:t>
        </w:r>
        <w:r>
          <w:fldChar w:fldCharType="end"/>
        </w:r>
      </w:hyperlink>
    </w:p>
    <w:p>
      <w:pPr>
        <w:pStyle w:val="TOC2"/>
        <w:tabs>
          <w:tab w:val="right" w:leader="dot" w:pos="8306"/>
        </w:tabs>
      </w:pPr>
      <w:hyperlink w:anchor="_Toc24683" w:history="1">
        <w:r>
          <w:rPr>
            <w:rFonts w:ascii="仿宋" w:eastAsia="仿宋" w:hAnsi="仿宋" w:cs="仿宋" w:hint="eastAsia"/>
            <w:lang w:eastAsia="zh-CN"/>
          </w:rPr>
          <w:t>(一)、建筑工程设计原则</w:t>
        </w:r>
        <w:r>
          <w:tab/>
        </w:r>
        <w:r>
          <w:fldChar w:fldCharType="begin"/>
        </w:r>
        <w:r>
          <w:instrText xml:space="preserve"> PAGEREF _Toc24683 \h </w:instrText>
        </w:r>
        <w:r>
          <w:fldChar w:fldCharType="separate"/>
        </w:r>
        <w:r>
          <w:t>49</w:t>
        </w:r>
        <w:r>
          <w:fldChar w:fldCharType="end"/>
        </w:r>
      </w:hyperlink>
    </w:p>
    <w:p>
      <w:pPr>
        <w:pStyle w:val="TOC2"/>
        <w:tabs>
          <w:tab w:val="right" w:leader="dot" w:pos="8306"/>
        </w:tabs>
      </w:pPr>
      <w:hyperlink w:anchor="_Toc8247" w:history="1">
        <w:r>
          <w:rPr>
            <w:rFonts w:ascii="仿宋" w:eastAsia="仿宋" w:hAnsi="仿宋" w:cs="仿宋" w:hint="eastAsia"/>
            <w:lang w:eastAsia="zh-CN"/>
          </w:rPr>
          <w:t>(二)、土建工程建设指标</w:t>
        </w:r>
        <w:r>
          <w:tab/>
        </w:r>
        <w:r>
          <w:fldChar w:fldCharType="begin"/>
        </w:r>
        <w:r>
          <w:instrText xml:space="preserve"> PAGEREF _Toc8247 \h </w:instrText>
        </w:r>
        <w:r>
          <w:fldChar w:fldCharType="separate"/>
        </w:r>
        <w:r>
          <w:t>52</w:t>
        </w:r>
        <w:r>
          <w:fldChar w:fldCharType="end"/>
        </w:r>
      </w:hyperlink>
    </w:p>
    <w:p>
      <w:pPr>
        <w:pStyle w:val="TOC1"/>
        <w:tabs>
          <w:tab w:val="right" w:leader="dot" w:pos="8306"/>
        </w:tabs>
      </w:pPr>
      <w:hyperlink w:anchor="_Toc11562" w:history="1">
        <w:r>
          <w:rPr>
            <w:rFonts w:ascii="仿宋" w:eastAsia="仿宋" w:hAnsi="仿宋" w:cs="仿宋" w:hint="eastAsia"/>
            <w:lang w:eastAsia="zh-CN"/>
          </w:rPr>
          <w:t>十六、其他饲养动物项目实施时间节点</w:t>
        </w:r>
        <w:r>
          <w:tab/>
        </w:r>
        <w:r>
          <w:fldChar w:fldCharType="begin"/>
        </w:r>
        <w:r>
          <w:instrText xml:space="preserve"> PAGEREF _Toc11562 \h </w:instrText>
        </w:r>
        <w:r>
          <w:fldChar w:fldCharType="separate"/>
        </w:r>
        <w:r>
          <w:t>54</w:t>
        </w:r>
        <w:r>
          <w:fldChar w:fldCharType="end"/>
        </w:r>
      </w:hyperlink>
    </w:p>
    <w:p>
      <w:pPr>
        <w:pStyle w:val="TOC2"/>
        <w:tabs>
          <w:tab w:val="right" w:leader="dot" w:pos="8306"/>
        </w:tabs>
      </w:pPr>
      <w:hyperlink w:anchor="_Toc32440" w:history="1">
        <w:r>
          <w:rPr>
            <w:rFonts w:ascii="仿宋" w:eastAsia="仿宋" w:hAnsi="仿宋" w:cs="仿宋" w:hint="eastAsia"/>
            <w:lang w:eastAsia="zh-CN"/>
          </w:rPr>
          <w:t>(一)、其他饲养动物项目启动阶段时间节点</w:t>
        </w:r>
        <w:r>
          <w:tab/>
        </w:r>
        <w:r>
          <w:fldChar w:fldCharType="begin"/>
        </w:r>
        <w:r>
          <w:instrText xml:space="preserve"> PAGEREF _Toc32440 \h </w:instrText>
        </w:r>
        <w:r>
          <w:fldChar w:fldCharType="separate"/>
        </w:r>
        <w:r>
          <w:t>54</w:t>
        </w:r>
        <w:r>
          <w:fldChar w:fldCharType="end"/>
        </w:r>
      </w:hyperlink>
    </w:p>
    <w:p>
      <w:pPr>
        <w:pStyle w:val="TOC2"/>
        <w:tabs>
          <w:tab w:val="right" w:leader="dot" w:pos="8306"/>
        </w:tabs>
      </w:pPr>
      <w:hyperlink w:anchor="_Toc18571" w:history="1">
        <w:r>
          <w:rPr>
            <w:rFonts w:ascii="仿宋" w:eastAsia="仿宋" w:hAnsi="仿宋" w:cs="仿宋" w:hint="eastAsia"/>
            <w:lang w:eastAsia="zh-CN"/>
          </w:rPr>
          <w:t>(二)、其他饲养动物项目执行阶段时间节点</w:t>
        </w:r>
        <w:r>
          <w:tab/>
        </w:r>
        <w:r>
          <w:fldChar w:fldCharType="begin"/>
        </w:r>
        <w:r>
          <w:instrText xml:space="preserve"> PAGEREF _Toc18571 \h </w:instrText>
        </w:r>
        <w:r>
          <w:fldChar w:fldCharType="separate"/>
        </w:r>
        <w:r>
          <w:t>55</w:t>
        </w:r>
        <w:r>
          <w:fldChar w:fldCharType="end"/>
        </w:r>
      </w:hyperlink>
    </w:p>
    <w:p>
      <w:pPr>
        <w:pStyle w:val="TOC2"/>
        <w:tabs>
          <w:tab w:val="right" w:leader="dot" w:pos="8306"/>
        </w:tabs>
      </w:pPr>
      <w:hyperlink w:anchor="_Toc30858" w:history="1">
        <w:r>
          <w:rPr>
            <w:rFonts w:ascii="仿宋" w:eastAsia="仿宋" w:hAnsi="仿宋" w:cs="仿宋" w:hint="eastAsia"/>
            <w:lang w:eastAsia="zh-CN"/>
          </w:rPr>
          <w:t>(三)、其他饲养动物项目完成阶段时间节点</w:t>
        </w:r>
        <w:r>
          <w:tab/>
        </w:r>
        <w:r>
          <w:fldChar w:fldCharType="begin"/>
        </w:r>
        <w:r>
          <w:instrText xml:space="preserve"> PAGEREF _Toc30858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757"/>
      <w:r>
        <w:rPr>
          <w:rFonts w:ascii="仿宋" w:eastAsia="仿宋" w:hAnsi="仿宋" w:cs="仿宋" w:hint="eastAsia"/>
          <w:sz w:val="28"/>
          <w:lang w:eastAsia="zh-CN"/>
        </w:rPr>
        <w:t>一、其他饲养动物项目土建工程</w:t>
      </w:r>
      <w:bookmarkEnd w:id="2"/>
    </w:p>
    <w:p>
      <w:pPr>
        <w:pStyle w:val="Heading2"/>
        <w:rPr>
          <w:rFonts w:ascii="仿宋" w:eastAsia="仿宋" w:hAnsi="仿宋" w:cs="仿宋" w:hint="eastAsia"/>
          <w:lang w:eastAsia="zh-CN"/>
        </w:rPr>
      </w:pPr>
      <w:bookmarkStart w:id="3" w:name="_Toc2943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在其他饲养动物项目的建筑工程设计中，我们将秉承一系列重要的设计原则，以确保其他饲养动物项目建筑在功能、美观、可持续性等方面达到最佳效果。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首要原则是确保建筑的功能性得到最大化的发挥。我们将充分理解其他饲养动物项目的实际需求，合理布局各个功能区域，保证建筑在满足业务需求的同时，提供高效的工作环境。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在建筑设计中，我们将综合考虑建设和运营成本。通过精细的经济效益分析，确保设计方案在高效利用资源的同时，对其他饲养动物项目的长期盈利能力有积极的贡献。</w:t>
      </w:r>
    </w:p>
    <w:p>
      <w:pPr>
        <w:pStyle w:val="Heading2"/>
        <w:ind w:firstLine="560" w:firstLineChars="200"/>
        <w:rPr>
          <w:rFonts w:ascii="仿宋" w:eastAsia="仿宋" w:hAnsi="仿宋" w:cs="仿宋" w:hint="eastAsia"/>
          <w:sz w:val="28"/>
          <w:lang w:eastAsia="zh-CN"/>
        </w:rPr>
      </w:pPr>
      <w:bookmarkStart w:id="4" w:name="_Toc3178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的土建工程设计中，我们将精准设定设计年限，结合其他饲养动物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其他饲养动物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34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其他饲养动物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其他饲养动物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其他饲养动物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361"/>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本期工程其他饲养动物项目预计总建筑面积XXX平方米，其中：计容建筑面积XXX平方米，计划建筑工程投资XX万元，占其他饲养动物项目总投资的XX%。</w:t>
      </w:r>
    </w:p>
    <w:p>
      <w:pPr>
        <w:pStyle w:val="Heading1"/>
        <w:ind w:firstLine="560" w:firstLineChars="200"/>
        <w:rPr>
          <w:rFonts w:ascii="仿宋" w:eastAsia="仿宋" w:hAnsi="仿宋" w:cs="仿宋" w:hint="eastAsia"/>
          <w:sz w:val="28"/>
          <w:lang w:eastAsia="zh-CN"/>
        </w:rPr>
      </w:pPr>
      <w:bookmarkStart w:id="7" w:name="_Toc13392"/>
      <w:r>
        <w:rPr>
          <w:rFonts w:ascii="仿宋" w:eastAsia="仿宋" w:hAnsi="仿宋" w:cs="仿宋" w:hint="eastAsia"/>
          <w:sz w:val="28"/>
          <w:lang w:eastAsia="zh-CN"/>
        </w:rPr>
        <w:t>二、其他饲养动物项目建设单位说明</w:t>
      </w:r>
      <w:bookmarkEnd w:id="7"/>
    </w:p>
    <w:p>
      <w:pPr>
        <w:pStyle w:val="Heading2"/>
        <w:rPr>
          <w:rFonts w:ascii="仿宋" w:eastAsia="仿宋" w:hAnsi="仿宋" w:cs="仿宋" w:hint="eastAsia"/>
          <w:lang w:eastAsia="zh-CN"/>
        </w:rPr>
      </w:pPr>
      <w:bookmarkStart w:id="8" w:name="_Toc17492"/>
      <w:r>
        <w:rPr>
          <w:rFonts w:ascii="仿宋" w:eastAsia="仿宋" w:hAnsi="仿宋" w:cs="仿宋" w:hint="eastAsia"/>
          <w:lang w:eastAsia="zh-CN"/>
        </w:rPr>
        <w:t>(一)、其他饲养动物项目承办单位基本情况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0539"/>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其他饲养动物项目承办单位的XXXX，我们着眼于实现可持续的经济效益。通过技术创新和解决方案的提供，公司预计在其他饲养动物项目执行期间将获得可观的收入增长。这一收入来源主要包括其他饲养动物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同时，我们注重成本控制和效率提升，以确保其他饲养动物项目的可持续盈利。透过精细的管理和资源优化，公司期望实现其他饲养动物项目利润最大化。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其他饲养动物项目实施进行全面的投资评估，包括其他饲养动物项目启动阶段的资金投入和后续运营成本。通过对其他饲养动物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其他饲养动物项目实施过程中具备足够的资金流动性，公司将进行详尽的现金流分析。这包括资金需求的合理预测、其他饲养动物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3262"/>
      <w:r>
        <w:rPr>
          <w:rFonts w:ascii="仿宋" w:eastAsia="仿宋" w:hAnsi="仿宋" w:cs="仿宋" w:hint="eastAsia"/>
          <w:sz w:val="28"/>
          <w:lang w:eastAsia="zh-CN"/>
        </w:rPr>
        <w:t>三、其他饲养动物项目可持续发展</w:t>
      </w:r>
      <w:bookmarkEnd w:id="10"/>
    </w:p>
    <w:p>
      <w:pPr>
        <w:pStyle w:val="Heading2"/>
        <w:rPr>
          <w:rFonts w:ascii="仿宋" w:eastAsia="仿宋" w:hAnsi="仿宋" w:cs="仿宋" w:hint="eastAsia"/>
          <w:lang w:eastAsia="zh-CN"/>
        </w:rPr>
      </w:pPr>
      <w:bookmarkStart w:id="11" w:name="_Toc1878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中，其他饲养动物项目团队着眼于未来，明确了可持续发展的战略方向。制定的具体可持续发展目标包括降低资源使用、采用环保技术、最大化社会效益等。这一步骤不仅有助于其他饲养动物项目在环保和社会责任方面达到最高标准，也为未来提供了明确的指引，确保其他饲养动物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可持续实践的融入其他饲养动物项目管理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其他饲养动物项目管理周期。从其他饲养动物项目规划开始，其他饲养动物项目团队就考虑了环境和社会的因素。在执行阶段，其他饲养动物项目团队积极推动绿色技术的应用，优化资源利用。此外，关注员工的社会责任，通过培训和沟通活动提高员工对可持续发展的认知，使他们能够在日常工作中践行可持续实践。这些举措不仅为其他饲养动物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7998"/>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扎根于其他饲养动物项目的可持续发展理念，我们深信环保与社会责任是其他饲养动物项目成功的关键支柱。在其他饲养动物项目的每一步，我们都致力于通过创新和实践，履行对环境和社会的坚定责任。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团队通过引入先进的环保技术、建立高效的废物处理系统以及推动能源节约措施，积极履行环保责任。定期的环保监测和评估确保其他饲养动物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不仅致力于自身可持续发展，还注重对社会的回馈。通过支持社区其他饲养动物项目、参与慈善事业、提供培训机会等方式，其他饲养动物项目积极履行社会责任。与当地社区建立积极互动，关注员工的工作与生活平衡，以及员工的身心健康，是其他饲养动物项目在社会责任层面的关键举措。这样的实践不仅增强了其他饲养动物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23319"/>
      <w:r>
        <w:rPr>
          <w:rFonts w:ascii="仿宋" w:eastAsia="仿宋" w:hAnsi="仿宋" w:cs="仿宋" w:hint="eastAsia"/>
          <w:sz w:val="28"/>
          <w:lang w:eastAsia="zh-CN"/>
        </w:rPr>
        <w:t>四、其他饲养动物项目绩效评估</w:t>
      </w:r>
      <w:bookmarkEnd w:id="13"/>
    </w:p>
    <w:p>
      <w:pPr>
        <w:pStyle w:val="Heading2"/>
        <w:rPr>
          <w:rFonts w:ascii="仿宋" w:eastAsia="仿宋" w:hAnsi="仿宋" w:cs="仿宋" w:hint="eastAsia"/>
          <w:lang w:eastAsia="zh-CN"/>
        </w:rPr>
      </w:pPr>
      <w:bookmarkStart w:id="14" w:name="_Toc286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其他饲养动物项目中，我们设计了一套全面的绩效评估指标，以确保其他饲养动物项目的可控和成功交付。这些指标跨足其他饲养动物项目目标、成本、进度和质量等多个维度，为我们提供了全面洞察其他饲养动物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目标达成率是我们关注的首要指标。我们设定了明确的目标，并通过定期监测和评估，迅速发现并应对潜在的目标偏差。这为其他饲养动物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成本绩效是另一个核心关注点。通过实际成本与预算成本的对比分析，我们深入了解成本差异的原因，及时调整资源分配，保持其他饲养动物项目在经济效益方面的合理水平。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进度作为关键的绩效指标之一，得到了精心的关注。我们制定了详细的其他饲养动物项目进度计划，并设立了进度符合度指标，确保实际进度与计划进度保持一致。这使我们能够快速发现和解决潜在的进度问题，保持其他饲养动物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其他饲养动物项目绩效的不可或缺的一环。我们引入了一系列的质量标准和客户满意度指标，以确保其他饲养动物项目交付的成果在质量上达到或超越预期水平。通过持续监测这些指标，我们努力提升其他饲养动物项目整体质量水平，为其他饲养动物项目的成功交付提供有力保障。通过这些科学且全面的绩效评估，我们能够更好地引导其他饲养动物项目的持续改进，确保其他饲养动物项目目标的顺利达成。</w:t>
      </w:r>
    </w:p>
    <w:p>
      <w:pPr>
        <w:pStyle w:val="Heading2"/>
        <w:ind w:firstLine="560" w:firstLineChars="200"/>
        <w:rPr>
          <w:rFonts w:ascii="仿宋" w:eastAsia="仿宋" w:hAnsi="仿宋" w:cs="仿宋" w:hint="eastAsia"/>
          <w:sz w:val="28"/>
          <w:lang w:eastAsia="zh-CN"/>
        </w:rPr>
      </w:pPr>
      <w:bookmarkStart w:id="15" w:name="_Toc15332"/>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绩效评估是其他饲养动物项目中的关键环节，为确保其他饲养动物项目达到预期目标，我们采用了多层次、多维度的绩效评估方法。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其他饲养动物项目的战略目标对齐，确保每个决策和行动都与其他饲养动物项目整体目标保持一致。团队会定期召开战略对齐会议，审视当前工作与其他饲养动物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其他饲养动物项目进度、质量、成本和风险等方面。这些指标通过数据收集和分析，为其他饲养动物项目管理团队提供了客观的评估依据。例如，我们通过其他饲养动物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绩效评估不仅仅停留在其他饲养动物项目内部，还考虑了其他饲养动物项目对外部环境的影响。我们定期进行干系人满意度调查，以了解各利益相关方对其他饲养动物项目的期望和满意度，并及时做出调整。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这种多层次、多角度的绩效评估方法，使得我们能够全面了解其他饲养动物项目的运行状态，及时做出调整，确保其他饲养动物项目在不断变化的环境中保持稳健前行。</w:t>
      </w:r>
    </w:p>
    <w:p>
      <w:pPr>
        <w:pStyle w:val="Heading2"/>
        <w:ind w:firstLine="560" w:firstLineChars="200"/>
        <w:rPr>
          <w:rFonts w:ascii="仿宋" w:eastAsia="仿宋" w:hAnsi="仿宋" w:cs="仿宋" w:hint="eastAsia"/>
          <w:sz w:val="28"/>
          <w:lang w:eastAsia="zh-CN"/>
        </w:rPr>
      </w:pPr>
      <w:bookmarkStart w:id="16" w:name="_Toc36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为了确保其他饲养动物项目的有效管理和不断优化，我们采用了精心设计的绩效评估周期。这个周期旨在实现灵活、实时和全面的评估，以适应其他饲养动物项目执行中的各种挑战。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其他饲养动物项目的不同需求，分为短期、中期和长期。短期评估关注每个迭代或工作周期，以及时发现和解决当前任务中的问题。中期评估涵盖几个迭代，深入了解整体其他饲养动物项目的趋势和性能。长期评估则着眼于整个其他饲养动物项目阶段，确保其他饲养动物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其他饲养动物项目管理工具和协作平台，团队成员能够随时更新和分享其他饲养动物项目数据。这种实时性的反馈机制使我们能够及时察觉潜在问题，快速调整，保持其他饲养动物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其他饲养动物项目的决策制定密不可分。每个周期的其他饲养动物项目回顾会议成为集体总结经验、识别问题深层次原因并找到创新解决方案的平台。这种定期的反思与调整机制使其他饲养动物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6638"/>
      <w:r>
        <w:rPr>
          <w:rFonts w:ascii="仿宋" w:eastAsia="仿宋" w:hAnsi="仿宋" w:cs="仿宋" w:hint="eastAsia"/>
          <w:sz w:val="28"/>
          <w:lang w:eastAsia="zh-CN"/>
        </w:rPr>
        <w:t>五、其他饲养动物项目建设背景及必要性分析</w:t>
      </w:r>
      <w:bookmarkEnd w:id="17"/>
    </w:p>
    <w:p>
      <w:pPr>
        <w:pStyle w:val="Heading2"/>
        <w:rPr>
          <w:rFonts w:ascii="仿宋" w:eastAsia="仿宋" w:hAnsi="仿宋" w:cs="仿宋" w:hint="eastAsia"/>
          <w:lang w:eastAsia="zh-CN"/>
        </w:rPr>
      </w:pPr>
      <w:bookmarkStart w:id="18" w:name="_Toc1348"/>
      <w:r>
        <w:rPr>
          <w:rFonts w:ascii="仿宋" w:eastAsia="仿宋" w:hAnsi="仿宋" w:cs="仿宋" w:hint="eastAsia"/>
          <w:lang w:eastAsia="zh-CN"/>
        </w:rPr>
        <w:t>(一)、其他饲养动物项目背景分析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其他饲养动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其他饲养动物项目在这个潮流中的定位。同时，我们将关注行业内涌现的新兴机遇，以便其他饲养动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其他饲养动物项目提供了强大的发展动力。我们将聚焦于行业内最新的技术发展趋势，包括但不限于人工智能、大数据分析、物联网等领域。通过深度的技术研究，我们将确保其他饲养动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其他饲养动物项目发展的源泉。我们将投入更多的精力对市场需求进行深入剖析，超越表面的需求，深入挖掘潜在的市场痛点和机遇。通过对市场需求的细致了解，其他饲养动物项目将更有针对性地设计解决方案，满足市场的多样化需求，从而更好地促进其他饲养动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其他饲养动物项目战略至关重要。我们将对竞争态势进行更为深入的分析，包括但不限于市场份额、产品特点、客户满意度等多个维度。通过深度的竞争分析，其他饲养动物项目将能够更准确地把握市场脉搏，制定具有竞争力的其他饲养动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其他饲养动物项目的发展具有直接的影响。我们将进行更为全面的法规和政策分析，了解行业发展中的潜在法律风险和合规挑战。通过充分了解和遵守相关法规，其他饲养动物项目将确保在法律框架内合法合规运营，为其他饲养动物项目的稳健发展提供有力支持。</w:t>
      </w:r>
    </w:p>
    <w:p>
      <w:pPr>
        <w:pStyle w:val="Heading2"/>
        <w:ind w:firstLine="560" w:firstLineChars="200"/>
        <w:rPr>
          <w:rFonts w:ascii="仿宋" w:eastAsia="仿宋" w:hAnsi="仿宋" w:cs="仿宋" w:hint="eastAsia"/>
          <w:sz w:val="28"/>
          <w:lang w:eastAsia="zh-CN"/>
        </w:rPr>
      </w:pPr>
      <w:bookmarkStart w:id="19" w:name="_Toc5170"/>
      <w:r>
        <w:rPr>
          <w:rFonts w:ascii="仿宋" w:eastAsia="仿宋" w:hAnsi="仿宋" w:cs="仿宋" w:hint="eastAsia"/>
          <w:sz w:val="28"/>
          <w:lang w:eastAsia="zh-CN"/>
        </w:rPr>
        <w:t>(二)、其他饲养动物项目建设必要性分析</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建设的迫切性源于对行业发展趋势的深刻洞察。我们正处于一个行业变革的时代，科技创新、数字化转型成为企业发展的关键动力。其他饲养动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建设不仅仅是为了跟上潮流，更是为了通过技术创新推动企业的持续发展。通过引入先进的技术和解决方案，其他饲养动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其他饲养动物项目的建设成为必然选择，通过提高产品质量、拓展服务领域，从而在竞争中获得更多的机会。其他饲养动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其他饲养动物项目建设的必要性体现在对客户需求更精准的满足。通过其他饲养动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建设的背后是对企业持续创新的追求。只有通过不断创新，企业才能在竞争中立于不败之地。其他饲养动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6183"/>
      <w:r>
        <w:rPr>
          <w:rFonts w:ascii="仿宋" w:eastAsia="仿宋" w:hAnsi="仿宋" w:cs="仿宋" w:hint="eastAsia"/>
          <w:sz w:val="28"/>
          <w:lang w:eastAsia="zh-CN"/>
        </w:rPr>
        <w:t>六、工艺说明</w:t>
      </w:r>
      <w:bookmarkEnd w:id="20"/>
    </w:p>
    <w:p>
      <w:pPr>
        <w:pStyle w:val="Heading2"/>
        <w:rPr>
          <w:rFonts w:ascii="仿宋" w:eastAsia="仿宋" w:hAnsi="仿宋" w:cs="仿宋" w:hint="eastAsia"/>
          <w:lang w:eastAsia="zh-CN"/>
        </w:rPr>
      </w:pPr>
      <w:bookmarkStart w:id="21" w:name="_Toc24159"/>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其他饲养动物项目的技术管理特点体现在其创新导向。通过引入最先进的技术趋势和解决方案，其他饲养动物项目致力于提升科技含量、提高质量和效率水平。这意味着我们将采用最新的工具和方法，确保其他饲养动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其他饲养动物项目技术管理的显著特征。通过整合不同领域的技术资源，我们实现了跨学科的协同工作。这有助于优化技术架构，提高整体效能。此外，整合性策略还促进了不同技术团队之间的紧密沟通和高效合作，确保其他饲养动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https://d.book118.com/216021035233010044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其他饲养动物项目规划设计方案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C56D4"/>
    <w:rsid w:val="3DCC56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602103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2024-02-08T02:34:00Z</dcterms:created>
  <dcterms:modified xsi:type="dcterms:W3CDTF">2024-02-08T02:34:48Z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CB00656B06254C2E91DC3B6E0C6C5C8C_11</vt:lpwstr>
  </property>
  <property fmtid="{D5CDD505-2E9C-101B-9397-08002B2CF9AE}" pid="3" name="KSOProductBuildVer">
    <vt:lpwstr>2052-12.1.0.16250</vt:lpwstr>
  </property>
</Properties>
</file>