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2018-2023年平凉职业技术学院高职单招（数学／语文／英语）历年常考试题库含答案解析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下列画横线的句子翻译正确的是（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A.孟尝君不说，曰：“诺，先生休矣！”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B.今将军尚不得夜行，何乃故也。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C.虏多且近，即有急，奈何。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D.愿陛下矜愍愚诚，听臣微志。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《灯下漫笔》一文主要抨击的是（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A.复古主义思潮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B.帝国主义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C.资本主义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D.中国的奴隶制度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“有毅力者成，反是者败”这段话所用的论证方法是（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中国现代小说的奠基人是（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A.沈从文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D.巴金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“多行不义必自毙”出自（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根据《宝玉挨打》一文判断下列哪句是薛宝钗说的（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A.“我的娘，怎么下这般的狠手！——你但凡听我一句话，也不到这个分儿。幸而没动筋骨，倘或打出个残疾来，可叫人怎么样呢?”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B.“你可都改了罢！”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C.“早听人一句话，也不至有今日！别说老太太、太太心疼，就是我们看着，心里也一一”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D.“可好些了?想什么吃，叫人往我那里取去。”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欧阳修的《五代史伶官传序》说明王朝的兴衰主要在于（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A.天命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D.伶官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下列诗句中，在描写罗敷美貌时运用了侧面烘托手法的是（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A.头上倭堕髻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B.耳中明月珠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C.来归相怨怒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D.紫绮为上襦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下面属于茅盾创作的三部曲系列小说的是（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A.《爱情三部曲》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B.《蚀》三部曲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C.《迎春花》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D.《激流三部曲》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白居易号（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A.六一居士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B.东坡居士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C.青莲居士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D.香山居士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“快乐在人生里，好比引诱小孩子吃药的方糖，更像跑狗场里引诱狗赛跑的电兔子”所用的修辞方法是（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C.反复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下列诗句中，运用反比的是（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A.桑之未落，其叶沃若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B.于嗟鸠兮，无食桑葚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C.淇水汤汤，渐车帷裳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D.淇则有岸，隰则有泮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下列句子中，含有判断句式的是（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A.左右曰：“乃歌夫‘长铗归来’者也。”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B.梁惠王曰：“寡人之于国也，尽心焉耳矣！……”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C.问者嘻曰：“不亦善夫！吾问养树，得养人术。”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D.每大言曰：“人生有命，吾惟守分尔！”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贯穿《爱尔克的灯光》全文的线索是（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A.故居的变迁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B.亡姐的不幸遭遇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https://d.book118.com/216032151230010052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216032151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