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邯郸邯郸高新区2023-2024学年九年级上学期期末数学达标卷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（2021•浙江模拟）在一个不透明的袋子中装有4个白色小球，3个红色小球和6个黄色小球，这些球除颜色不同外其余均相同，若小勇在袋子中随机摸取一个小球，则摸到红色小球的概率为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6&lt;/m:t&gt;&lt;/m:r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（2022年江苏省无锡一中中考数学二模试卷）根据下列表格中的对应值，判断方程ax</w:t>
      </w:r>
      <w:r w:rsidRPr="004E0094">
        <w:rPr>
          <w:vertAlign w:val="superscript"/>
        </w:rPr>
        <w:t>2</w:t>
      </w:r>
      <w:r>
        <w:t>+bx+c=0（a≠0，a，b，c为常数）的根的个数是（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in;height:49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（2021•岳麓区校级二模）如图，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​的半径为5，弦</w:t>
      </w:r>
      <w:r>
        <w:pict>
          <v:shape id="_x0000_i1033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​是弦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​上的一个动点（不与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​重合），下列符合条件的</w:t>
      </w:r>
      <w:r>
        <w:pict>
          <v:shape id="_x0000_i103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​的值是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41" type="#_x0000_t75" style="width:60pt;height:6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（河南省初中名校九年级（上）期中数学试卷）若函数y=（1-m）xm2-2+2是关于x的二次函数，且抛物线的开口向上，则m的值为（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（咸阳模拟）（咸阳模拟）如图，在⊙O中，AB∥CD，∠BCD=100°，E为</w:t>
      </w:r>
      <w:r>
        <w:pict>
          <v:shape id="_x0000_i1042" type="#_x0000_t75" style="width:13pt;height:25pt">
            <v:imagedata r:id="rId20" o:title="2"/>
          </v:shape>
        </w:pict>
      </w:r>
      <w:r>
        <w:t>上的任意一点，A、B、C、D是⊙O上的四个点，则∠AEC的角度为（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59pt;height:6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（湖北省武汉市部分学校联考九年级（上）期末数学试卷）将方程x</w:t>
      </w:r>
      <w:r w:rsidRPr="004E0094">
        <w:rPr>
          <w:vertAlign w:val="superscript"/>
        </w:rPr>
        <w:t>2</w:t>
      </w:r>
      <w:r>
        <w:t>-8x=10化为一元二次方程的一般形式，其中二次项系数为1，一次项系数、常数项分别是（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.-8、-10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.-8、10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.8、-10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.8、10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（2022年春•盐都区校级月考）下列图形中，既是轴对称图形又是中心对称图形的是（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38pt;height:38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https://d.book118.com/216040045143010035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216040045143010035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