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硬质材料加工机床及其零件项目计划设计方案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89" w:history="1">
        <w:r>
          <w:rPr>
            <w:rFonts w:ascii="仿宋" w:eastAsia="仿宋" w:hAnsi="仿宋" w:cs="仿宋" w:hint="eastAsia"/>
            <w:lang w:eastAsia="zh-CN"/>
          </w:rPr>
          <w:t>序言</w:t>
        </w:r>
        <w:r>
          <w:tab/>
        </w:r>
        <w:r>
          <w:fldChar w:fldCharType="begin"/>
        </w:r>
        <w:r>
          <w:instrText xml:space="preserve"> PAGEREF _Toc17589 \h </w:instrText>
        </w:r>
        <w:r>
          <w:fldChar w:fldCharType="separate"/>
        </w:r>
        <w:r>
          <w:t>3</w:t>
        </w:r>
        <w:r>
          <w:fldChar w:fldCharType="end"/>
        </w:r>
      </w:hyperlink>
    </w:p>
    <w:p>
      <w:pPr>
        <w:pStyle w:val="TOC1"/>
        <w:tabs>
          <w:tab w:val="right" w:leader="dot" w:pos="8306"/>
        </w:tabs>
      </w:pPr>
      <w:hyperlink w:anchor="_Toc6822" w:history="1">
        <w:r>
          <w:rPr>
            <w:rFonts w:ascii="仿宋" w:eastAsia="仿宋" w:hAnsi="仿宋" w:cs="仿宋" w:hint="eastAsia"/>
            <w:lang w:eastAsia="zh-CN"/>
          </w:rPr>
          <w:t>一、硬质材料加工机床及其零件项目文档管理</w:t>
        </w:r>
        <w:r>
          <w:tab/>
        </w:r>
        <w:r>
          <w:fldChar w:fldCharType="begin"/>
        </w:r>
        <w:r>
          <w:instrText xml:space="preserve"> PAGEREF _Toc6822 \h </w:instrText>
        </w:r>
        <w:r>
          <w:fldChar w:fldCharType="separate"/>
        </w:r>
        <w:r>
          <w:t>3</w:t>
        </w:r>
        <w:r>
          <w:fldChar w:fldCharType="end"/>
        </w:r>
      </w:hyperlink>
    </w:p>
    <w:p>
      <w:pPr>
        <w:pStyle w:val="TOC2"/>
        <w:tabs>
          <w:tab w:val="right" w:leader="dot" w:pos="8306"/>
        </w:tabs>
      </w:pPr>
      <w:hyperlink w:anchor="_Toc16010" w:history="1">
        <w:r>
          <w:rPr>
            <w:rFonts w:ascii="仿宋" w:eastAsia="仿宋" w:hAnsi="仿宋" w:cs="仿宋" w:hint="eastAsia"/>
            <w:lang w:eastAsia="zh-CN"/>
          </w:rPr>
          <w:t>(一)、文档编制与审查</w:t>
        </w:r>
        <w:r>
          <w:tab/>
        </w:r>
        <w:r>
          <w:fldChar w:fldCharType="begin"/>
        </w:r>
        <w:r>
          <w:instrText xml:space="preserve"> PAGEREF _Toc16010 \h </w:instrText>
        </w:r>
        <w:r>
          <w:fldChar w:fldCharType="separate"/>
        </w:r>
        <w:r>
          <w:t>3</w:t>
        </w:r>
        <w:r>
          <w:fldChar w:fldCharType="end"/>
        </w:r>
      </w:hyperlink>
    </w:p>
    <w:p>
      <w:pPr>
        <w:pStyle w:val="TOC2"/>
        <w:tabs>
          <w:tab w:val="right" w:leader="dot" w:pos="8306"/>
        </w:tabs>
      </w:pPr>
      <w:hyperlink w:anchor="_Toc9449" w:history="1">
        <w:r>
          <w:rPr>
            <w:rFonts w:ascii="仿宋" w:eastAsia="仿宋" w:hAnsi="仿宋" w:cs="仿宋" w:hint="eastAsia"/>
            <w:lang w:eastAsia="zh-CN"/>
          </w:rPr>
          <w:t>(二)、文档发布与分发</w:t>
        </w:r>
        <w:r>
          <w:tab/>
        </w:r>
        <w:r>
          <w:fldChar w:fldCharType="begin"/>
        </w:r>
        <w:r>
          <w:instrText xml:space="preserve"> PAGEREF _Toc9449 \h </w:instrText>
        </w:r>
        <w:r>
          <w:fldChar w:fldCharType="separate"/>
        </w:r>
        <w:r>
          <w:t>4</w:t>
        </w:r>
        <w:r>
          <w:fldChar w:fldCharType="end"/>
        </w:r>
      </w:hyperlink>
    </w:p>
    <w:p>
      <w:pPr>
        <w:pStyle w:val="TOC2"/>
        <w:tabs>
          <w:tab w:val="right" w:leader="dot" w:pos="8306"/>
        </w:tabs>
      </w:pPr>
      <w:hyperlink w:anchor="_Toc29211" w:history="1">
        <w:r>
          <w:rPr>
            <w:rFonts w:ascii="仿宋" w:eastAsia="仿宋" w:hAnsi="仿宋" w:cs="仿宋" w:hint="eastAsia"/>
            <w:lang w:eastAsia="zh-CN"/>
          </w:rPr>
          <w:t>(三)、文档存档与归档</w:t>
        </w:r>
        <w:r>
          <w:tab/>
        </w:r>
        <w:r>
          <w:fldChar w:fldCharType="begin"/>
        </w:r>
        <w:r>
          <w:instrText xml:space="preserve"> PAGEREF _Toc29211 \h </w:instrText>
        </w:r>
        <w:r>
          <w:fldChar w:fldCharType="separate"/>
        </w:r>
        <w:r>
          <w:t>5</w:t>
        </w:r>
        <w:r>
          <w:fldChar w:fldCharType="end"/>
        </w:r>
      </w:hyperlink>
    </w:p>
    <w:p>
      <w:pPr>
        <w:pStyle w:val="TOC1"/>
        <w:tabs>
          <w:tab w:val="right" w:leader="dot" w:pos="8306"/>
        </w:tabs>
      </w:pPr>
      <w:hyperlink w:anchor="_Toc26182" w:history="1">
        <w:r>
          <w:rPr>
            <w:rFonts w:ascii="仿宋" w:eastAsia="仿宋" w:hAnsi="仿宋" w:cs="仿宋" w:hint="eastAsia"/>
            <w:lang w:eastAsia="zh-CN"/>
          </w:rPr>
          <w:t>二、工艺说明</w:t>
        </w:r>
        <w:r>
          <w:tab/>
        </w:r>
        <w:r>
          <w:fldChar w:fldCharType="begin"/>
        </w:r>
        <w:r>
          <w:instrText xml:space="preserve"> PAGEREF _Toc26182 \h </w:instrText>
        </w:r>
        <w:r>
          <w:fldChar w:fldCharType="separate"/>
        </w:r>
        <w:r>
          <w:t>6</w:t>
        </w:r>
        <w:r>
          <w:fldChar w:fldCharType="end"/>
        </w:r>
      </w:hyperlink>
    </w:p>
    <w:p>
      <w:pPr>
        <w:pStyle w:val="TOC2"/>
        <w:tabs>
          <w:tab w:val="right" w:leader="dot" w:pos="8306"/>
        </w:tabs>
      </w:pPr>
      <w:hyperlink w:anchor="_Toc8303" w:history="1">
        <w:r>
          <w:rPr>
            <w:rFonts w:ascii="仿宋" w:eastAsia="仿宋" w:hAnsi="仿宋" w:cs="仿宋" w:hint="eastAsia"/>
            <w:lang w:eastAsia="zh-CN"/>
          </w:rPr>
          <w:t>(一)、技术管理特点</w:t>
        </w:r>
        <w:r>
          <w:tab/>
        </w:r>
        <w:r>
          <w:fldChar w:fldCharType="begin"/>
        </w:r>
        <w:r>
          <w:instrText xml:space="preserve"> PAGEREF _Toc8303 \h </w:instrText>
        </w:r>
        <w:r>
          <w:fldChar w:fldCharType="separate"/>
        </w:r>
        <w:r>
          <w:t>6</w:t>
        </w:r>
        <w:r>
          <w:fldChar w:fldCharType="end"/>
        </w:r>
      </w:hyperlink>
    </w:p>
    <w:p>
      <w:pPr>
        <w:pStyle w:val="TOC2"/>
        <w:tabs>
          <w:tab w:val="right" w:leader="dot" w:pos="8306"/>
        </w:tabs>
      </w:pPr>
      <w:hyperlink w:anchor="_Toc28707" w:history="1">
        <w:r>
          <w:rPr>
            <w:rFonts w:ascii="仿宋" w:eastAsia="仿宋" w:hAnsi="仿宋" w:cs="仿宋" w:hint="eastAsia"/>
            <w:lang w:eastAsia="zh-CN"/>
          </w:rPr>
          <w:t>(二)、硬质材料加工机床及其零件项目工艺技术设计方案</w:t>
        </w:r>
        <w:r>
          <w:tab/>
        </w:r>
        <w:r>
          <w:fldChar w:fldCharType="begin"/>
        </w:r>
        <w:r>
          <w:instrText xml:space="preserve"> PAGEREF _Toc28707 \h </w:instrText>
        </w:r>
        <w:r>
          <w:fldChar w:fldCharType="separate"/>
        </w:r>
        <w:r>
          <w:t>8</w:t>
        </w:r>
        <w:r>
          <w:fldChar w:fldCharType="end"/>
        </w:r>
      </w:hyperlink>
    </w:p>
    <w:p>
      <w:pPr>
        <w:pStyle w:val="TOC2"/>
        <w:tabs>
          <w:tab w:val="right" w:leader="dot" w:pos="8306"/>
        </w:tabs>
      </w:pPr>
      <w:hyperlink w:anchor="_Toc32744" w:history="1">
        <w:r>
          <w:rPr>
            <w:rFonts w:ascii="仿宋" w:eastAsia="仿宋" w:hAnsi="仿宋" w:cs="仿宋" w:hint="eastAsia"/>
            <w:lang w:eastAsia="zh-CN"/>
          </w:rPr>
          <w:t>(三)、设备选型方案</w:t>
        </w:r>
        <w:r>
          <w:tab/>
        </w:r>
        <w:r>
          <w:fldChar w:fldCharType="begin"/>
        </w:r>
        <w:r>
          <w:instrText xml:space="preserve"> PAGEREF _Toc32744 \h </w:instrText>
        </w:r>
        <w:r>
          <w:fldChar w:fldCharType="separate"/>
        </w:r>
        <w:r>
          <w:t>9</w:t>
        </w:r>
        <w:r>
          <w:fldChar w:fldCharType="end"/>
        </w:r>
      </w:hyperlink>
    </w:p>
    <w:p>
      <w:pPr>
        <w:pStyle w:val="TOC1"/>
        <w:tabs>
          <w:tab w:val="right" w:leader="dot" w:pos="8306"/>
        </w:tabs>
      </w:pPr>
      <w:hyperlink w:anchor="_Toc10150" w:history="1">
        <w:r>
          <w:rPr>
            <w:rFonts w:ascii="仿宋" w:eastAsia="仿宋" w:hAnsi="仿宋" w:cs="仿宋" w:hint="eastAsia"/>
            <w:lang w:eastAsia="zh-CN"/>
          </w:rPr>
          <w:t>三、硬质材料加工机床及其零件项目建设单位说明</w:t>
        </w:r>
        <w:r>
          <w:tab/>
        </w:r>
        <w:r>
          <w:fldChar w:fldCharType="begin"/>
        </w:r>
        <w:r>
          <w:instrText xml:space="preserve"> PAGEREF _Toc10150 \h </w:instrText>
        </w:r>
        <w:r>
          <w:fldChar w:fldCharType="separate"/>
        </w:r>
        <w:r>
          <w:t>10</w:t>
        </w:r>
        <w:r>
          <w:fldChar w:fldCharType="end"/>
        </w:r>
      </w:hyperlink>
    </w:p>
    <w:p>
      <w:pPr>
        <w:pStyle w:val="TOC2"/>
        <w:tabs>
          <w:tab w:val="right" w:leader="dot" w:pos="8306"/>
        </w:tabs>
      </w:pPr>
      <w:hyperlink w:anchor="_Toc28728" w:history="1">
        <w:r>
          <w:rPr>
            <w:rFonts w:ascii="仿宋" w:eastAsia="仿宋" w:hAnsi="仿宋" w:cs="仿宋" w:hint="eastAsia"/>
            <w:lang w:eastAsia="zh-CN"/>
          </w:rPr>
          <w:t>(一)、硬质材料加工机床及其零件项目承办单位基本情况</w:t>
        </w:r>
        <w:r>
          <w:tab/>
        </w:r>
        <w:r>
          <w:fldChar w:fldCharType="begin"/>
        </w:r>
        <w:r>
          <w:instrText xml:space="preserve"> PAGEREF _Toc28728 \h </w:instrText>
        </w:r>
        <w:r>
          <w:fldChar w:fldCharType="separate"/>
        </w:r>
        <w:r>
          <w:t>10</w:t>
        </w:r>
        <w:r>
          <w:fldChar w:fldCharType="end"/>
        </w:r>
      </w:hyperlink>
    </w:p>
    <w:p>
      <w:pPr>
        <w:pStyle w:val="TOC2"/>
        <w:tabs>
          <w:tab w:val="right" w:leader="dot" w:pos="8306"/>
        </w:tabs>
      </w:pPr>
      <w:hyperlink w:anchor="_Toc18514" w:history="1">
        <w:r>
          <w:rPr>
            <w:rFonts w:ascii="仿宋" w:eastAsia="仿宋" w:hAnsi="仿宋" w:cs="仿宋" w:hint="eastAsia"/>
            <w:lang w:eastAsia="zh-CN"/>
          </w:rPr>
          <w:t>(二)、公司经济效益分析</w:t>
        </w:r>
        <w:r>
          <w:tab/>
        </w:r>
        <w:r>
          <w:fldChar w:fldCharType="begin"/>
        </w:r>
        <w:r>
          <w:instrText xml:space="preserve"> PAGEREF _Toc18514 \h </w:instrText>
        </w:r>
        <w:r>
          <w:fldChar w:fldCharType="separate"/>
        </w:r>
        <w:r>
          <w:t>11</w:t>
        </w:r>
        <w:r>
          <w:fldChar w:fldCharType="end"/>
        </w:r>
      </w:hyperlink>
    </w:p>
    <w:p>
      <w:pPr>
        <w:pStyle w:val="TOC1"/>
        <w:tabs>
          <w:tab w:val="right" w:leader="dot" w:pos="8306"/>
        </w:tabs>
      </w:pPr>
      <w:hyperlink w:anchor="_Toc5891" w:history="1">
        <w:r>
          <w:rPr>
            <w:rFonts w:ascii="仿宋" w:eastAsia="仿宋" w:hAnsi="仿宋" w:cs="仿宋" w:hint="eastAsia"/>
            <w:lang w:eastAsia="zh-CN"/>
          </w:rPr>
          <w:t>四、硬质材料加工机床及其零件项目绩效评估</w:t>
        </w:r>
        <w:r>
          <w:tab/>
        </w:r>
        <w:r>
          <w:fldChar w:fldCharType="begin"/>
        </w:r>
        <w:r>
          <w:instrText xml:space="preserve"> PAGEREF _Toc5891 \h </w:instrText>
        </w:r>
        <w:r>
          <w:fldChar w:fldCharType="separate"/>
        </w:r>
        <w:r>
          <w:t>12</w:t>
        </w:r>
        <w:r>
          <w:fldChar w:fldCharType="end"/>
        </w:r>
      </w:hyperlink>
    </w:p>
    <w:p>
      <w:pPr>
        <w:pStyle w:val="TOC2"/>
        <w:tabs>
          <w:tab w:val="right" w:leader="dot" w:pos="8306"/>
        </w:tabs>
      </w:pPr>
      <w:hyperlink w:anchor="_Toc8355" w:history="1">
        <w:r>
          <w:rPr>
            <w:rFonts w:ascii="仿宋" w:eastAsia="仿宋" w:hAnsi="仿宋" w:cs="仿宋" w:hint="eastAsia"/>
            <w:lang w:eastAsia="zh-CN"/>
          </w:rPr>
          <w:t>(一)、绩效评估指标</w:t>
        </w:r>
        <w:r>
          <w:tab/>
        </w:r>
        <w:r>
          <w:fldChar w:fldCharType="begin"/>
        </w:r>
        <w:r>
          <w:instrText xml:space="preserve"> PAGEREF _Toc8355 \h </w:instrText>
        </w:r>
        <w:r>
          <w:fldChar w:fldCharType="separate"/>
        </w:r>
        <w:r>
          <w:t>12</w:t>
        </w:r>
        <w:r>
          <w:fldChar w:fldCharType="end"/>
        </w:r>
      </w:hyperlink>
    </w:p>
    <w:p>
      <w:pPr>
        <w:pStyle w:val="TOC2"/>
        <w:tabs>
          <w:tab w:val="right" w:leader="dot" w:pos="8306"/>
        </w:tabs>
      </w:pPr>
      <w:hyperlink w:anchor="_Toc29337" w:history="1">
        <w:r>
          <w:rPr>
            <w:rFonts w:ascii="仿宋" w:eastAsia="仿宋" w:hAnsi="仿宋" w:cs="仿宋" w:hint="eastAsia"/>
            <w:lang w:eastAsia="zh-CN"/>
          </w:rPr>
          <w:t>(二)、绩效评估方法</w:t>
        </w:r>
        <w:r>
          <w:tab/>
        </w:r>
        <w:r>
          <w:fldChar w:fldCharType="begin"/>
        </w:r>
        <w:r>
          <w:instrText xml:space="preserve"> PAGEREF _Toc29337 \h </w:instrText>
        </w:r>
        <w:r>
          <w:fldChar w:fldCharType="separate"/>
        </w:r>
        <w:r>
          <w:t>13</w:t>
        </w:r>
        <w:r>
          <w:fldChar w:fldCharType="end"/>
        </w:r>
      </w:hyperlink>
    </w:p>
    <w:p>
      <w:pPr>
        <w:pStyle w:val="TOC2"/>
        <w:tabs>
          <w:tab w:val="right" w:leader="dot" w:pos="8306"/>
        </w:tabs>
      </w:pPr>
      <w:hyperlink w:anchor="_Toc102" w:history="1">
        <w:r>
          <w:rPr>
            <w:rFonts w:ascii="仿宋" w:eastAsia="仿宋" w:hAnsi="仿宋" w:cs="仿宋" w:hint="eastAsia"/>
            <w:lang w:eastAsia="zh-CN"/>
          </w:rPr>
          <w:t>(三)、绩效评估周期</w:t>
        </w:r>
        <w:r>
          <w:tab/>
        </w:r>
        <w:r>
          <w:fldChar w:fldCharType="begin"/>
        </w:r>
        <w:r>
          <w:instrText xml:space="preserve"> PAGEREF _Toc102 \h </w:instrText>
        </w:r>
        <w:r>
          <w:fldChar w:fldCharType="separate"/>
        </w:r>
        <w:r>
          <w:t>15</w:t>
        </w:r>
        <w:r>
          <w:fldChar w:fldCharType="end"/>
        </w:r>
      </w:hyperlink>
    </w:p>
    <w:p>
      <w:pPr>
        <w:pStyle w:val="TOC1"/>
        <w:tabs>
          <w:tab w:val="right" w:leader="dot" w:pos="8306"/>
        </w:tabs>
      </w:pPr>
      <w:hyperlink w:anchor="_Toc7016" w:history="1">
        <w:r>
          <w:rPr>
            <w:rFonts w:ascii="仿宋" w:eastAsia="仿宋" w:hAnsi="仿宋" w:cs="仿宋" w:hint="eastAsia"/>
            <w:lang w:eastAsia="zh-CN"/>
          </w:rPr>
          <w:t>五、硬质材料加工机床及其零件项目危机管理</w:t>
        </w:r>
        <w:r>
          <w:tab/>
        </w:r>
        <w:r>
          <w:fldChar w:fldCharType="begin"/>
        </w:r>
        <w:r>
          <w:instrText xml:space="preserve"> PAGEREF _Toc7016 \h </w:instrText>
        </w:r>
        <w:r>
          <w:fldChar w:fldCharType="separate"/>
        </w:r>
        <w:r>
          <w:t>16</w:t>
        </w:r>
        <w:r>
          <w:fldChar w:fldCharType="end"/>
        </w:r>
      </w:hyperlink>
    </w:p>
    <w:p>
      <w:pPr>
        <w:pStyle w:val="TOC2"/>
        <w:tabs>
          <w:tab w:val="right" w:leader="dot" w:pos="8306"/>
        </w:tabs>
      </w:pPr>
      <w:hyperlink w:anchor="_Toc20183" w:history="1">
        <w:r>
          <w:rPr>
            <w:rFonts w:ascii="仿宋" w:eastAsia="仿宋" w:hAnsi="仿宋" w:cs="仿宋" w:hint="eastAsia"/>
            <w:lang w:eastAsia="zh-CN"/>
          </w:rPr>
          <w:t>(一)、危机预警与识别</w:t>
        </w:r>
        <w:r>
          <w:tab/>
        </w:r>
        <w:r>
          <w:fldChar w:fldCharType="begin"/>
        </w:r>
        <w:r>
          <w:instrText xml:space="preserve"> PAGEREF _Toc20183 \h </w:instrText>
        </w:r>
        <w:r>
          <w:fldChar w:fldCharType="separate"/>
        </w:r>
        <w:r>
          <w:t>16</w:t>
        </w:r>
        <w:r>
          <w:fldChar w:fldCharType="end"/>
        </w:r>
      </w:hyperlink>
    </w:p>
    <w:p>
      <w:pPr>
        <w:pStyle w:val="TOC2"/>
        <w:tabs>
          <w:tab w:val="right" w:leader="dot" w:pos="8306"/>
        </w:tabs>
      </w:pPr>
      <w:hyperlink w:anchor="_Toc29208" w:history="1">
        <w:r>
          <w:rPr>
            <w:rFonts w:ascii="仿宋" w:eastAsia="仿宋" w:hAnsi="仿宋" w:cs="仿宋" w:hint="eastAsia"/>
            <w:lang w:eastAsia="zh-CN"/>
          </w:rPr>
          <w:t>(二)、危机应对与恢复</w:t>
        </w:r>
        <w:r>
          <w:tab/>
        </w:r>
        <w:r>
          <w:fldChar w:fldCharType="begin"/>
        </w:r>
        <w:r>
          <w:instrText xml:space="preserve"> PAGEREF _Toc29208 \h </w:instrText>
        </w:r>
        <w:r>
          <w:fldChar w:fldCharType="separate"/>
        </w:r>
        <w:r>
          <w:t>17</w:t>
        </w:r>
        <w:r>
          <w:fldChar w:fldCharType="end"/>
        </w:r>
      </w:hyperlink>
    </w:p>
    <w:p>
      <w:pPr>
        <w:pStyle w:val="TOC1"/>
        <w:tabs>
          <w:tab w:val="right" w:leader="dot" w:pos="8306"/>
        </w:tabs>
      </w:pPr>
      <w:hyperlink w:anchor="_Toc11995" w:history="1">
        <w:r>
          <w:rPr>
            <w:rFonts w:ascii="仿宋" w:eastAsia="仿宋" w:hAnsi="仿宋" w:cs="仿宋" w:hint="eastAsia"/>
            <w:lang w:eastAsia="zh-CN"/>
          </w:rPr>
          <w:t>六、硬质材料加工机床及其零件项目可持续发展</w:t>
        </w:r>
        <w:r>
          <w:tab/>
        </w:r>
        <w:r>
          <w:fldChar w:fldCharType="begin"/>
        </w:r>
        <w:r>
          <w:instrText xml:space="preserve"> PAGEREF _Toc11995 \h </w:instrText>
        </w:r>
        <w:r>
          <w:fldChar w:fldCharType="separate"/>
        </w:r>
        <w:r>
          <w:t>18</w:t>
        </w:r>
        <w:r>
          <w:fldChar w:fldCharType="end"/>
        </w:r>
      </w:hyperlink>
    </w:p>
    <w:p>
      <w:pPr>
        <w:pStyle w:val="TOC2"/>
        <w:tabs>
          <w:tab w:val="right" w:leader="dot" w:pos="8306"/>
        </w:tabs>
      </w:pPr>
      <w:hyperlink w:anchor="_Toc10095" w:history="1">
        <w:r>
          <w:rPr>
            <w:rFonts w:ascii="仿宋" w:eastAsia="仿宋" w:hAnsi="仿宋" w:cs="仿宋" w:hint="eastAsia"/>
            <w:lang w:eastAsia="zh-CN"/>
          </w:rPr>
          <w:t>(一)、可持续战略与实践</w:t>
        </w:r>
        <w:r>
          <w:tab/>
        </w:r>
        <w:r>
          <w:fldChar w:fldCharType="begin"/>
        </w:r>
        <w:r>
          <w:instrText xml:space="preserve"> PAGEREF _Toc10095 \h </w:instrText>
        </w:r>
        <w:r>
          <w:fldChar w:fldCharType="separate"/>
        </w:r>
        <w:r>
          <w:t>18</w:t>
        </w:r>
        <w:r>
          <w:fldChar w:fldCharType="end"/>
        </w:r>
      </w:hyperlink>
    </w:p>
    <w:p>
      <w:pPr>
        <w:pStyle w:val="TOC2"/>
        <w:tabs>
          <w:tab w:val="right" w:leader="dot" w:pos="8306"/>
        </w:tabs>
      </w:pPr>
      <w:hyperlink w:anchor="_Toc2504" w:history="1">
        <w:r>
          <w:rPr>
            <w:rFonts w:ascii="仿宋" w:eastAsia="仿宋" w:hAnsi="仿宋" w:cs="仿宋" w:hint="eastAsia"/>
            <w:lang w:eastAsia="zh-CN"/>
          </w:rPr>
          <w:t>(二)、环保与社会责任</w:t>
        </w:r>
        <w:r>
          <w:tab/>
        </w:r>
        <w:r>
          <w:fldChar w:fldCharType="begin"/>
        </w:r>
        <w:r>
          <w:instrText xml:space="preserve"> PAGEREF _Toc2504 \h </w:instrText>
        </w:r>
        <w:r>
          <w:fldChar w:fldCharType="separate"/>
        </w:r>
        <w:r>
          <w:t>19</w:t>
        </w:r>
        <w:r>
          <w:fldChar w:fldCharType="end"/>
        </w:r>
      </w:hyperlink>
    </w:p>
    <w:p>
      <w:pPr>
        <w:pStyle w:val="TOC1"/>
        <w:tabs>
          <w:tab w:val="right" w:leader="dot" w:pos="8306"/>
        </w:tabs>
      </w:pPr>
      <w:hyperlink w:anchor="_Toc13424" w:history="1">
        <w:r>
          <w:rPr>
            <w:rFonts w:ascii="仿宋" w:eastAsia="仿宋" w:hAnsi="仿宋" w:cs="仿宋" w:hint="eastAsia"/>
            <w:lang w:eastAsia="zh-CN"/>
          </w:rPr>
          <w:t>七、生产安全保护</w:t>
        </w:r>
        <w:r>
          <w:tab/>
        </w:r>
        <w:r>
          <w:fldChar w:fldCharType="begin"/>
        </w:r>
        <w:r>
          <w:instrText xml:space="preserve"> PAGEREF _Toc13424 \h </w:instrText>
        </w:r>
        <w:r>
          <w:fldChar w:fldCharType="separate"/>
        </w:r>
        <w:r>
          <w:t>20</w:t>
        </w:r>
        <w:r>
          <w:fldChar w:fldCharType="end"/>
        </w:r>
      </w:hyperlink>
    </w:p>
    <w:p>
      <w:pPr>
        <w:pStyle w:val="TOC2"/>
        <w:tabs>
          <w:tab w:val="right" w:leader="dot" w:pos="8306"/>
        </w:tabs>
      </w:pPr>
      <w:hyperlink w:anchor="_Toc23952" w:history="1">
        <w:r>
          <w:rPr>
            <w:rFonts w:ascii="仿宋" w:eastAsia="仿宋" w:hAnsi="仿宋" w:cs="仿宋" w:hint="eastAsia"/>
            <w:lang w:eastAsia="zh-CN"/>
          </w:rPr>
          <w:t>(一)、消防安全</w:t>
        </w:r>
        <w:r>
          <w:tab/>
        </w:r>
        <w:r>
          <w:fldChar w:fldCharType="begin"/>
        </w:r>
        <w:r>
          <w:instrText xml:space="preserve"> PAGEREF _Toc23952 \h </w:instrText>
        </w:r>
        <w:r>
          <w:fldChar w:fldCharType="separate"/>
        </w:r>
        <w:r>
          <w:t>20</w:t>
        </w:r>
        <w:r>
          <w:fldChar w:fldCharType="end"/>
        </w:r>
      </w:hyperlink>
    </w:p>
    <w:p>
      <w:pPr>
        <w:pStyle w:val="TOC2"/>
        <w:tabs>
          <w:tab w:val="right" w:leader="dot" w:pos="8306"/>
        </w:tabs>
      </w:pPr>
      <w:hyperlink w:anchor="_Toc19537" w:history="1">
        <w:r>
          <w:rPr>
            <w:rFonts w:ascii="仿宋" w:eastAsia="仿宋" w:hAnsi="仿宋" w:cs="仿宋" w:hint="eastAsia"/>
            <w:lang w:eastAsia="zh-CN"/>
          </w:rPr>
          <w:t>(二)、防火防爆总图布置措施</w:t>
        </w:r>
        <w:r>
          <w:tab/>
        </w:r>
        <w:r>
          <w:fldChar w:fldCharType="begin"/>
        </w:r>
        <w:r>
          <w:instrText xml:space="preserve"> PAGEREF _Toc19537 \h </w:instrText>
        </w:r>
        <w:r>
          <w:fldChar w:fldCharType="separate"/>
        </w:r>
        <w:r>
          <w:t>22</w:t>
        </w:r>
        <w:r>
          <w:fldChar w:fldCharType="end"/>
        </w:r>
      </w:hyperlink>
    </w:p>
    <w:p>
      <w:pPr>
        <w:pStyle w:val="TOC2"/>
        <w:tabs>
          <w:tab w:val="right" w:leader="dot" w:pos="8306"/>
        </w:tabs>
      </w:pPr>
      <w:hyperlink w:anchor="_Toc20830" w:history="1">
        <w:r>
          <w:rPr>
            <w:rFonts w:ascii="仿宋" w:eastAsia="仿宋" w:hAnsi="仿宋" w:cs="仿宋" w:hint="eastAsia"/>
            <w:lang w:eastAsia="zh-CN"/>
          </w:rPr>
          <w:t>(三)、自然灾害防范措施</w:t>
        </w:r>
        <w:r>
          <w:tab/>
        </w:r>
        <w:r>
          <w:fldChar w:fldCharType="begin"/>
        </w:r>
        <w:r>
          <w:instrText xml:space="preserve"> PAGEREF _Toc20830 \h </w:instrText>
        </w:r>
        <w:r>
          <w:fldChar w:fldCharType="separate"/>
        </w:r>
        <w:r>
          <w:t>23</w:t>
        </w:r>
        <w:r>
          <w:fldChar w:fldCharType="end"/>
        </w:r>
      </w:hyperlink>
    </w:p>
    <w:p>
      <w:pPr>
        <w:pStyle w:val="TOC2"/>
        <w:tabs>
          <w:tab w:val="right" w:leader="dot" w:pos="8306"/>
        </w:tabs>
      </w:pPr>
      <w:hyperlink w:anchor="_Toc24376" w:history="1">
        <w:r>
          <w:rPr>
            <w:rFonts w:ascii="仿宋" w:eastAsia="仿宋" w:hAnsi="仿宋" w:cs="仿宋" w:hint="eastAsia"/>
            <w:lang w:eastAsia="zh-CN"/>
          </w:rPr>
          <w:t>(四)、安全色及安全标志使用要求</w:t>
        </w:r>
        <w:r>
          <w:tab/>
        </w:r>
        <w:r>
          <w:fldChar w:fldCharType="begin"/>
        </w:r>
        <w:r>
          <w:instrText xml:space="preserve"> PAGEREF _Toc24376 \h </w:instrText>
        </w:r>
        <w:r>
          <w:fldChar w:fldCharType="separate"/>
        </w:r>
        <w:r>
          <w:t>24</w:t>
        </w:r>
        <w:r>
          <w:fldChar w:fldCharType="end"/>
        </w:r>
      </w:hyperlink>
    </w:p>
    <w:p>
      <w:pPr>
        <w:pStyle w:val="TOC2"/>
        <w:tabs>
          <w:tab w:val="right" w:leader="dot" w:pos="8306"/>
        </w:tabs>
      </w:pPr>
      <w:hyperlink w:anchor="_Toc27607" w:history="1">
        <w:r>
          <w:rPr>
            <w:rFonts w:ascii="仿宋" w:eastAsia="仿宋" w:hAnsi="仿宋" w:cs="仿宋" w:hint="eastAsia"/>
            <w:lang w:eastAsia="zh-CN"/>
          </w:rPr>
          <w:t>(五)、防尘防毒措施</w:t>
        </w:r>
        <w:r>
          <w:tab/>
        </w:r>
        <w:r>
          <w:fldChar w:fldCharType="begin"/>
        </w:r>
        <w:r>
          <w:instrText xml:space="preserve"> PAGEREF _Toc27607 \h </w:instrText>
        </w:r>
        <w:r>
          <w:fldChar w:fldCharType="separate"/>
        </w:r>
        <w:r>
          <w:t>25</w:t>
        </w:r>
        <w:r>
          <w:fldChar w:fldCharType="end"/>
        </w:r>
      </w:hyperlink>
    </w:p>
    <w:p>
      <w:pPr>
        <w:pStyle w:val="TOC2"/>
        <w:tabs>
          <w:tab w:val="right" w:leader="dot" w:pos="8306"/>
        </w:tabs>
      </w:pPr>
      <w:hyperlink w:anchor="_Toc15336" w:history="1">
        <w:r>
          <w:rPr>
            <w:rFonts w:ascii="仿宋" w:eastAsia="仿宋" w:hAnsi="仿宋" w:cs="仿宋" w:hint="eastAsia"/>
            <w:lang w:eastAsia="zh-CN"/>
          </w:rPr>
          <w:t>(六)、防静电、触电防护及防雷措施</w:t>
        </w:r>
        <w:r>
          <w:tab/>
        </w:r>
        <w:r>
          <w:fldChar w:fldCharType="begin"/>
        </w:r>
        <w:r>
          <w:instrText xml:space="preserve"> PAGEREF _Toc15336 \h </w:instrText>
        </w:r>
        <w:r>
          <w:fldChar w:fldCharType="separate"/>
        </w:r>
        <w:r>
          <w:t>26</w:t>
        </w:r>
        <w:r>
          <w:fldChar w:fldCharType="end"/>
        </w:r>
      </w:hyperlink>
    </w:p>
    <w:p>
      <w:pPr>
        <w:pStyle w:val="TOC2"/>
        <w:tabs>
          <w:tab w:val="right" w:leader="dot" w:pos="8306"/>
        </w:tabs>
      </w:pPr>
      <w:hyperlink w:anchor="_Toc24731" w:history="1">
        <w:r>
          <w:rPr>
            <w:rFonts w:ascii="仿宋" w:eastAsia="仿宋" w:hAnsi="仿宋" w:cs="仿宋" w:hint="eastAsia"/>
            <w:lang w:eastAsia="zh-CN"/>
          </w:rPr>
          <w:t>(七)、机械设备安全保障措施</w:t>
        </w:r>
        <w:r>
          <w:tab/>
        </w:r>
        <w:r>
          <w:fldChar w:fldCharType="begin"/>
        </w:r>
        <w:r>
          <w:instrText xml:space="preserve"> PAGEREF _Toc24731 \h </w:instrText>
        </w:r>
        <w:r>
          <w:fldChar w:fldCharType="separate"/>
        </w:r>
        <w:r>
          <w:t>28</w:t>
        </w:r>
        <w:r>
          <w:fldChar w:fldCharType="end"/>
        </w:r>
      </w:hyperlink>
    </w:p>
    <w:p>
      <w:pPr>
        <w:pStyle w:val="TOC1"/>
        <w:tabs>
          <w:tab w:val="right" w:leader="dot" w:pos="8306"/>
        </w:tabs>
      </w:pPr>
      <w:hyperlink w:anchor="_Toc4032" w:history="1">
        <w:r>
          <w:rPr>
            <w:rFonts w:ascii="仿宋" w:eastAsia="仿宋" w:hAnsi="仿宋" w:cs="仿宋" w:hint="eastAsia"/>
            <w:lang w:eastAsia="zh-CN"/>
          </w:rPr>
          <w:t>八、硬质材料加工机床及其零件项目投资规划</w:t>
        </w:r>
        <w:r>
          <w:tab/>
        </w:r>
        <w:r>
          <w:fldChar w:fldCharType="begin"/>
        </w:r>
        <w:r>
          <w:instrText xml:space="preserve"> PAGEREF _Toc4032 \h </w:instrText>
        </w:r>
        <w:r>
          <w:fldChar w:fldCharType="separate"/>
        </w:r>
        <w:r>
          <w:t>29</w:t>
        </w:r>
        <w:r>
          <w:fldChar w:fldCharType="end"/>
        </w:r>
      </w:hyperlink>
    </w:p>
    <w:p>
      <w:pPr>
        <w:pStyle w:val="TOC2"/>
        <w:tabs>
          <w:tab w:val="right" w:leader="dot" w:pos="8306"/>
        </w:tabs>
      </w:pPr>
      <w:hyperlink w:anchor="_Toc22216" w:history="1">
        <w:r>
          <w:rPr>
            <w:rFonts w:ascii="仿宋" w:eastAsia="仿宋" w:hAnsi="仿宋" w:cs="仿宋" w:hint="eastAsia"/>
            <w:lang w:eastAsia="zh-CN"/>
          </w:rPr>
          <w:t>(一)、硬质材料加工机床及其零件项目总投资估算</w:t>
        </w:r>
        <w:r>
          <w:tab/>
        </w:r>
        <w:r>
          <w:fldChar w:fldCharType="begin"/>
        </w:r>
        <w:r>
          <w:instrText xml:space="preserve"> PAGEREF _Toc22216 \h </w:instrText>
        </w:r>
        <w:r>
          <w:fldChar w:fldCharType="separate"/>
        </w:r>
        <w:r>
          <w:t>29</w:t>
        </w:r>
        <w:r>
          <w:fldChar w:fldCharType="end"/>
        </w:r>
      </w:hyperlink>
    </w:p>
    <w:p>
      <w:pPr>
        <w:pStyle w:val="TOC2"/>
        <w:tabs>
          <w:tab w:val="right" w:leader="dot" w:pos="8306"/>
        </w:tabs>
      </w:pPr>
      <w:hyperlink w:anchor="_Toc16310" w:history="1">
        <w:r>
          <w:rPr>
            <w:rFonts w:ascii="仿宋" w:eastAsia="仿宋" w:hAnsi="仿宋" w:cs="仿宋" w:hint="eastAsia"/>
            <w:lang w:eastAsia="zh-CN"/>
          </w:rPr>
          <w:t>(二)、资金筹措</w:t>
        </w:r>
        <w:r>
          <w:tab/>
        </w:r>
        <w:r>
          <w:fldChar w:fldCharType="begin"/>
        </w:r>
        <w:r>
          <w:instrText xml:space="preserve"> PAGEREF _Toc16310 \h </w:instrText>
        </w:r>
        <w:r>
          <w:fldChar w:fldCharType="separate"/>
        </w:r>
        <w:r>
          <w:t>31</w:t>
        </w:r>
        <w:r>
          <w:fldChar w:fldCharType="end"/>
        </w:r>
      </w:hyperlink>
    </w:p>
    <w:p>
      <w:pPr>
        <w:pStyle w:val="TOC1"/>
        <w:tabs>
          <w:tab w:val="right" w:leader="dot" w:pos="8306"/>
        </w:tabs>
      </w:pPr>
      <w:hyperlink w:anchor="_Toc22662" w:history="1">
        <w:r>
          <w:rPr>
            <w:rFonts w:ascii="仿宋" w:eastAsia="仿宋" w:hAnsi="仿宋" w:cs="仿宋" w:hint="eastAsia"/>
            <w:lang w:eastAsia="zh-CN"/>
          </w:rPr>
          <w:t>九、硬质材料加工机床及其零件项目计划安排</w:t>
        </w:r>
        <w:r>
          <w:tab/>
        </w:r>
        <w:r>
          <w:fldChar w:fldCharType="begin"/>
        </w:r>
        <w:r>
          <w:instrText xml:space="preserve"> PAGEREF _Toc22662 \h </w:instrText>
        </w:r>
        <w:r>
          <w:fldChar w:fldCharType="separate"/>
        </w:r>
        <w:r>
          <w:t>31</w:t>
        </w:r>
        <w:r>
          <w:fldChar w:fldCharType="end"/>
        </w:r>
      </w:hyperlink>
    </w:p>
    <w:p>
      <w:pPr>
        <w:pStyle w:val="TOC2"/>
        <w:tabs>
          <w:tab w:val="right" w:leader="dot" w:pos="8306"/>
        </w:tabs>
      </w:pPr>
      <w:hyperlink w:anchor="_Toc10812" w:history="1">
        <w:r>
          <w:rPr>
            <w:rFonts w:ascii="仿宋" w:eastAsia="仿宋" w:hAnsi="仿宋" w:cs="仿宋" w:hint="eastAsia"/>
            <w:lang w:eastAsia="zh-CN"/>
          </w:rPr>
          <w:t>(一)、建设周期</w:t>
        </w:r>
        <w:r>
          <w:tab/>
        </w:r>
        <w:r>
          <w:fldChar w:fldCharType="begin"/>
        </w:r>
        <w:r>
          <w:instrText xml:space="preserve"> PAGEREF _Toc10812 \h </w:instrText>
        </w:r>
        <w:r>
          <w:fldChar w:fldCharType="separate"/>
        </w:r>
        <w:r>
          <w:t>31</w:t>
        </w:r>
        <w:r>
          <w:fldChar w:fldCharType="end"/>
        </w:r>
      </w:hyperlink>
    </w:p>
    <w:p>
      <w:pPr>
        <w:pStyle w:val="TOC2"/>
        <w:tabs>
          <w:tab w:val="right" w:leader="dot" w:pos="8306"/>
        </w:tabs>
      </w:pPr>
      <w:hyperlink w:anchor="_Toc23516" w:history="1">
        <w:r>
          <w:rPr>
            <w:rFonts w:ascii="仿宋" w:eastAsia="仿宋" w:hAnsi="仿宋" w:cs="仿宋" w:hint="eastAsia"/>
            <w:lang w:eastAsia="zh-CN"/>
          </w:rPr>
          <w:t>(二)、建设进度</w:t>
        </w:r>
        <w:r>
          <w:tab/>
        </w:r>
        <w:r>
          <w:fldChar w:fldCharType="begin"/>
        </w:r>
        <w:r>
          <w:instrText xml:space="preserve"> PAGEREF _Toc23516 \h </w:instrText>
        </w:r>
        <w:r>
          <w:fldChar w:fldCharType="separate"/>
        </w:r>
        <w:r>
          <w:t>32</w:t>
        </w:r>
        <w:r>
          <w:fldChar w:fldCharType="end"/>
        </w:r>
      </w:hyperlink>
    </w:p>
    <w:p>
      <w:pPr>
        <w:pStyle w:val="TOC2"/>
        <w:tabs>
          <w:tab w:val="right" w:leader="dot" w:pos="8306"/>
        </w:tabs>
      </w:pPr>
      <w:hyperlink w:anchor="_Toc8489" w:history="1">
        <w:r>
          <w:rPr>
            <w:rFonts w:ascii="仿宋" w:eastAsia="仿宋" w:hAnsi="仿宋" w:cs="仿宋" w:hint="eastAsia"/>
            <w:lang w:eastAsia="zh-CN"/>
          </w:rPr>
          <w:t>(三)、进度安排注意事项</w:t>
        </w:r>
        <w:r>
          <w:tab/>
        </w:r>
        <w:r>
          <w:fldChar w:fldCharType="begin"/>
        </w:r>
        <w:r>
          <w:instrText xml:space="preserve"> PAGEREF _Toc8489 \h </w:instrText>
        </w:r>
        <w:r>
          <w:fldChar w:fldCharType="separate"/>
        </w:r>
        <w:r>
          <w:t>33</w:t>
        </w:r>
        <w:r>
          <w:fldChar w:fldCharType="end"/>
        </w:r>
      </w:hyperlink>
    </w:p>
    <w:p>
      <w:pPr>
        <w:pStyle w:val="TOC2"/>
        <w:tabs>
          <w:tab w:val="right" w:leader="dot" w:pos="8306"/>
        </w:tabs>
      </w:pPr>
      <w:hyperlink w:anchor="_Toc5992" w:history="1">
        <w:r>
          <w:rPr>
            <w:rFonts w:ascii="仿宋" w:eastAsia="仿宋" w:hAnsi="仿宋" w:cs="仿宋" w:hint="eastAsia"/>
            <w:lang w:eastAsia="zh-CN"/>
          </w:rPr>
          <w:t>(四)、人力资源配置</w:t>
        </w:r>
        <w:r>
          <w:tab/>
        </w:r>
        <w:r>
          <w:fldChar w:fldCharType="begin"/>
        </w:r>
        <w:r>
          <w:instrText xml:space="preserve"> PAGEREF _Toc5992 \h </w:instrText>
        </w:r>
        <w:r>
          <w:fldChar w:fldCharType="separate"/>
        </w:r>
        <w:r>
          <w:t>35</w:t>
        </w:r>
        <w:r>
          <w:fldChar w:fldCharType="end"/>
        </w:r>
      </w:hyperlink>
    </w:p>
    <w:p>
      <w:pPr>
        <w:pStyle w:val="TOC1"/>
        <w:tabs>
          <w:tab w:val="right" w:leader="dot" w:pos="8306"/>
        </w:tabs>
      </w:pPr>
      <w:hyperlink w:anchor="_Toc9252" w:history="1">
        <w:r>
          <w:rPr>
            <w:rFonts w:ascii="仿宋" w:eastAsia="仿宋" w:hAnsi="仿宋" w:cs="仿宋" w:hint="eastAsia"/>
            <w:lang w:eastAsia="zh-CN"/>
          </w:rPr>
          <w:t>十、硬质材料加工机床及其零件项目财务管理</w:t>
        </w:r>
        <w:r>
          <w:tab/>
        </w:r>
        <w:r>
          <w:fldChar w:fldCharType="begin"/>
        </w:r>
        <w:r>
          <w:instrText xml:space="preserve"> PAGEREF _Toc9252 \h </w:instrText>
        </w:r>
        <w:r>
          <w:fldChar w:fldCharType="separate"/>
        </w:r>
        <w:r>
          <w:t>36</w:t>
        </w:r>
        <w:r>
          <w:fldChar w:fldCharType="end"/>
        </w:r>
      </w:hyperlink>
    </w:p>
    <w:p>
      <w:pPr>
        <w:pStyle w:val="TOC2"/>
        <w:tabs>
          <w:tab w:val="right" w:leader="dot" w:pos="8306"/>
        </w:tabs>
      </w:pPr>
      <w:hyperlink w:anchor="_Toc10679" w:history="1">
        <w:r>
          <w:rPr>
            <w:rFonts w:ascii="仿宋" w:eastAsia="仿宋" w:hAnsi="仿宋" w:cs="仿宋" w:hint="eastAsia"/>
            <w:lang w:eastAsia="zh-CN"/>
          </w:rPr>
          <w:t>(一)、资金需求大</w:t>
        </w:r>
        <w:r>
          <w:tab/>
        </w:r>
        <w:r>
          <w:fldChar w:fldCharType="begin"/>
        </w:r>
        <w:r>
          <w:instrText xml:space="preserve"> PAGEREF _Toc10679 \h </w:instrText>
        </w:r>
        <w:r>
          <w:fldChar w:fldCharType="separate"/>
        </w:r>
        <w:r>
          <w:t>36</w:t>
        </w:r>
        <w:r>
          <w:fldChar w:fldCharType="end"/>
        </w:r>
      </w:hyperlink>
    </w:p>
    <w:p>
      <w:pPr>
        <w:pStyle w:val="TOC2"/>
        <w:tabs>
          <w:tab w:val="right" w:leader="dot" w:pos="8306"/>
        </w:tabs>
      </w:pPr>
      <w:hyperlink w:anchor="_Toc26397" w:history="1">
        <w:r>
          <w:rPr>
            <w:rFonts w:ascii="仿宋" w:eastAsia="仿宋" w:hAnsi="仿宋" w:cs="仿宋" w:hint="eastAsia"/>
            <w:lang w:eastAsia="zh-CN"/>
          </w:rPr>
          <w:t>(二)、研发周期长</w:t>
        </w:r>
        <w:r>
          <w:tab/>
        </w:r>
        <w:r>
          <w:fldChar w:fldCharType="begin"/>
        </w:r>
        <w:r>
          <w:instrText xml:space="preserve"> PAGEREF _Toc26397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55" w:history="1">
        <w:r>
          <w:rPr>
            <w:rFonts w:ascii="仿宋" w:eastAsia="仿宋" w:hAnsi="仿宋" w:cs="仿宋" w:hint="eastAsia"/>
            <w:lang w:eastAsia="zh-CN"/>
          </w:rPr>
          <w:t>(三)、市场风险大</w:t>
        </w:r>
        <w:r>
          <w:tab/>
        </w:r>
        <w:r>
          <w:fldChar w:fldCharType="begin"/>
        </w:r>
        <w:r>
          <w:instrText xml:space="preserve"> PAGEREF _Toc4155 \h </w:instrText>
        </w:r>
        <w:r>
          <w:fldChar w:fldCharType="separate"/>
        </w:r>
        <w:r>
          <w:t>38</w:t>
        </w:r>
        <w:r>
          <w:fldChar w:fldCharType="end"/>
        </w:r>
      </w:hyperlink>
    </w:p>
    <w:p>
      <w:pPr>
        <w:pStyle w:val="TOC2"/>
        <w:tabs>
          <w:tab w:val="right" w:leader="dot" w:pos="8306"/>
        </w:tabs>
      </w:pPr>
      <w:hyperlink w:anchor="_Toc19930" w:history="1">
        <w:r>
          <w:rPr>
            <w:rFonts w:ascii="仿宋" w:eastAsia="仿宋" w:hAnsi="仿宋" w:cs="仿宋" w:hint="eastAsia"/>
            <w:lang w:eastAsia="zh-CN"/>
          </w:rPr>
          <w:t>(四)、利润率高</w:t>
        </w:r>
        <w:r>
          <w:tab/>
        </w:r>
        <w:r>
          <w:fldChar w:fldCharType="begin"/>
        </w:r>
        <w:r>
          <w:instrText xml:space="preserve"> PAGEREF _Toc19930 \h </w:instrText>
        </w:r>
        <w:r>
          <w:fldChar w:fldCharType="separate"/>
        </w:r>
        <w:r>
          <w:t>41</w:t>
        </w:r>
        <w:r>
          <w:fldChar w:fldCharType="end"/>
        </w:r>
      </w:hyperlink>
    </w:p>
    <w:p>
      <w:pPr>
        <w:pStyle w:val="TOC1"/>
        <w:tabs>
          <w:tab w:val="right" w:leader="dot" w:pos="8306"/>
        </w:tabs>
      </w:pPr>
      <w:hyperlink w:anchor="_Toc4932" w:history="1">
        <w:r>
          <w:rPr>
            <w:rFonts w:ascii="仿宋" w:eastAsia="仿宋" w:hAnsi="仿宋" w:cs="仿宋" w:hint="eastAsia"/>
            <w:lang w:eastAsia="zh-CN"/>
          </w:rPr>
          <w:t>十一、硬质材料加工机床及其零件项目风险管理</w:t>
        </w:r>
        <w:r>
          <w:tab/>
        </w:r>
        <w:r>
          <w:fldChar w:fldCharType="begin"/>
        </w:r>
        <w:r>
          <w:instrText xml:space="preserve"> PAGEREF _Toc4932 \h </w:instrText>
        </w:r>
        <w:r>
          <w:fldChar w:fldCharType="separate"/>
        </w:r>
        <w:r>
          <w:t>44</w:t>
        </w:r>
        <w:r>
          <w:fldChar w:fldCharType="end"/>
        </w:r>
      </w:hyperlink>
    </w:p>
    <w:p>
      <w:pPr>
        <w:pStyle w:val="TOC2"/>
        <w:tabs>
          <w:tab w:val="right" w:leader="dot" w:pos="8306"/>
        </w:tabs>
      </w:pPr>
      <w:hyperlink w:anchor="_Toc3235" w:history="1">
        <w:r>
          <w:rPr>
            <w:rFonts w:ascii="仿宋" w:eastAsia="仿宋" w:hAnsi="仿宋" w:cs="仿宋" w:hint="eastAsia"/>
            <w:lang w:eastAsia="zh-CN"/>
          </w:rPr>
          <w:t>(一)、风险识别与评估</w:t>
        </w:r>
        <w:r>
          <w:tab/>
        </w:r>
        <w:r>
          <w:fldChar w:fldCharType="begin"/>
        </w:r>
        <w:r>
          <w:instrText xml:space="preserve"> PAGEREF _Toc3235 \h </w:instrText>
        </w:r>
        <w:r>
          <w:fldChar w:fldCharType="separate"/>
        </w:r>
        <w:r>
          <w:t>44</w:t>
        </w:r>
        <w:r>
          <w:fldChar w:fldCharType="end"/>
        </w:r>
      </w:hyperlink>
    </w:p>
    <w:p>
      <w:pPr>
        <w:pStyle w:val="TOC2"/>
        <w:tabs>
          <w:tab w:val="right" w:leader="dot" w:pos="8306"/>
        </w:tabs>
      </w:pPr>
      <w:hyperlink w:anchor="_Toc13920" w:history="1">
        <w:r>
          <w:rPr>
            <w:rFonts w:ascii="仿宋" w:eastAsia="仿宋" w:hAnsi="仿宋" w:cs="仿宋" w:hint="eastAsia"/>
            <w:lang w:eastAsia="zh-CN"/>
          </w:rPr>
          <w:t>(二)、风险应对策略</w:t>
        </w:r>
        <w:r>
          <w:tab/>
        </w:r>
        <w:r>
          <w:fldChar w:fldCharType="begin"/>
        </w:r>
        <w:r>
          <w:instrText xml:space="preserve"> PAGEREF _Toc13920 \h </w:instrText>
        </w:r>
        <w:r>
          <w:fldChar w:fldCharType="separate"/>
        </w:r>
        <w:r>
          <w:t>45</w:t>
        </w:r>
        <w:r>
          <w:fldChar w:fldCharType="end"/>
        </w:r>
      </w:hyperlink>
    </w:p>
    <w:p>
      <w:pPr>
        <w:pStyle w:val="TOC2"/>
        <w:tabs>
          <w:tab w:val="right" w:leader="dot" w:pos="8306"/>
        </w:tabs>
      </w:pPr>
      <w:hyperlink w:anchor="_Toc24462" w:history="1">
        <w:r>
          <w:rPr>
            <w:rFonts w:ascii="仿宋" w:eastAsia="仿宋" w:hAnsi="仿宋" w:cs="仿宋" w:hint="eastAsia"/>
            <w:lang w:eastAsia="zh-CN"/>
          </w:rPr>
          <w:t>(三)、风险监控与控制</w:t>
        </w:r>
        <w:r>
          <w:tab/>
        </w:r>
        <w:r>
          <w:fldChar w:fldCharType="begin"/>
        </w:r>
        <w:r>
          <w:instrText xml:space="preserve"> PAGEREF _Toc24462 \h </w:instrText>
        </w:r>
        <w:r>
          <w:fldChar w:fldCharType="separate"/>
        </w:r>
        <w:r>
          <w:t>47</w:t>
        </w:r>
        <w:r>
          <w:fldChar w:fldCharType="end"/>
        </w:r>
      </w:hyperlink>
    </w:p>
    <w:p>
      <w:pPr>
        <w:pStyle w:val="TOC1"/>
        <w:tabs>
          <w:tab w:val="right" w:leader="dot" w:pos="8306"/>
        </w:tabs>
      </w:pPr>
      <w:hyperlink w:anchor="_Toc30983" w:history="1">
        <w:r>
          <w:rPr>
            <w:rFonts w:ascii="仿宋" w:eastAsia="仿宋" w:hAnsi="仿宋" w:cs="仿宋" w:hint="eastAsia"/>
            <w:lang w:eastAsia="zh-CN"/>
          </w:rPr>
          <w:t>十二、硬质材料加工机床及其零件项目创新与研发</w:t>
        </w:r>
        <w:r>
          <w:tab/>
        </w:r>
        <w:r>
          <w:fldChar w:fldCharType="begin"/>
        </w:r>
        <w:r>
          <w:instrText xml:space="preserve"> PAGEREF _Toc30983 \h </w:instrText>
        </w:r>
        <w:r>
          <w:fldChar w:fldCharType="separate"/>
        </w:r>
        <w:r>
          <w:t>48</w:t>
        </w:r>
        <w:r>
          <w:fldChar w:fldCharType="end"/>
        </w:r>
      </w:hyperlink>
    </w:p>
    <w:p>
      <w:pPr>
        <w:pStyle w:val="TOC2"/>
        <w:tabs>
          <w:tab w:val="right" w:leader="dot" w:pos="8306"/>
        </w:tabs>
      </w:pPr>
      <w:hyperlink w:anchor="_Toc5377" w:history="1">
        <w:r>
          <w:rPr>
            <w:rFonts w:ascii="仿宋" w:eastAsia="仿宋" w:hAnsi="仿宋" w:cs="仿宋" w:hint="eastAsia"/>
            <w:lang w:eastAsia="zh-CN"/>
          </w:rPr>
          <w:t>(一)、创新策略与方向</w:t>
        </w:r>
        <w:r>
          <w:tab/>
        </w:r>
        <w:r>
          <w:fldChar w:fldCharType="begin"/>
        </w:r>
        <w:r>
          <w:instrText xml:space="preserve"> PAGEREF _Toc5377 \h </w:instrText>
        </w:r>
        <w:r>
          <w:fldChar w:fldCharType="separate"/>
        </w:r>
        <w:r>
          <w:t>48</w:t>
        </w:r>
        <w:r>
          <w:fldChar w:fldCharType="end"/>
        </w:r>
      </w:hyperlink>
    </w:p>
    <w:p>
      <w:pPr>
        <w:pStyle w:val="TOC2"/>
        <w:tabs>
          <w:tab w:val="right" w:leader="dot" w:pos="8306"/>
        </w:tabs>
      </w:pPr>
      <w:hyperlink w:anchor="_Toc20880" w:history="1">
        <w:r>
          <w:rPr>
            <w:rFonts w:ascii="仿宋" w:eastAsia="仿宋" w:hAnsi="仿宋" w:cs="仿宋" w:hint="eastAsia"/>
            <w:lang w:eastAsia="zh-CN"/>
          </w:rPr>
          <w:t>(二)、研发规划与投入</w:t>
        </w:r>
        <w:r>
          <w:tab/>
        </w:r>
        <w:r>
          <w:fldChar w:fldCharType="begin"/>
        </w:r>
        <w:r>
          <w:instrText xml:space="preserve"> PAGEREF _Toc20880 \h </w:instrText>
        </w:r>
        <w:r>
          <w:fldChar w:fldCharType="separate"/>
        </w:r>
        <w:r>
          <w:t>49</w:t>
        </w:r>
        <w:r>
          <w:fldChar w:fldCharType="end"/>
        </w:r>
      </w:hyperlink>
    </w:p>
    <w:p>
      <w:pPr>
        <w:pStyle w:val="TOC1"/>
        <w:tabs>
          <w:tab w:val="right" w:leader="dot" w:pos="8306"/>
        </w:tabs>
      </w:pPr>
      <w:hyperlink w:anchor="_Toc19807" w:history="1">
        <w:r>
          <w:rPr>
            <w:rFonts w:ascii="仿宋" w:eastAsia="仿宋" w:hAnsi="仿宋" w:cs="仿宋" w:hint="eastAsia"/>
            <w:lang w:eastAsia="zh-CN"/>
          </w:rPr>
          <w:t>十三、质量管理体系</w:t>
        </w:r>
        <w:r>
          <w:tab/>
        </w:r>
        <w:r>
          <w:fldChar w:fldCharType="begin"/>
        </w:r>
        <w:r>
          <w:instrText xml:space="preserve"> PAGEREF _Toc19807 \h </w:instrText>
        </w:r>
        <w:r>
          <w:fldChar w:fldCharType="separate"/>
        </w:r>
        <w:r>
          <w:t>51</w:t>
        </w:r>
        <w:r>
          <w:fldChar w:fldCharType="end"/>
        </w:r>
      </w:hyperlink>
    </w:p>
    <w:p>
      <w:pPr>
        <w:pStyle w:val="TOC2"/>
        <w:tabs>
          <w:tab w:val="right" w:leader="dot" w:pos="8306"/>
        </w:tabs>
      </w:pPr>
      <w:hyperlink w:anchor="_Toc23727" w:history="1">
        <w:r>
          <w:rPr>
            <w:rFonts w:ascii="仿宋" w:eastAsia="仿宋" w:hAnsi="仿宋" w:cs="仿宋" w:hint="eastAsia"/>
            <w:lang w:eastAsia="zh-CN"/>
          </w:rPr>
          <w:t>(一)、质量目标与方针</w:t>
        </w:r>
        <w:r>
          <w:tab/>
        </w:r>
        <w:r>
          <w:fldChar w:fldCharType="begin"/>
        </w:r>
        <w:r>
          <w:instrText xml:space="preserve"> PAGEREF _Toc23727 \h </w:instrText>
        </w:r>
        <w:r>
          <w:fldChar w:fldCharType="separate"/>
        </w:r>
        <w:r>
          <w:t>51</w:t>
        </w:r>
        <w:r>
          <w:fldChar w:fldCharType="end"/>
        </w:r>
      </w:hyperlink>
    </w:p>
    <w:p>
      <w:pPr>
        <w:pStyle w:val="TOC2"/>
        <w:tabs>
          <w:tab w:val="right" w:leader="dot" w:pos="8306"/>
        </w:tabs>
      </w:pPr>
      <w:hyperlink w:anchor="_Toc8442" w:history="1">
        <w:r>
          <w:rPr>
            <w:rFonts w:ascii="仿宋" w:eastAsia="仿宋" w:hAnsi="仿宋" w:cs="仿宋" w:hint="eastAsia"/>
            <w:lang w:eastAsia="zh-CN"/>
          </w:rPr>
          <w:t>(二)、质量管理责任</w:t>
        </w:r>
        <w:r>
          <w:tab/>
        </w:r>
        <w:r>
          <w:fldChar w:fldCharType="begin"/>
        </w:r>
        <w:r>
          <w:instrText xml:space="preserve"> PAGEREF _Toc8442 \h </w:instrText>
        </w:r>
        <w:r>
          <w:fldChar w:fldCharType="separate"/>
        </w:r>
        <w:r>
          <w:t>52</w:t>
        </w:r>
        <w:r>
          <w:fldChar w:fldCharType="end"/>
        </w:r>
      </w:hyperlink>
    </w:p>
    <w:p>
      <w:pPr>
        <w:pStyle w:val="TOC2"/>
        <w:tabs>
          <w:tab w:val="right" w:leader="dot" w:pos="8306"/>
        </w:tabs>
      </w:pPr>
      <w:hyperlink w:anchor="_Toc19989" w:history="1">
        <w:r>
          <w:rPr>
            <w:rFonts w:ascii="仿宋" w:eastAsia="仿宋" w:hAnsi="仿宋" w:cs="仿宋" w:hint="eastAsia"/>
            <w:lang w:eastAsia="zh-CN"/>
          </w:rPr>
          <w:t>(三)、质量管理体系文件</w:t>
        </w:r>
        <w:r>
          <w:tab/>
        </w:r>
        <w:r>
          <w:fldChar w:fldCharType="begin"/>
        </w:r>
        <w:r>
          <w:instrText xml:space="preserve"> PAGEREF _Toc19989 \h </w:instrText>
        </w:r>
        <w:r>
          <w:fldChar w:fldCharType="separate"/>
        </w:r>
        <w:r>
          <w:t>54</w:t>
        </w:r>
        <w:r>
          <w:fldChar w:fldCharType="end"/>
        </w:r>
      </w:hyperlink>
    </w:p>
    <w:p>
      <w:pPr>
        <w:pStyle w:val="TOC2"/>
        <w:tabs>
          <w:tab w:val="right" w:leader="dot" w:pos="8306"/>
        </w:tabs>
      </w:pPr>
      <w:hyperlink w:anchor="_Toc9922" w:history="1">
        <w:r>
          <w:rPr>
            <w:rFonts w:ascii="仿宋" w:eastAsia="仿宋" w:hAnsi="仿宋" w:cs="仿宋" w:hint="eastAsia"/>
            <w:lang w:eastAsia="zh-CN"/>
          </w:rPr>
          <w:t>(四)、质量培训与教育</w:t>
        </w:r>
        <w:r>
          <w:tab/>
        </w:r>
        <w:r>
          <w:fldChar w:fldCharType="begin"/>
        </w:r>
        <w:r>
          <w:instrText xml:space="preserve"> PAGEREF _Toc9922 \h </w:instrText>
        </w:r>
        <w:r>
          <w:fldChar w:fldCharType="separate"/>
        </w:r>
        <w:r>
          <w:t>56</w:t>
        </w:r>
        <w:r>
          <w:fldChar w:fldCharType="end"/>
        </w:r>
      </w:hyperlink>
    </w:p>
    <w:p>
      <w:pPr>
        <w:pStyle w:val="TOC2"/>
        <w:tabs>
          <w:tab w:val="right" w:leader="dot" w:pos="8306"/>
        </w:tabs>
      </w:pPr>
      <w:hyperlink w:anchor="_Toc21227" w:history="1">
        <w:r>
          <w:rPr>
            <w:rFonts w:ascii="仿宋" w:eastAsia="仿宋" w:hAnsi="仿宋" w:cs="仿宋" w:hint="eastAsia"/>
            <w:lang w:eastAsia="zh-CN"/>
          </w:rPr>
          <w:t>(五)、质量审核与评价</w:t>
        </w:r>
        <w:r>
          <w:tab/>
        </w:r>
        <w:r>
          <w:fldChar w:fldCharType="begin"/>
        </w:r>
        <w:r>
          <w:instrText xml:space="preserve"> PAGEREF _Toc21227 \h </w:instrText>
        </w:r>
        <w:r>
          <w:fldChar w:fldCharType="separate"/>
        </w:r>
        <w:r>
          <w:t>57</w:t>
        </w:r>
        <w:r>
          <w:fldChar w:fldCharType="end"/>
        </w:r>
      </w:hyperlink>
    </w:p>
    <w:p>
      <w:pPr>
        <w:pStyle w:val="TOC2"/>
        <w:tabs>
          <w:tab w:val="right" w:leader="dot" w:pos="8306"/>
        </w:tabs>
      </w:pPr>
      <w:hyperlink w:anchor="_Toc26959" w:history="1">
        <w:r>
          <w:rPr>
            <w:rFonts w:ascii="仿宋" w:eastAsia="仿宋" w:hAnsi="仿宋" w:cs="仿宋" w:hint="eastAsia"/>
            <w:lang w:eastAsia="zh-CN"/>
          </w:rPr>
          <w:t>(六)、不符合与纠正措施</w:t>
        </w:r>
        <w:r>
          <w:tab/>
        </w:r>
        <w:r>
          <w:fldChar w:fldCharType="begin"/>
        </w:r>
        <w:r>
          <w:instrText xml:space="preserve"> PAGEREF _Toc26959 \h </w:instrText>
        </w:r>
        <w:r>
          <w:fldChar w:fldCharType="separate"/>
        </w:r>
        <w:r>
          <w:t>58</w:t>
        </w:r>
        <w:r>
          <w:fldChar w:fldCharType="end"/>
        </w:r>
      </w:hyperlink>
    </w:p>
    <w:p>
      <w:pPr>
        <w:pStyle w:val="TOC1"/>
        <w:tabs>
          <w:tab w:val="right" w:leader="dot" w:pos="8306"/>
        </w:tabs>
      </w:pPr>
      <w:hyperlink w:anchor="_Toc23866" w:history="1">
        <w:r>
          <w:rPr>
            <w:rFonts w:ascii="仿宋" w:eastAsia="仿宋" w:hAnsi="仿宋" w:cs="仿宋" w:hint="eastAsia"/>
            <w:lang w:eastAsia="zh-CN"/>
          </w:rPr>
          <w:t>十四、硬质材料加工机床及其零件项目工程方案分析</w:t>
        </w:r>
        <w:r>
          <w:tab/>
        </w:r>
        <w:r>
          <w:fldChar w:fldCharType="begin"/>
        </w:r>
        <w:r>
          <w:instrText xml:space="preserve"> PAGEREF _Toc23866 \h </w:instrText>
        </w:r>
        <w:r>
          <w:fldChar w:fldCharType="separate"/>
        </w:r>
        <w:r>
          <w:t>60</w:t>
        </w:r>
        <w:r>
          <w:fldChar w:fldCharType="end"/>
        </w:r>
      </w:hyperlink>
    </w:p>
    <w:p>
      <w:pPr>
        <w:pStyle w:val="TOC2"/>
        <w:tabs>
          <w:tab w:val="right" w:leader="dot" w:pos="8306"/>
        </w:tabs>
      </w:pPr>
      <w:hyperlink w:anchor="_Toc1320" w:history="1">
        <w:r>
          <w:rPr>
            <w:rFonts w:ascii="仿宋" w:eastAsia="仿宋" w:hAnsi="仿宋" w:cs="仿宋" w:hint="eastAsia"/>
            <w:lang w:eastAsia="zh-CN"/>
          </w:rPr>
          <w:t>(一)、建筑工程设计原则</w:t>
        </w:r>
        <w:r>
          <w:tab/>
        </w:r>
        <w:r>
          <w:fldChar w:fldCharType="begin"/>
        </w:r>
        <w:r>
          <w:instrText xml:space="preserve"> PAGEREF _Toc1320 \h </w:instrText>
        </w:r>
        <w:r>
          <w:fldChar w:fldCharType="separate"/>
        </w:r>
        <w:r>
          <w:t>60</w:t>
        </w:r>
        <w:r>
          <w:fldChar w:fldCharType="end"/>
        </w:r>
      </w:hyperlink>
    </w:p>
    <w:p>
      <w:pPr>
        <w:pStyle w:val="TOC2"/>
        <w:tabs>
          <w:tab w:val="right" w:leader="dot" w:pos="8306"/>
        </w:tabs>
      </w:pPr>
      <w:hyperlink w:anchor="_Toc18303" w:history="1">
        <w:r>
          <w:rPr>
            <w:rFonts w:ascii="仿宋" w:eastAsia="仿宋" w:hAnsi="仿宋" w:cs="仿宋" w:hint="eastAsia"/>
            <w:lang w:eastAsia="zh-CN"/>
          </w:rPr>
          <w:t>(二)、土建工程建设指标</w:t>
        </w:r>
        <w:r>
          <w:tab/>
        </w:r>
        <w:r>
          <w:fldChar w:fldCharType="begin"/>
        </w:r>
        <w:r>
          <w:instrText xml:space="preserve"> PAGEREF _Toc18303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822"/>
      <w:r>
        <w:rPr>
          <w:rFonts w:ascii="仿宋" w:eastAsia="仿宋" w:hAnsi="仿宋" w:cs="仿宋" w:hint="eastAsia"/>
          <w:sz w:val="28"/>
          <w:lang w:eastAsia="zh-CN"/>
        </w:rPr>
        <w:t>一、硬质材料加工机床及其零件项目文档管理</w:t>
      </w:r>
      <w:bookmarkEnd w:id="2"/>
    </w:p>
    <w:p>
      <w:pPr>
        <w:pStyle w:val="Heading2"/>
        <w:rPr>
          <w:rFonts w:ascii="仿宋" w:eastAsia="仿宋" w:hAnsi="仿宋" w:cs="仿宋" w:hint="eastAsia"/>
          <w:lang w:eastAsia="zh-CN"/>
        </w:rPr>
      </w:pPr>
      <w:bookmarkStart w:id="3" w:name="_Toc16010"/>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硬质材料加工机床及其零件项目高度重视文档的质量和准确性，以支持硬质材料加工机床及其零件项目的各项活动和决策。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文档的编制始于硬质材料加工机床及其零件项目计划的初期，我们制定了详细的文档编制计划，明确了每个文档的内容、格式和编写责任人。在硬质材料加工机床及其零件项目启动阶段，我们首先编制了硬质材料加工机床及其零件项目章程，明确定义了硬质材料加工机床及其零件项目的目标、范围、风险等关键要素。随后，硬质材料加工机床及其零件项目团队根据计划陆续编制了需求文档、设计文档、测试文档等各类文档，确保硬质材料加工机床及其零件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硬质材料加工机床及其零件项目管理中的重要环节，旨在确保硬质材料加工机床及其零件项目文档符合质量标准和硬质材料加工机床及其零件项目需求。在硬质材料加工机床及其零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硬质材料加工机床及其零件项目相关利益方和专业领域的专家对文档进行独立审查。这有助于获取更全面、客观的反馈，确保硬质材料加工机床及其零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在文档编制与审查方面建立了严格的管理机制，通过规范的流程和多维度的审查，确保硬质材料加工机床及其零件项目文档的质量、准确性和可靠性，为硬质材料加工机床及其零件项目的顺利推进提供了有力支持。</w:t>
      </w:r>
    </w:p>
    <w:p>
      <w:pPr>
        <w:pStyle w:val="Heading2"/>
        <w:ind w:firstLine="560" w:firstLineChars="200"/>
        <w:rPr>
          <w:rFonts w:ascii="仿宋" w:eastAsia="仿宋" w:hAnsi="仿宋" w:cs="仿宋" w:hint="eastAsia"/>
          <w:sz w:val="28"/>
          <w:lang w:eastAsia="zh-CN"/>
        </w:rPr>
      </w:pPr>
      <w:bookmarkStart w:id="4" w:name="_Toc944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在硬质材料加工机床及其零件项目中，我们致力于优化文档发布与分发过程，以确保信息的高效传递和团队间协作的顺畅进行。以下是我们采取的关键优化策略：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我们通过多渠道发布文档，包括电子邮件、硬质材料加工机床及其零件项目管理平台、内部网站等，以满足不同团队成员的偏好和需求。多渠道发布确保了信息的全面覆盖。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我们采用了精细的权限控制，确保只有授权人员可以访问敏感信息。这种安全措施保护了硬质材料加工机床及其零件项目文档的机密性，防止了未经授权的信息泄露。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21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硬质材料加工机床及其零件项目生命周期中一个至关重要的环节，直接关系到硬质材料加工机床及其零件项目信息的长期保存和历史记录的完整性。在硬质材料加工机床及其零件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182"/>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8303"/>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的技术管理特点体现在其创新导向。通过引入最先进的技术趋势和解决方案，硬质材料加工机床及其零件项目致力于提升科技含量、提高质量和效率水平。这意味着我们将采用最新的工具和方法，确保硬质材料加工机床及其零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硬质材料加工机床及其零件项目技术管理的显著特征。通过整合不同领域的技术资源，我们实现了跨学科的协同工作。这有助于优化技术架构，提高整体效能。此外，整合性策略还促进了不同技术团队之间的紧密沟通和高效合作，确保硬质材料加工机床及其零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硬质材料加工机床及其零件项目所采用的技术。通过不断优化技术方案，硬质材料加工机床及其零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硬质材料加工机床及其零件项目团队将在硬质材料加工机床及其零件项目初期识别可能的技术风险，并采取相应的预防和应对措施。通过建立健全的风险评估机制，硬质材料加工机床及其零件项目能够在实施过程中及时发现并解决潜在的技术问题，保障硬质材料加工机床及其零件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硬质材料加工机床及其零件项目中，技术将成为硬质材料加工机床及其零件项目成功的有力支持。这一深度剖析揭示了技术管理在硬质材料加工机床及其零件项目实施中的关键作用，为硬质材料加工机床及其零件项目的技术基础奠定了坚实的基础。</w:t>
      </w:r>
    </w:p>
    <w:p>
      <w:pPr>
        <w:pStyle w:val="Heading2"/>
        <w:ind w:firstLine="560" w:firstLineChars="200"/>
        <w:rPr>
          <w:rFonts w:ascii="仿宋" w:eastAsia="仿宋" w:hAnsi="仿宋" w:cs="仿宋" w:hint="eastAsia"/>
          <w:sz w:val="28"/>
          <w:lang w:eastAsia="zh-CN"/>
        </w:rPr>
      </w:pPr>
      <w:bookmarkStart w:id="8" w:name="_Toc28707"/>
      <w:r>
        <w:rPr>
          <w:rFonts w:ascii="仿宋" w:eastAsia="仿宋" w:hAnsi="仿宋" w:cs="仿宋" w:hint="eastAsia"/>
          <w:sz w:val="28"/>
          <w:lang w:eastAsia="zh-CN"/>
        </w:rPr>
        <w:t>(二)、硬质材料加工机床及其零件项目工艺技术设计方案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硬质材料加工机床及其零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硬质材料加工机床及其零件项目将严格按照相关行业规范要求进行组织。通过有效控制产品质量，硬质材料加工机床及其零件项目将致力于为顾客提供优质的硬质材料加工机床及其零件项目产品和良好的服务。这体现了硬质材料加工机床及其零件项目对于生产活动合规性和质量标准的高度重视，为硬质材料加工机床及其零件项目的可持续发展和顾客满意度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工艺技术方面，硬质材料加工机床及其零件项目注重生态效益和清洁生产原则。硬质材料加工机床及其零件项目建设将紧密结合地方特色经济发展，与社会经济发展规划和区域环境保护规划方案相协调一致。通过与当地区域自然生态系统的结合，硬质材料加工机床及其零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硬质材料加工机床及其零件项目产品具有多样化的客户需求和个性化的特点。因此，硬质材料加工机床及其零件项目产品规格品种多样，且单批生产数量较小。为满足这一特点，硬质材料加工机床及其零件项目承办单位将建设先进的柔性制造生产线。通过广泛应用柔性制造技术，硬质材料加工机床及其零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硬质材料加工机床及其零件项目采用的技术具有较高的技术含量和自动化水平，处于国内先进水平。这一技术选用不仅体现了对生产效率、质量和环境友好性的高标准要求，同时为硬质材料加工机床及其零件项目的可持续发展奠定了坚实的基础。</w:t>
      </w:r>
    </w:p>
    <w:p>
      <w:pPr>
        <w:pStyle w:val="Heading2"/>
        <w:ind w:firstLine="560" w:firstLineChars="200"/>
        <w:rPr>
          <w:rFonts w:ascii="仿宋" w:eastAsia="仿宋" w:hAnsi="仿宋" w:cs="仿宋" w:hint="eastAsia"/>
          <w:sz w:val="28"/>
          <w:lang w:eastAsia="zh-CN"/>
        </w:rPr>
      </w:pPr>
      <w:bookmarkStart w:id="9" w:name="_Toc32744"/>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为确保硬质材料加工机床及其零件项目的高效生产和技术实施，我们制定了一套精心设计的设备选型方案，以满足硬质材料加工机床及其零件项目生产、质量和环保的要求。该方案的主要特点如下：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硬质材料加工机床及其零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硬质材料加工机床及其零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0150"/>
      <w:r>
        <w:rPr>
          <w:rFonts w:ascii="仿宋" w:eastAsia="仿宋" w:hAnsi="仿宋" w:cs="仿宋" w:hint="eastAsia"/>
          <w:sz w:val="28"/>
          <w:lang w:eastAsia="zh-CN"/>
        </w:rPr>
        <w:t>三、硬质材料加工机床及其零件项目建设单位说明</w:t>
      </w:r>
      <w:bookmarkEnd w:id="10"/>
    </w:p>
    <w:p>
      <w:pPr>
        <w:pStyle w:val="Heading2"/>
        <w:rPr>
          <w:rFonts w:ascii="仿宋" w:eastAsia="仿宋" w:hAnsi="仿宋" w:cs="仿宋" w:hint="eastAsia"/>
          <w:lang w:eastAsia="zh-CN"/>
        </w:rPr>
      </w:pPr>
      <w:bookmarkStart w:id="11" w:name="_Toc28728"/>
      <w:r>
        <w:rPr>
          <w:rFonts w:ascii="仿宋" w:eastAsia="仿宋" w:hAnsi="仿宋" w:cs="仿宋" w:hint="eastAsia"/>
          <w:lang w:eastAsia="zh-CN"/>
        </w:rPr>
        <w:t>(一)、硬质材料加工机床及其零件项目承办单位基本情况</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8514"/>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硬质材料加工机床及其零件项目承办单位的XXXX，我们着眼于实现可持续的经济效益。通过技术创新和解决方案的提供，公司预计在硬质材料加工机床及其零件项目执行期间将获得可观的收入增长。这一收入来源主要包括硬质材料加工机床及其零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同时，我们注重成本控制和效率提升，以确保硬质材料加工机床及其零件项目的可持续盈利。透过精细的管理和资源优化，公司期望实现硬质材料加工机床及其零件项目利润最大化。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硬质材料加工机床及其零件项目实施进行全面的投资评估，包括硬质材料加工机床及其零件项目启动阶段的资金投入和后续运营成本。通过对硬质材料加工机床及其零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硬质材料加工机床及其零件项目实施过程中具备足够的资金流动性，公司将进行详尽的现金流分析。这包括资金需求的合理预测、硬质材料加工机床及其零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5891"/>
      <w:r>
        <w:rPr>
          <w:rFonts w:ascii="仿宋" w:eastAsia="仿宋" w:hAnsi="仿宋" w:cs="仿宋" w:hint="eastAsia"/>
          <w:sz w:val="28"/>
          <w:lang w:eastAsia="zh-CN"/>
        </w:rPr>
        <w:t>四、硬质材料加工机床及其零件项目绩效评估</w:t>
      </w:r>
      <w:bookmarkEnd w:id="13"/>
    </w:p>
    <w:p>
      <w:pPr>
        <w:pStyle w:val="Heading2"/>
        <w:rPr>
          <w:rFonts w:ascii="仿宋" w:eastAsia="仿宋" w:hAnsi="仿宋" w:cs="仿宋" w:hint="eastAsia"/>
          <w:lang w:eastAsia="zh-CN"/>
        </w:rPr>
      </w:pPr>
      <w:bookmarkStart w:id="14" w:name="_Toc835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项目中，我们设计了一套全面的绩效评估指标，以确保硬质材料加工机床及其零件项目的可控和成功交付。这些指标跨足硬质材料加工机床及其零件项目目标、成本、进度和质量等多个维度，为我们提供了全面洞察硬质材料加工机床及其零件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目标达成率是我们关注的首要指标。我们设定了明确的目标，并通过定期监测和评估，迅速发现并应对潜在的目标偏差。这为硬质材料加工机床及其零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成本绩效是另一个核心关注点。通过实际成本与预算成本的对比分析，我们深入了解成本差异的原因，及时调整资源分配，保持硬质材料加工机床及其零件项目在经济效益方面的合理水平。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硬质材料加工机床及其零件项目进度作为关键的绩效指标之一，得到了精心的关注。我们制定了详细的硬质材料加工机床及其零件项目进度计划，并设立了进度符合度指标，确保实际进度与计划进度保持一致。这使我们能够快速发现和解决潜在的进度问题，保持硬质材料加工机床及其零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硬质材料加工机床及其零件项目绩效的不可或缺的一环。我们引入了一系列的质量标准和客户满意度指标，以确保硬质材料加工机床及其零件项目交付的成果在质量上达到或超越预期水平。通过持续监测这些指标，我们努力提升硬质材料加工机床及其零件项目整体质量水平，为硬质材料加工机床及其零件项目的成功交付提供有力保障。通过这些科学且全面的绩效评估，我们能够更好地引导硬质材料加工机床及其零件项目的持续改进，确保硬质材料加工机床及其零件项目目标的顺利达成。</w:t>
      </w:r>
    </w:p>
    <w:p>
      <w:pPr>
        <w:pStyle w:val="Heading2"/>
        <w:ind w:firstLine="560" w:firstLineChars="200"/>
        <w:rPr>
          <w:rFonts w:ascii="仿宋" w:eastAsia="仿宋" w:hAnsi="仿宋" w:cs="仿宋" w:hint="eastAsia"/>
          <w:sz w:val="28"/>
          <w:lang w:eastAsia="zh-CN"/>
        </w:rPr>
      </w:pPr>
      <w:bookmarkStart w:id="15" w:name="_Toc29337"/>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绩效评估是硬质材料加工机床及其零件项目中的关键环节，为确保硬质材料加工机床及其零件项目达到预期目标，我们采用了多层次、多维度的绩效评估方法。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硬质材料加工机床及其零件项目的战略目标对齐，确保每个决策和行动都与硬质材料加工机床及其零件项目整体目标保持一致。团队会定期召开战略对齐会议，审视当前工作与硬质材料加工机床及其零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硬质材料加工机床及其零件项目进度、质量、成本和风险等方面。这些指标通过数据收集和分析，为硬质材料加工机床及其零件项目管理团队提供了客观的评估依据。例如，我们通过硬质材料加工机床及其零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硬质材料加工机床及其零件项目内部，还考虑了硬质材料加工机床及其零件项目对外部环境的影响。我们定期进行干系人满意度调查，以了解各利益相关方对硬质材料加工机床及其零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这种多层次、多角度的绩效评估方法，使得我们能够全面了解硬质材料加工机床及其零件项目的运行状态，及时做出调整，确保硬质材料加工机床及其零件项目在不断变化的环境中保持稳健前行。</w:t>
      </w:r>
    </w:p>
    <w:p>
      <w:pPr>
        <w:pStyle w:val="Heading2"/>
        <w:ind w:firstLine="560" w:firstLineChars="200"/>
        <w:rPr>
          <w:rFonts w:ascii="仿宋" w:eastAsia="仿宋" w:hAnsi="仿宋" w:cs="仿宋" w:hint="eastAsia"/>
          <w:sz w:val="28"/>
          <w:lang w:eastAsia="zh-CN"/>
        </w:rPr>
      </w:pPr>
      <w:bookmarkStart w:id="16" w:name="_Toc102"/>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为了确保硬质材料加工机床及其零件项目的有效管理和不断优化，我们采用了精心设计的绩效评估周期。这个周期旨在实现灵活、实时和全面的评估，以适应硬质材料加工机床及其零件项目执行中的各种挑战。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硬质材料加工机床及其零件项目的不同需求，分为短期、中期和长期。短期评估关注每个迭代或工作周期，以及时发现和解决当前任务中的问题。中期评估涵盖几个迭代，深入了解整体硬质材料加工机床及其零件项目的趋势和性能。长期评估则着眼于整个硬质材料加工机床及其零件项目阶段，确保硬质材料加工机床及其零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硬质材料加工机床及其零件项目管理工具和协作平台，团队成员能够随时更新和分享硬质材料加工机床及其零件项目数据。这种实时性的反馈机制使我们能够及时察觉潜在问题，快速调整，保持硬质材料加工机床及其零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硬质材料加工机床及其零件项目的决策制定密不可分。每个周期的硬质材料加工机床及其零件项目回顾会议成为集体总结经验、识别问题深层次原因并找到创新解决方案的平台。这种定期的反思与调整机制使硬质材料加工机床及其零件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7016"/>
      <w:r>
        <w:rPr>
          <w:rFonts w:ascii="仿宋" w:eastAsia="仿宋" w:hAnsi="仿宋" w:cs="仿宋" w:hint="eastAsia"/>
          <w:sz w:val="28"/>
          <w:lang w:eastAsia="zh-CN"/>
        </w:rPr>
        <w:t>五、硬质材料加工机床及其零件项目危机管理</w:t>
      </w:r>
      <w:bookmarkEnd w:id="17"/>
    </w:p>
    <w:p>
      <w:pPr>
        <w:pStyle w:val="Heading2"/>
        <w:rPr>
          <w:rFonts w:ascii="仿宋" w:eastAsia="仿宋" w:hAnsi="仿宋" w:cs="仿宋" w:hint="eastAsia"/>
          <w:lang w:eastAsia="zh-CN"/>
        </w:rPr>
      </w:pPr>
      <w:bookmarkStart w:id="18" w:name="_Toc2018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硬质材料加工机床及其零件项目危机管理中，危机预警与识别是确保硬质材料加工机床及其零件项目稳健运行的核心步骤。通过建立全面的监测机制，硬质材料加工机床及其零件项目团队旨在及时发现和理解潜在的风险和危机因素，以便采取及时的预防和应对措施，确保硬质材料加工机床及其零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硬质材料加工机床及其零件项目团队全面分析了整个硬质材料加工机床及其零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硬质材料加工机床及其零件项目团队着重于明确定义硬质材料加工机床及其零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https://d.book118.com/216052032231010035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硬质材料加工机床及其零件项目计划设计方案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2787A"/>
    <w:rsid w:val="6CF2787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052032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2024-01-19T03:46:00Z</dcterms:created>
  <dcterms:modified xsi:type="dcterms:W3CDTF">2024-01-19T03:46:33Z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CFDA94E4241348EEAA9130B46622750A_11</vt:lpwstr>
  </property>
  <property fmtid="{D5CDD505-2E9C-101B-9397-08002B2CF9AE}" pid="3" name="KSOProductBuildVer">
    <vt:lpwstr>2052-12.1.0.16120</vt:lpwstr>
  </property>
</Properties>
</file>