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二甲基甲酰胺项目建设方案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2915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_Toc22915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886" w:history="1">
        <w:r>
          <w:rPr>
            <w:rFonts w:ascii="仿宋" w:eastAsia="仿宋" w:hAnsi="仿宋" w:cs="仿宋" w:hint="eastAsia"/>
            <w:lang w:eastAsia="zh-CN"/>
          </w:rPr>
          <w:t>一、财务管理与成本控制</w:t>
        </w:r>
        <w:r>
          <w:tab/>
        </w:r>
        <w:r>
          <w:fldChar w:fldCharType="begin"/>
        </w:r>
        <w:r>
          <w:instrText xml:space="preserve"> PAGEREF _Toc16886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41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_Toc10541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88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_Toc3588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417" w:history="1">
        <w:r>
          <w:rPr>
            <w:rFonts w:ascii="仿宋" w:eastAsia="仿宋" w:hAnsi="仿宋" w:cs="仿宋" w:hint="eastAsia"/>
            <w:lang w:eastAsia="zh-CN"/>
          </w:rPr>
          <w:t>二、环境和生态影响分析</w:t>
        </w:r>
        <w:r>
          <w:tab/>
        </w:r>
        <w:r>
          <w:fldChar w:fldCharType="begin"/>
        </w:r>
        <w:r>
          <w:instrText xml:space="preserve"> PAGEREF _Toc23417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67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_Toc23767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14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_Toc17014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95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_Toc8095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94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_Toc15494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98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_Toc27998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667" w:history="1">
        <w:r>
          <w:rPr>
            <w:rFonts w:ascii="仿宋" w:eastAsia="仿宋" w:hAnsi="仿宋" w:cs="仿宋" w:hint="eastAsia"/>
            <w:lang w:eastAsia="zh-CN"/>
          </w:rPr>
          <w:t>三、资源开发及综合利用分析</w:t>
        </w:r>
        <w:r>
          <w:tab/>
        </w:r>
        <w:r>
          <w:fldChar w:fldCharType="begin"/>
        </w:r>
        <w:r>
          <w:instrText xml:space="preserve"> PAGEREF _Toc5667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41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_Toc13341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76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_Toc29376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4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_Toc2254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792" w:history="1">
        <w:r>
          <w:rPr>
            <w:rFonts w:ascii="仿宋" w:eastAsia="仿宋" w:hAnsi="仿宋" w:cs="仿宋" w:hint="eastAsia"/>
            <w:lang w:eastAsia="zh-CN"/>
          </w:rPr>
          <w:t>四、项目监理与质量保证</w:t>
        </w:r>
        <w:r>
          <w:tab/>
        </w:r>
        <w:r>
          <w:fldChar w:fldCharType="begin"/>
        </w:r>
        <w:r>
          <w:instrText xml:space="preserve"> PAGEREF _Toc15792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78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_Toc13078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44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_Toc27444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10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_Toc15510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289" w:history="1">
        <w:r>
          <w:rPr>
            <w:rFonts w:ascii="仿宋" w:eastAsia="仿宋" w:hAnsi="仿宋" w:cs="仿宋" w:hint="eastAsia"/>
            <w:lang w:eastAsia="zh-CN"/>
          </w:rPr>
          <w:t>五、项目选址研究</w:t>
        </w:r>
        <w:r>
          <w:tab/>
        </w:r>
        <w:r>
          <w:fldChar w:fldCharType="begin"/>
        </w:r>
        <w:r>
          <w:instrText xml:space="preserve"> PAGEREF _Toc21289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96" w:history="1">
        <w:r>
          <w:rPr>
            <w:rFonts w:ascii="仿宋" w:eastAsia="仿宋" w:hAnsi="仿宋" w:cs="仿宋" w:hint="eastAsia"/>
            <w:lang w:eastAsia="zh-CN"/>
          </w:rPr>
          <w:t>(一)、项目选址原则</w:t>
        </w:r>
        <w:r>
          <w:tab/>
        </w:r>
        <w:r>
          <w:fldChar w:fldCharType="begin"/>
        </w:r>
        <w:r>
          <w:instrText xml:space="preserve"> PAGEREF _Toc18296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06" w:history="1">
        <w:r>
          <w:rPr>
            <w:rFonts w:ascii="仿宋" w:eastAsia="仿宋" w:hAnsi="仿宋" w:cs="仿宋" w:hint="eastAsia"/>
            <w:lang w:eastAsia="zh-CN"/>
          </w:rPr>
          <w:t>(二)、项目选址</w:t>
        </w:r>
        <w:r>
          <w:tab/>
        </w:r>
        <w:r>
          <w:fldChar w:fldCharType="begin"/>
        </w:r>
        <w:r>
          <w:instrText xml:space="preserve"> PAGEREF _Toc31206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28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_Toc20028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0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_Toc330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58" w:history="1">
        <w:r>
          <w:rPr>
            <w:rFonts w:ascii="仿宋" w:eastAsia="仿宋" w:hAnsi="仿宋" w:cs="仿宋" w:hint="eastAsia"/>
            <w:lang w:eastAsia="zh-CN"/>
          </w:rPr>
          <w:t>(五)、地总体要求</w:t>
        </w:r>
        <w:r>
          <w:tab/>
        </w:r>
        <w:r>
          <w:fldChar w:fldCharType="begin"/>
        </w:r>
        <w:r>
          <w:instrText xml:space="preserve"> PAGEREF _Toc16158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5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_Toc2835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28" w:history="1">
        <w:r>
          <w:rPr>
            <w:rFonts w:ascii="仿宋" w:eastAsia="仿宋" w:hAnsi="仿宋" w:cs="仿宋" w:hint="eastAsia"/>
            <w:lang w:eastAsia="zh-CN"/>
          </w:rPr>
          <w:t>(七)、选址综合评价</w:t>
        </w:r>
        <w:r>
          <w:tab/>
        </w:r>
        <w:r>
          <w:fldChar w:fldCharType="begin"/>
        </w:r>
        <w:r>
          <w:instrText xml:space="preserve"> PAGEREF _Toc14228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294" w:history="1">
        <w:r>
          <w:rPr>
            <w:rFonts w:ascii="仿宋" w:eastAsia="仿宋" w:hAnsi="仿宋" w:cs="仿宋" w:hint="eastAsia"/>
            <w:lang w:eastAsia="zh-CN"/>
          </w:rPr>
          <w:t>六、社会影响分析</w:t>
        </w:r>
        <w:r>
          <w:tab/>
        </w:r>
        <w:r>
          <w:fldChar w:fldCharType="begin"/>
        </w:r>
        <w:r>
          <w:instrText xml:space="preserve"> PAGEREF _Toc24294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3" w:history="1">
        <w:r>
          <w:rPr>
            <w:rFonts w:ascii="仿宋" w:eastAsia="仿宋" w:hAnsi="仿宋" w:cs="仿宋" w:hint="eastAsia"/>
            <w:lang w:eastAsia="zh-CN"/>
          </w:rPr>
          <w:t>(一)、社会影响效果分析</w:t>
        </w:r>
        <w:r>
          <w:tab/>
        </w:r>
        <w:r>
          <w:fldChar w:fldCharType="begin"/>
        </w:r>
        <w:r>
          <w:instrText xml:space="preserve"> PAGEREF _Toc2213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61" w:history="1">
        <w:r>
          <w:rPr>
            <w:rFonts w:ascii="仿宋" w:eastAsia="仿宋" w:hAnsi="仿宋" w:cs="仿宋" w:hint="eastAsia"/>
            <w:lang w:eastAsia="zh-CN"/>
          </w:rPr>
          <w:t>(二)、社会适应性分析</w:t>
        </w:r>
        <w:r>
          <w:tab/>
        </w:r>
        <w:r>
          <w:fldChar w:fldCharType="begin"/>
        </w:r>
        <w:r>
          <w:instrText xml:space="preserve"> PAGEREF _Toc31161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09" w:history="1">
        <w:r>
          <w:rPr>
            <w:rFonts w:ascii="仿宋" w:eastAsia="仿宋" w:hAnsi="仿宋" w:cs="仿宋" w:hint="eastAsia"/>
            <w:lang w:eastAsia="zh-CN"/>
          </w:rPr>
          <w:t>(三)、社会风险及对策分析</w:t>
        </w:r>
        <w:r>
          <w:tab/>
        </w:r>
        <w:r>
          <w:fldChar w:fldCharType="begin"/>
        </w:r>
        <w:r>
          <w:instrText xml:space="preserve"> PAGEREF _Toc13109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533" w:history="1">
        <w:r>
          <w:rPr>
            <w:rFonts w:ascii="仿宋" w:eastAsia="仿宋" w:hAnsi="仿宋" w:cs="仿宋" w:hint="eastAsia"/>
            <w:lang w:eastAsia="zh-CN"/>
          </w:rPr>
          <w:t>七、项目进度计划</w:t>
        </w:r>
        <w:r>
          <w:tab/>
        </w:r>
        <w:r>
          <w:fldChar w:fldCharType="begin"/>
        </w:r>
        <w:r>
          <w:instrText xml:space="preserve"> PAGEREF _Toc6533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75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_Toc17275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22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_Toc12122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49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_Toc27949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37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_Toc13137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88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_Toc5688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24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_Toc28924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52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_Toc11252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579" w:history="1">
        <w:r>
          <w:rPr>
            <w:rFonts w:ascii="仿宋" w:eastAsia="仿宋" w:hAnsi="仿宋" w:cs="仿宋" w:hint="eastAsia"/>
            <w:lang w:eastAsia="zh-CN"/>
          </w:rPr>
          <w:t>八、技术创新与产业升级</w:t>
        </w:r>
        <w:r>
          <w:tab/>
        </w:r>
        <w:r>
          <w:fldChar w:fldCharType="begin"/>
        </w:r>
        <w:r>
          <w:instrText xml:space="preserve"> PAGEREF _Toc22579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78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_Toc16178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16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_Toc32116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439" w:history="1">
        <w:r>
          <w:rPr>
            <w:rFonts w:ascii="仿宋" w:eastAsia="仿宋" w:hAnsi="仿宋" w:cs="仿宋" w:hint="eastAsia"/>
            <w:lang w:eastAsia="zh-CN"/>
          </w:rPr>
          <w:t>九、经济效益与社会效益优化</w:t>
        </w:r>
        <w:r>
          <w:tab/>
        </w:r>
        <w:r>
          <w:fldChar w:fldCharType="begin"/>
        </w:r>
        <w:r>
          <w:instrText xml:space="preserve"> PAGEREF _Toc1439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41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_Toc3641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39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_Toc4939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804" w:history="1">
        <w:r>
          <w:rPr>
            <w:rFonts w:ascii="仿宋" w:eastAsia="仿宋" w:hAnsi="仿宋" w:cs="仿宋" w:hint="eastAsia"/>
            <w:lang w:eastAsia="zh-CN"/>
          </w:rPr>
          <w:t>十、项目变更管理</w:t>
        </w:r>
        <w:r>
          <w:tab/>
        </w:r>
        <w:r>
          <w:fldChar w:fldCharType="begin"/>
        </w:r>
        <w:r>
          <w:instrText xml:space="preserve"> PAGEREF _Toc24804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38" w:history="1">
        <w:r>
          <w:rPr>
            <w:rFonts w:ascii="仿宋" w:eastAsia="仿宋" w:hAnsi="仿宋" w:cs="仿宋" w:hint="eastAsia"/>
            <w:lang w:eastAsia="zh-CN"/>
          </w:rPr>
          <w:t>(一)、变更控制流程</w:t>
        </w:r>
        <w:r>
          <w:tab/>
        </w:r>
        <w:r>
          <w:fldChar w:fldCharType="begin"/>
        </w:r>
        <w:r>
          <w:instrText xml:space="preserve"> PAGEREF _Toc30038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23" w:history="1">
        <w:r>
          <w:rPr>
            <w:rFonts w:ascii="仿宋" w:eastAsia="仿宋" w:hAnsi="仿宋" w:cs="仿宋" w:hint="eastAsia"/>
            <w:lang w:eastAsia="zh-CN"/>
          </w:rPr>
          <w:t>(二)、影响评估与处理</w:t>
        </w:r>
        <w:r>
          <w:tab/>
        </w:r>
        <w:r>
          <w:fldChar w:fldCharType="begin"/>
        </w:r>
        <w:r>
          <w:instrText xml:space="preserve"> PAGEREF _Toc17723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34" w:history="1">
        <w:r>
          <w:rPr>
            <w:rFonts w:ascii="仿宋" w:eastAsia="仿宋" w:hAnsi="仿宋" w:cs="仿宋" w:hint="eastAsia"/>
            <w:lang w:eastAsia="zh-CN"/>
          </w:rPr>
          <w:t>(三)、变更记录与追踪</w:t>
        </w:r>
        <w:r>
          <w:tab/>
        </w:r>
        <w:r>
          <w:fldChar w:fldCharType="begin"/>
        </w:r>
        <w:r>
          <w:instrText xml:space="preserve"> PAGEREF _Toc24334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79" w:history="1">
        <w:r>
          <w:rPr>
            <w:rFonts w:ascii="仿宋" w:eastAsia="仿宋" w:hAnsi="仿宋" w:cs="仿宋" w:hint="eastAsia"/>
            <w:lang w:eastAsia="zh-CN"/>
          </w:rPr>
          <w:t>(四)、变更管理策略</w:t>
        </w:r>
        <w:r>
          <w:tab/>
        </w:r>
        <w:r>
          <w:fldChar w:fldCharType="begin"/>
        </w:r>
        <w:r>
          <w:instrText xml:space="preserve"> PAGEREF _Toc8579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864" w:history="1">
        <w:r>
          <w:rPr>
            <w:rFonts w:ascii="仿宋" w:eastAsia="仿宋" w:hAnsi="仿宋" w:cs="仿宋" w:hint="eastAsia"/>
            <w:lang w:eastAsia="zh-CN"/>
          </w:rPr>
          <w:t>十一、环境保护与治理方案</w:t>
        </w:r>
        <w:r>
          <w:tab/>
        </w:r>
        <w:r>
          <w:fldChar w:fldCharType="begin"/>
        </w:r>
        <w:r>
          <w:instrText xml:space="preserve"> PAGEREF _Toc25864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4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_Toc2494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59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_Toc24059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652" w:history="1">
        <w:r>
          <w:rPr>
            <w:rFonts w:ascii="仿宋" w:eastAsia="仿宋" w:hAnsi="仿宋" w:cs="仿宋" w:hint="eastAsia"/>
            <w:lang w:eastAsia="zh-CN"/>
          </w:rPr>
          <w:t>十二、资金管理与财务规划</w:t>
        </w:r>
        <w:r>
          <w:tab/>
        </w:r>
        <w:r>
          <w:fldChar w:fldCharType="begin"/>
        </w:r>
        <w:r>
          <w:instrText xml:space="preserve"> PAGEREF _Toc10652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05" w:history="1">
        <w:r>
          <w:rPr>
            <w:rFonts w:ascii="仿宋" w:eastAsia="仿宋" w:hAnsi="仿宋" w:cs="仿宋" w:hint="eastAsia"/>
            <w:lang w:eastAsia="zh-CN"/>
          </w:rPr>
          <w:t>(一)、项目资金来源与筹措</w:t>
        </w:r>
        <w:r>
          <w:tab/>
        </w:r>
        <w:r>
          <w:fldChar w:fldCharType="begin"/>
        </w:r>
        <w:r>
          <w:instrText xml:space="preserve"> PAGEREF _Toc32605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44" w:history="1">
        <w:r>
          <w:rPr>
            <w:rFonts w:ascii="仿宋" w:eastAsia="仿宋" w:hAnsi="仿宋" w:cs="仿宋" w:hint="eastAsia"/>
            <w:lang w:eastAsia="zh-CN"/>
          </w:rPr>
          <w:t>(二)、资金使用与监管</w:t>
        </w:r>
        <w:r>
          <w:tab/>
        </w:r>
        <w:r>
          <w:fldChar w:fldCharType="begin"/>
        </w:r>
        <w:r>
          <w:instrText xml:space="preserve"> PAGEREF _Toc24344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90" w:history="1">
        <w:r>
          <w:rPr>
            <w:rFonts w:ascii="仿宋" w:eastAsia="仿宋" w:hAnsi="仿宋" w:cs="仿宋" w:hint="eastAsia"/>
            <w:lang w:eastAsia="zh-CN"/>
          </w:rPr>
          <w:t>(三)、财务规划与预测</w:t>
        </w:r>
        <w:r>
          <w:tab/>
        </w:r>
        <w:r>
          <w:fldChar w:fldCharType="begin"/>
        </w:r>
        <w:r>
          <w:instrText xml:space="preserve"> PAGEREF _Toc15390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826" w:history="1">
        <w:r>
          <w:rPr>
            <w:rFonts w:ascii="仿宋" w:eastAsia="仿宋" w:hAnsi="仿宋" w:cs="仿宋" w:hint="eastAsia"/>
            <w:lang w:eastAsia="zh-CN"/>
          </w:rPr>
          <w:t>十三、成果转化与推广应用</w:t>
        </w:r>
        <w:r>
          <w:tab/>
        </w:r>
        <w:r>
          <w:fldChar w:fldCharType="begin"/>
        </w:r>
        <w:r>
          <w:instrText xml:space="preserve"> PAGEREF _Toc4826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45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_Toc24045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7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_Toc1237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991" w:history="1">
        <w:r>
          <w:rPr>
            <w:rFonts w:ascii="仿宋" w:eastAsia="仿宋" w:hAnsi="仿宋" w:cs="仿宋" w:hint="eastAsia"/>
            <w:lang w:eastAsia="zh-CN"/>
          </w:rPr>
          <w:t>十四、企业合规与伦理</w:t>
        </w:r>
        <w:r>
          <w:tab/>
        </w:r>
        <w:r>
          <w:fldChar w:fldCharType="begin"/>
        </w:r>
        <w:r>
          <w:instrText xml:space="preserve"> PAGEREF _Toc21991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18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_Toc14018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43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_Toc26543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98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_Toc11098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05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_Toc10805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369" w:history="1">
        <w:r>
          <w:rPr>
            <w:rFonts w:ascii="仿宋" w:eastAsia="仿宋" w:hAnsi="仿宋" w:cs="仿宋" w:hint="eastAsia"/>
            <w:lang w:eastAsia="zh-CN"/>
          </w:rPr>
          <w:t>十五、质量管理与控制</w:t>
        </w:r>
        <w:r>
          <w:tab/>
        </w:r>
        <w:r>
          <w:fldChar w:fldCharType="begin"/>
        </w:r>
        <w:r>
          <w:instrText xml:space="preserve"> PAGEREF _Toc10369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20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_Toc29620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96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_Toc23496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980" w:history="1">
        <w:r>
          <w:rPr>
            <w:rFonts w:ascii="仿宋" w:eastAsia="仿宋" w:hAnsi="仿宋" w:cs="仿宋" w:hint="eastAsia"/>
            <w:lang w:eastAsia="zh-CN"/>
          </w:rPr>
          <w:t>十六、知识产权管理与保护</w:t>
        </w:r>
        <w:r>
          <w:tab/>
        </w:r>
        <w:r>
          <w:fldChar w:fldCharType="begin"/>
        </w:r>
        <w:r>
          <w:instrText xml:space="preserve"> PAGEREF _Toc12980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20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_Toc31720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5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_Toc1045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923" w:history="1">
        <w:r>
          <w:rPr>
            <w:rFonts w:ascii="仿宋" w:eastAsia="仿宋" w:hAnsi="仿宋" w:cs="仿宋" w:hint="eastAsia"/>
            <w:lang w:eastAsia="zh-CN"/>
          </w:rPr>
          <w:t>十七、设施与设备管理</w:t>
        </w:r>
        <w:r>
          <w:tab/>
        </w:r>
        <w:r>
          <w:fldChar w:fldCharType="begin"/>
        </w:r>
        <w:r>
          <w:instrText xml:space="preserve"> PAGEREF _Toc5923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37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_Toc5737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81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_Toc32181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62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_Toc11562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852" w:history="1">
        <w:r>
          <w:rPr>
            <w:rFonts w:ascii="仿宋" w:eastAsia="仿宋" w:hAnsi="仿宋" w:cs="仿宋" w:hint="eastAsia"/>
            <w:lang w:eastAsia="zh-CN"/>
          </w:rPr>
          <w:t>十八、人力资源管理与开发</w:t>
        </w:r>
        <w:r>
          <w:tab/>
        </w:r>
        <w:r>
          <w:fldChar w:fldCharType="begin"/>
        </w:r>
        <w:r>
          <w:instrText xml:space="preserve"> PAGEREF _Toc28852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75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_Toc27275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60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_Toc16660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996" w:history="1">
        <w:r>
          <w:rPr>
            <w:rFonts w:ascii="仿宋" w:eastAsia="仿宋" w:hAnsi="仿宋" w:cs="仿宋" w:hint="eastAsia"/>
            <w:lang w:eastAsia="zh-CN"/>
          </w:rPr>
          <w:t>十九、项目施工方案</w:t>
        </w:r>
        <w:r>
          <w:tab/>
        </w:r>
        <w:r>
          <w:fldChar w:fldCharType="begin"/>
        </w:r>
        <w:r>
          <w:instrText xml:space="preserve"> PAGEREF _Toc31996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55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_Toc10155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01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_Toc30101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29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_Toc9829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61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_Toc30461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2915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建设方案旨在规划与实施一个完整的项目，以解决特定问题或达成特定目标。本方案概述了项目的目标、范围、计划和实施策略，并提供了必要的资源和时间安排。请注意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6886"/>
      <w:r>
        <w:rPr>
          <w:rFonts w:ascii="仿宋" w:eastAsia="仿宋" w:hAnsi="仿宋" w:cs="仿宋" w:hint="eastAsia"/>
          <w:sz w:val="28"/>
          <w:lang w:eastAsia="zh-CN"/>
        </w:rPr>
        <w:t>一、财务管理与成本控制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0541"/>
      <w:r>
        <w:rPr>
          <w:rFonts w:ascii="仿宋" w:eastAsia="仿宋" w:hAnsi="仿宋" w:cs="仿宋" w:hint="eastAsia"/>
          <w:lang w:eastAsia="zh-CN"/>
        </w:rPr>
        <w:t>(一)、财务管理体系建设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优化财务流程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致力于提高财务管理效率，其中关键在于对财务流程的精心设计和优化。引入高效的财务管理软件和信息化系统，实现自动化的财务数据处理，从而减轻手工操作负担，提高工作效率。同时，建立科学的财务审核机制，确保财务流程规范有序，整体财务管理水平得以提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精细预算管理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项目将建立完善的预算管理体系，目标在于全面了解项目的财务状况和资金运作情况。通过制定详实的年度财务预算，项目能够更有效地规划资源的使用和支出，降低经营风险。同时，设立预算执行监控机制，及时对比实际财务数据与预算计划，灵活调整经营策略，确保财务活动在合理轨道上运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构建内部控制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加强对财务风险的管控，二甲基甲酰胺项目将建设完备的内部控制体系。通过明晰财务职责和权限，建立严密的财务核算和审计规章，降低潜在的财务误差和不当行为。同时，强化对关键财务环节的监管，如资金管理和成本控制，确保内部控制体系全方位、有效地运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精准资金风险管理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注重对资金风险的精准管理。通过建立完善的资金计划机制，实时监测项目的资金流向，主动防范潜在的资金风险。同时，加强与金融机构的协作，优化资金结构，以达到更低的资金成本。在面对市场波动和外部经济变化时，项目将采用灵活的资金应对策略，确保资金的安全性和流动性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3588"/>
      <w:r>
        <w:rPr>
          <w:rFonts w:ascii="仿宋" w:eastAsia="仿宋" w:hAnsi="仿宋" w:cs="仿宋" w:hint="eastAsia"/>
          <w:sz w:val="28"/>
          <w:lang w:eastAsia="zh-CN"/>
        </w:rPr>
        <w:t>(二)、成本控制措施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供应链优化： 我们通过与供应商建立紧密的合作关系，优化采购流程，降低原材料和物流成本。同时，通过合理的库存管理，减少库存占用资金，提高资金周转率。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生产效率提升： 我们持续关注生产流程，引入先进的生产技术和自动化设备，提高生产效率，降低人工成本。通过员工培训和技能提升，确保生产团队具备高效的操作技能。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成本核算和分析：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我们建立完善的成本核算系统，对各个环节的成本进行详细分析。通过精确的数据，及时发现和解决成本异常波动，确保成本控制在可控范围内。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能源管理： 我们致力于提高能源利用效率，采用节能设备和技术，减少能源浪费。通过定期的能源审计，寻找潜在的节能机会，降低生产和运营中的能源成本。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人力资源优化： 我们通过合理的组织架构设计和人才培养计划，确保团队的高效运作。根据市场需求和业务发展，灵活调整人力资源结构，避免不必要的用人成本。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技术创新： 我们鼓励技术创新和研发投入，通过引入新技术、新工艺，提高产品质量和生产效率。技术创新不仅有助于降低生产成本，还提高了产品附加值。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采购策略： 我们采用灵活的采购策略，与供应商协商获取更有竞争力的价格和支付条件。同时，寻找多元化的供应渠道，降低对单一供应商的依赖。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定期成本审查： 我们设立定期的成本审查机制，定期对各项费用进行审查和评估。通过对成本的全面监控，及时调整和优化经营策略。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23417"/>
      <w:r>
        <w:rPr>
          <w:rFonts w:ascii="仿宋" w:eastAsia="仿宋" w:hAnsi="仿宋" w:cs="仿宋" w:hint="eastAsia"/>
          <w:sz w:val="28"/>
          <w:lang w:eastAsia="zh-CN"/>
        </w:rPr>
        <w:t>二、环境和生态影响分析</w:t>
      </w:r>
      <w:bookmarkEnd w:id="5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6" w:name="_Toc23767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二甲基甲酰胺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二甲基甲酰胺项目将进行详细的生态影响评估，确保不会对当地的动植物种群和自然栖息地造成负面影响。如果项目地点附近有重要的生物栖息地或生态敏感区，项目将重新考虑建设地点或采取相应的保护措施。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二甲基甲酰胺项目将积极采用可持续材料，如再生塑料和生物降解材料，以减少对环境的影响。项目还将推行废物减量和回收计划，例如通过再利用工业废料或建立回收系统。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二甲基甲酰胺项目还将参与当地的环保活动和计划，如资助当地的环境保护项目或与社区合作进行环保宣传活动。通过这些活动，项目不仅能够提高自身的环境表现，还能在当地社区中树立积极的环保形象。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17014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2.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水资源和水体生态影响：二甲基甲酰胺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二甲基甲酰胺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空气质量和气候影响：二甲基甲酰胺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8095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二甲基甲酰胺项目将采用绿色屋顶和生态墙等环境友好型建筑设计，这些设计不仅有助于改善空气质量，还能为城市野生动植物提供栖息地。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二甲基甲酰胺项目将建立高效的废水处理系统，确保所有工业废水在排放前都经过适当处理，达到或超过环保标准。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二甲基甲酰胺项目将致力于使用清洁能源，如太阳能和风能，减少对化石燃料的依赖。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二甲基甲酰胺项目将举办环保教育研讨会，向员工和当地社区普及环保知识，提升对环境保护重要性的认识。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9" w:name="_Toc15494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在二甲基甲酰胺项目启动前，将进行一系列深入的地质调查，包括钻探和土壤取样，以深入了解项目区域的地层结构和土壤组成。特别是对于土壤的承载能力和地下水位的深度进行详细评估。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二甲基甲酰胺项目将通过地下水位监测系统定期检测水位变化，以预测和预防由高地下水位可能引起的地基问题。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二甲基甲酰胺项目将进行详尽的水文和地形分析，以识别可能的洪水和泥石流风险区。基于这些分析，项目将设计防洪设施，如提高地基、构建防洪墙和排水沟。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二甲基甲酰胺项目还将考虑建设排水系统，以减少地表水对土壤稳定性的影响。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完成初始的地质风险评估后，二甲基甲酰胺项目将安装长期地质监测设备，如倾斜仪、裂缝计和地下水位计，以持续监测地质条件的变化。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https://d.book118.com/216053125152010044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二甲基甲酰胺项目建设方案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二甲基甲酰胺项目建设方案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二甲基甲酰胺项目建设方案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二甲基甲酰胺项目建设方案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二甲基甲酰胺项目建设方案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二甲基甲酰胺项目建设方案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二甲基甲酰胺项目建设方案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二甲基甲酰胺项目建设方案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二甲基甲酰胺项目建设方案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二甲基甲酰胺项目建设方案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二甲基甲酰胺项目建设方案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二甲基甲酰胺项目建设方案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F684E67"/>
    <w:rsid w:val="2F684E6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216053125152010044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2024-02-01T09:58:00Z</dcterms:created>
  <dcterms:modified xsi:type="dcterms:W3CDTF">2024-02-01T09:59:10Z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08B56B13D7CE4760A894A2506791108B_11</vt:lpwstr>
  </property>
  <property fmtid="{D5CDD505-2E9C-101B-9397-08002B2CF9AE}" pid="3" name="KSOProductBuildVer">
    <vt:lpwstr>2052-12.1.0.16250</vt:lpwstr>
  </property>
</Properties>
</file>