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沙林树脂项目规划设计纲要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54" w:history="1">
        <w:r>
          <w:rPr>
            <w:rFonts w:ascii="仿宋" w:eastAsia="仿宋" w:hAnsi="仿宋" w:cs="仿宋" w:hint="eastAsia"/>
            <w:lang w:eastAsia="zh-CN"/>
          </w:rPr>
          <w:t>序言</w:t>
        </w:r>
        <w:r>
          <w:tab/>
        </w:r>
        <w:r>
          <w:fldChar w:fldCharType="begin"/>
        </w:r>
        <w:r>
          <w:instrText xml:space="preserve"> PAGEREF _Toc26654 \h </w:instrText>
        </w:r>
        <w:r>
          <w:fldChar w:fldCharType="separate"/>
        </w:r>
        <w:r>
          <w:t>3</w:t>
        </w:r>
        <w:r>
          <w:fldChar w:fldCharType="end"/>
        </w:r>
      </w:hyperlink>
    </w:p>
    <w:p>
      <w:pPr>
        <w:pStyle w:val="TOC1"/>
        <w:tabs>
          <w:tab w:val="right" w:leader="dot" w:pos="8306"/>
        </w:tabs>
      </w:pPr>
      <w:hyperlink w:anchor="_Toc31589" w:history="1">
        <w:r>
          <w:rPr>
            <w:rFonts w:ascii="仿宋" w:eastAsia="仿宋" w:hAnsi="仿宋" w:cs="仿宋" w:hint="eastAsia"/>
            <w:lang w:eastAsia="zh-CN"/>
          </w:rPr>
          <w:t>一、沙林树脂项目危机管理</w:t>
        </w:r>
        <w:r>
          <w:tab/>
        </w:r>
        <w:r>
          <w:fldChar w:fldCharType="begin"/>
        </w:r>
        <w:r>
          <w:instrText xml:space="preserve"> PAGEREF _Toc31589 \h </w:instrText>
        </w:r>
        <w:r>
          <w:fldChar w:fldCharType="separate"/>
        </w:r>
        <w:r>
          <w:t>3</w:t>
        </w:r>
        <w:r>
          <w:fldChar w:fldCharType="end"/>
        </w:r>
      </w:hyperlink>
    </w:p>
    <w:p>
      <w:pPr>
        <w:pStyle w:val="TOC2"/>
        <w:tabs>
          <w:tab w:val="right" w:leader="dot" w:pos="8306"/>
        </w:tabs>
      </w:pPr>
      <w:hyperlink w:anchor="_Toc21773" w:history="1">
        <w:r>
          <w:rPr>
            <w:rFonts w:ascii="仿宋" w:eastAsia="仿宋" w:hAnsi="仿宋" w:cs="仿宋" w:hint="eastAsia"/>
            <w:lang w:eastAsia="zh-CN"/>
          </w:rPr>
          <w:t>(一)、危机预警与识别</w:t>
        </w:r>
        <w:r>
          <w:tab/>
        </w:r>
        <w:r>
          <w:fldChar w:fldCharType="begin"/>
        </w:r>
        <w:r>
          <w:instrText xml:space="preserve"> PAGEREF _Toc21773 \h </w:instrText>
        </w:r>
        <w:r>
          <w:fldChar w:fldCharType="separate"/>
        </w:r>
        <w:r>
          <w:t>3</w:t>
        </w:r>
        <w:r>
          <w:fldChar w:fldCharType="end"/>
        </w:r>
      </w:hyperlink>
    </w:p>
    <w:p>
      <w:pPr>
        <w:pStyle w:val="TOC2"/>
        <w:tabs>
          <w:tab w:val="right" w:leader="dot" w:pos="8306"/>
        </w:tabs>
      </w:pPr>
      <w:hyperlink w:anchor="_Toc10766" w:history="1">
        <w:r>
          <w:rPr>
            <w:rFonts w:ascii="仿宋" w:eastAsia="仿宋" w:hAnsi="仿宋" w:cs="仿宋" w:hint="eastAsia"/>
            <w:lang w:eastAsia="zh-CN"/>
          </w:rPr>
          <w:t>(二)、危机应对与恢复</w:t>
        </w:r>
        <w:r>
          <w:tab/>
        </w:r>
        <w:r>
          <w:fldChar w:fldCharType="begin"/>
        </w:r>
        <w:r>
          <w:instrText xml:space="preserve"> PAGEREF _Toc10766 \h </w:instrText>
        </w:r>
        <w:r>
          <w:fldChar w:fldCharType="separate"/>
        </w:r>
        <w:r>
          <w:t>4</w:t>
        </w:r>
        <w:r>
          <w:fldChar w:fldCharType="end"/>
        </w:r>
      </w:hyperlink>
    </w:p>
    <w:p>
      <w:pPr>
        <w:pStyle w:val="TOC1"/>
        <w:tabs>
          <w:tab w:val="right" w:leader="dot" w:pos="8306"/>
        </w:tabs>
      </w:pPr>
      <w:hyperlink w:anchor="_Toc28618" w:history="1">
        <w:r>
          <w:rPr>
            <w:rFonts w:ascii="仿宋" w:eastAsia="仿宋" w:hAnsi="仿宋" w:cs="仿宋" w:hint="eastAsia"/>
            <w:lang w:eastAsia="zh-CN"/>
          </w:rPr>
          <w:t>二、市场分析、调研</w:t>
        </w:r>
        <w:r>
          <w:tab/>
        </w:r>
        <w:r>
          <w:fldChar w:fldCharType="begin"/>
        </w:r>
        <w:r>
          <w:instrText xml:space="preserve"> PAGEREF _Toc28618 \h </w:instrText>
        </w:r>
        <w:r>
          <w:fldChar w:fldCharType="separate"/>
        </w:r>
        <w:r>
          <w:t>5</w:t>
        </w:r>
        <w:r>
          <w:fldChar w:fldCharType="end"/>
        </w:r>
      </w:hyperlink>
    </w:p>
    <w:p>
      <w:pPr>
        <w:pStyle w:val="TOC2"/>
        <w:tabs>
          <w:tab w:val="right" w:leader="dot" w:pos="8306"/>
        </w:tabs>
      </w:pPr>
      <w:hyperlink w:anchor="_Toc20554" w:history="1">
        <w:r>
          <w:rPr>
            <w:rFonts w:ascii="仿宋" w:eastAsia="仿宋" w:hAnsi="仿宋" w:cs="仿宋" w:hint="eastAsia"/>
            <w:lang w:eastAsia="zh-CN"/>
          </w:rPr>
          <w:t>(一)、沙林树脂行业分析</w:t>
        </w:r>
        <w:r>
          <w:tab/>
        </w:r>
        <w:r>
          <w:fldChar w:fldCharType="begin"/>
        </w:r>
        <w:r>
          <w:instrText xml:space="preserve"> PAGEREF _Toc20554 \h </w:instrText>
        </w:r>
        <w:r>
          <w:fldChar w:fldCharType="separate"/>
        </w:r>
        <w:r>
          <w:t>5</w:t>
        </w:r>
        <w:r>
          <w:fldChar w:fldCharType="end"/>
        </w:r>
      </w:hyperlink>
    </w:p>
    <w:p>
      <w:pPr>
        <w:pStyle w:val="TOC2"/>
        <w:tabs>
          <w:tab w:val="right" w:leader="dot" w:pos="8306"/>
        </w:tabs>
      </w:pPr>
      <w:hyperlink w:anchor="_Toc23010" w:history="1">
        <w:r>
          <w:rPr>
            <w:rFonts w:ascii="仿宋" w:eastAsia="仿宋" w:hAnsi="仿宋" w:cs="仿宋" w:hint="eastAsia"/>
            <w:lang w:eastAsia="zh-CN"/>
          </w:rPr>
          <w:t>(二)、沙林树脂市场分析预测</w:t>
        </w:r>
        <w:r>
          <w:tab/>
        </w:r>
        <w:r>
          <w:fldChar w:fldCharType="begin"/>
        </w:r>
        <w:r>
          <w:instrText xml:space="preserve"> PAGEREF _Toc23010 \h </w:instrText>
        </w:r>
        <w:r>
          <w:fldChar w:fldCharType="separate"/>
        </w:r>
        <w:r>
          <w:t>6</w:t>
        </w:r>
        <w:r>
          <w:fldChar w:fldCharType="end"/>
        </w:r>
      </w:hyperlink>
    </w:p>
    <w:p>
      <w:pPr>
        <w:pStyle w:val="TOC1"/>
        <w:tabs>
          <w:tab w:val="right" w:leader="dot" w:pos="8306"/>
        </w:tabs>
      </w:pPr>
      <w:hyperlink w:anchor="_Toc15167" w:history="1">
        <w:r>
          <w:rPr>
            <w:rFonts w:ascii="仿宋" w:eastAsia="仿宋" w:hAnsi="仿宋" w:cs="仿宋" w:hint="eastAsia"/>
            <w:lang w:eastAsia="zh-CN"/>
          </w:rPr>
          <w:t>三、沙林树脂项目选址可行性分析</w:t>
        </w:r>
        <w:r>
          <w:tab/>
        </w:r>
        <w:r>
          <w:fldChar w:fldCharType="begin"/>
        </w:r>
        <w:r>
          <w:instrText xml:space="preserve"> PAGEREF _Toc15167 \h </w:instrText>
        </w:r>
        <w:r>
          <w:fldChar w:fldCharType="separate"/>
        </w:r>
        <w:r>
          <w:t>7</w:t>
        </w:r>
        <w:r>
          <w:fldChar w:fldCharType="end"/>
        </w:r>
      </w:hyperlink>
    </w:p>
    <w:p>
      <w:pPr>
        <w:pStyle w:val="TOC2"/>
        <w:tabs>
          <w:tab w:val="right" w:leader="dot" w:pos="8306"/>
        </w:tabs>
      </w:pPr>
      <w:hyperlink w:anchor="_Toc24171" w:history="1">
        <w:r>
          <w:rPr>
            <w:rFonts w:ascii="仿宋" w:eastAsia="仿宋" w:hAnsi="仿宋" w:cs="仿宋" w:hint="eastAsia"/>
            <w:lang w:eastAsia="zh-CN"/>
          </w:rPr>
          <w:t>(一)、沙林树脂项目选址</w:t>
        </w:r>
        <w:r>
          <w:tab/>
        </w:r>
        <w:r>
          <w:fldChar w:fldCharType="begin"/>
        </w:r>
        <w:r>
          <w:instrText xml:space="preserve"> PAGEREF _Toc24171 \h </w:instrText>
        </w:r>
        <w:r>
          <w:fldChar w:fldCharType="separate"/>
        </w:r>
        <w:r>
          <w:t>7</w:t>
        </w:r>
        <w:r>
          <w:fldChar w:fldCharType="end"/>
        </w:r>
      </w:hyperlink>
    </w:p>
    <w:p>
      <w:pPr>
        <w:pStyle w:val="TOC2"/>
        <w:tabs>
          <w:tab w:val="right" w:leader="dot" w:pos="8306"/>
        </w:tabs>
      </w:pPr>
      <w:hyperlink w:anchor="_Toc6672" w:history="1">
        <w:r>
          <w:rPr>
            <w:rFonts w:ascii="仿宋" w:eastAsia="仿宋" w:hAnsi="仿宋" w:cs="仿宋" w:hint="eastAsia"/>
            <w:lang w:eastAsia="zh-CN"/>
          </w:rPr>
          <w:t>(二)、用地控制指标</w:t>
        </w:r>
        <w:r>
          <w:tab/>
        </w:r>
        <w:r>
          <w:fldChar w:fldCharType="begin"/>
        </w:r>
        <w:r>
          <w:instrText xml:space="preserve"> PAGEREF _Toc6672 \h </w:instrText>
        </w:r>
        <w:r>
          <w:fldChar w:fldCharType="separate"/>
        </w:r>
        <w:r>
          <w:t>7</w:t>
        </w:r>
        <w:r>
          <w:fldChar w:fldCharType="end"/>
        </w:r>
      </w:hyperlink>
    </w:p>
    <w:p>
      <w:pPr>
        <w:pStyle w:val="TOC2"/>
        <w:tabs>
          <w:tab w:val="right" w:leader="dot" w:pos="8306"/>
        </w:tabs>
      </w:pPr>
      <w:hyperlink w:anchor="_Toc18131" w:history="1">
        <w:r>
          <w:rPr>
            <w:rFonts w:ascii="仿宋" w:eastAsia="仿宋" w:hAnsi="仿宋" w:cs="仿宋" w:hint="eastAsia"/>
            <w:lang w:eastAsia="zh-CN"/>
          </w:rPr>
          <w:t>(三)、节约用地措施</w:t>
        </w:r>
        <w:r>
          <w:tab/>
        </w:r>
        <w:r>
          <w:fldChar w:fldCharType="begin"/>
        </w:r>
        <w:r>
          <w:instrText xml:space="preserve"> PAGEREF _Toc18131 \h </w:instrText>
        </w:r>
        <w:r>
          <w:fldChar w:fldCharType="separate"/>
        </w:r>
        <w:r>
          <w:t>9</w:t>
        </w:r>
        <w:r>
          <w:fldChar w:fldCharType="end"/>
        </w:r>
      </w:hyperlink>
    </w:p>
    <w:p>
      <w:pPr>
        <w:pStyle w:val="TOC2"/>
        <w:tabs>
          <w:tab w:val="right" w:leader="dot" w:pos="8306"/>
        </w:tabs>
      </w:pPr>
      <w:hyperlink w:anchor="_Toc29670" w:history="1">
        <w:r>
          <w:rPr>
            <w:rFonts w:ascii="仿宋" w:eastAsia="仿宋" w:hAnsi="仿宋" w:cs="仿宋" w:hint="eastAsia"/>
            <w:lang w:eastAsia="zh-CN"/>
          </w:rPr>
          <w:t>(四)、总图布置方案</w:t>
        </w:r>
        <w:r>
          <w:tab/>
        </w:r>
        <w:r>
          <w:fldChar w:fldCharType="begin"/>
        </w:r>
        <w:r>
          <w:instrText xml:space="preserve"> PAGEREF _Toc29670 \h </w:instrText>
        </w:r>
        <w:r>
          <w:fldChar w:fldCharType="separate"/>
        </w:r>
        <w:r>
          <w:t>10</w:t>
        </w:r>
        <w:r>
          <w:fldChar w:fldCharType="end"/>
        </w:r>
      </w:hyperlink>
    </w:p>
    <w:p>
      <w:pPr>
        <w:pStyle w:val="TOC2"/>
        <w:tabs>
          <w:tab w:val="right" w:leader="dot" w:pos="8306"/>
        </w:tabs>
      </w:pPr>
      <w:hyperlink w:anchor="_Toc6989" w:history="1">
        <w:r>
          <w:rPr>
            <w:rFonts w:ascii="仿宋" w:eastAsia="仿宋" w:hAnsi="仿宋" w:cs="仿宋" w:hint="eastAsia"/>
            <w:lang w:eastAsia="zh-CN"/>
          </w:rPr>
          <w:t>(五)、选址综合评价</w:t>
        </w:r>
        <w:r>
          <w:tab/>
        </w:r>
        <w:r>
          <w:fldChar w:fldCharType="begin"/>
        </w:r>
        <w:r>
          <w:instrText xml:space="preserve"> PAGEREF _Toc6989 \h </w:instrText>
        </w:r>
        <w:r>
          <w:fldChar w:fldCharType="separate"/>
        </w:r>
        <w:r>
          <w:t>11</w:t>
        </w:r>
        <w:r>
          <w:fldChar w:fldCharType="end"/>
        </w:r>
      </w:hyperlink>
    </w:p>
    <w:p>
      <w:pPr>
        <w:pStyle w:val="TOC1"/>
        <w:tabs>
          <w:tab w:val="right" w:leader="dot" w:pos="8306"/>
        </w:tabs>
      </w:pPr>
      <w:hyperlink w:anchor="_Toc32550" w:history="1">
        <w:r>
          <w:rPr>
            <w:rFonts w:ascii="仿宋" w:eastAsia="仿宋" w:hAnsi="仿宋" w:cs="仿宋" w:hint="eastAsia"/>
            <w:lang w:eastAsia="zh-CN"/>
          </w:rPr>
          <w:t>四、沙林树脂项目土建工程</w:t>
        </w:r>
        <w:r>
          <w:tab/>
        </w:r>
        <w:r>
          <w:fldChar w:fldCharType="begin"/>
        </w:r>
        <w:r>
          <w:instrText xml:space="preserve"> PAGEREF _Toc32550 \h </w:instrText>
        </w:r>
        <w:r>
          <w:fldChar w:fldCharType="separate"/>
        </w:r>
        <w:r>
          <w:t>12</w:t>
        </w:r>
        <w:r>
          <w:fldChar w:fldCharType="end"/>
        </w:r>
      </w:hyperlink>
    </w:p>
    <w:p>
      <w:pPr>
        <w:pStyle w:val="TOC2"/>
        <w:tabs>
          <w:tab w:val="right" w:leader="dot" w:pos="8306"/>
        </w:tabs>
      </w:pPr>
      <w:hyperlink w:anchor="_Toc21408" w:history="1">
        <w:r>
          <w:rPr>
            <w:rFonts w:ascii="仿宋" w:eastAsia="仿宋" w:hAnsi="仿宋" w:cs="仿宋" w:hint="eastAsia"/>
            <w:lang w:eastAsia="zh-CN"/>
          </w:rPr>
          <w:t>(一)、建筑工程设计原则</w:t>
        </w:r>
        <w:r>
          <w:tab/>
        </w:r>
        <w:r>
          <w:fldChar w:fldCharType="begin"/>
        </w:r>
        <w:r>
          <w:instrText xml:space="preserve"> PAGEREF _Toc21408 \h </w:instrText>
        </w:r>
        <w:r>
          <w:fldChar w:fldCharType="separate"/>
        </w:r>
        <w:r>
          <w:t>12</w:t>
        </w:r>
        <w:r>
          <w:fldChar w:fldCharType="end"/>
        </w:r>
      </w:hyperlink>
    </w:p>
    <w:p>
      <w:pPr>
        <w:pStyle w:val="TOC2"/>
        <w:tabs>
          <w:tab w:val="right" w:leader="dot" w:pos="8306"/>
        </w:tabs>
      </w:pPr>
      <w:hyperlink w:anchor="_Toc27536" w:history="1">
        <w:r>
          <w:rPr>
            <w:rFonts w:ascii="仿宋" w:eastAsia="仿宋" w:hAnsi="仿宋" w:cs="仿宋" w:hint="eastAsia"/>
            <w:lang w:eastAsia="zh-CN"/>
          </w:rPr>
          <w:t>(二)、土建工程设计年限及安全等级</w:t>
        </w:r>
        <w:r>
          <w:tab/>
        </w:r>
        <w:r>
          <w:fldChar w:fldCharType="begin"/>
        </w:r>
        <w:r>
          <w:instrText xml:space="preserve"> PAGEREF _Toc27536 \h </w:instrText>
        </w:r>
        <w:r>
          <w:fldChar w:fldCharType="separate"/>
        </w:r>
        <w:r>
          <w:t>13</w:t>
        </w:r>
        <w:r>
          <w:fldChar w:fldCharType="end"/>
        </w:r>
      </w:hyperlink>
    </w:p>
    <w:p>
      <w:pPr>
        <w:pStyle w:val="TOC2"/>
        <w:tabs>
          <w:tab w:val="right" w:leader="dot" w:pos="8306"/>
        </w:tabs>
      </w:pPr>
      <w:hyperlink w:anchor="_Toc25436" w:history="1">
        <w:r>
          <w:rPr>
            <w:rFonts w:ascii="仿宋" w:eastAsia="仿宋" w:hAnsi="仿宋" w:cs="仿宋" w:hint="eastAsia"/>
            <w:lang w:eastAsia="zh-CN"/>
          </w:rPr>
          <w:t>(三)、建筑工程设计总体要求</w:t>
        </w:r>
        <w:r>
          <w:tab/>
        </w:r>
        <w:r>
          <w:fldChar w:fldCharType="begin"/>
        </w:r>
        <w:r>
          <w:instrText xml:space="preserve"> PAGEREF _Toc25436 \h </w:instrText>
        </w:r>
        <w:r>
          <w:fldChar w:fldCharType="separate"/>
        </w:r>
        <w:r>
          <w:t>14</w:t>
        </w:r>
        <w:r>
          <w:fldChar w:fldCharType="end"/>
        </w:r>
      </w:hyperlink>
    </w:p>
    <w:p>
      <w:pPr>
        <w:pStyle w:val="TOC2"/>
        <w:tabs>
          <w:tab w:val="right" w:leader="dot" w:pos="8306"/>
        </w:tabs>
      </w:pPr>
      <w:hyperlink w:anchor="_Toc32277" w:history="1">
        <w:r>
          <w:rPr>
            <w:rFonts w:ascii="仿宋" w:eastAsia="仿宋" w:hAnsi="仿宋" w:cs="仿宋" w:hint="eastAsia"/>
            <w:lang w:eastAsia="zh-CN"/>
          </w:rPr>
          <w:t>(四)、土建工程建设指标</w:t>
        </w:r>
        <w:r>
          <w:tab/>
        </w:r>
        <w:r>
          <w:fldChar w:fldCharType="begin"/>
        </w:r>
        <w:r>
          <w:instrText xml:space="preserve"> PAGEREF _Toc32277 \h </w:instrText>
        </w:r>
        <w:r>
          <w:fldChar w:fldCharType="separate"/>
        </w:r>
        <w:r>
          <w:t>15</w:t>
        </w:r>
        <w:r>
          <w:fldChar w:fldCharType="end"/>
        </w:r>
      </w:hyperlink>
    </w:p>
    <w:p>
      <w:pPr>
        <w:pStyle w:val="TOC1"/>
        <w:tabs>
          <w:tab w:val="right" w:leader="dot" w:pos="8306"/>
        </w:tabs>
      </w:pPr>
      <w:hyperlink w:anchor="_Toc9408" w:history="1">
        <w:r>
          <w:rPr>
            <w:rFonts w:ascii="仿宋" w:eastAsia="仿宋" w:hAnsi="仿宋" w:cs="仿宋" w:hint="eastAsia"/>
            <w:lang w:eastAsia="zh-CN"/>
          </w:rPr>
          <w:t>五、沙林树脂项目可持续发展</w:t>
        </w:r>
        <w:r>
          <w:tab/>
        </w:r>
        <w:r>
          <w:fldChar w:fldCharType="begin"/>
        </w:r>
        <w:r>
          <w:instrText xml:space="preserve"> PAGEREF _Toc9408 \h </w:instrText>
        </w:r>
        <w:r>
          <w:fldChar w:fldCharType="separate"/>
        </w:r>
        <w:r>
          <w:t>15</w:t>
        </w:r>
        <w:r>
          <w:fldChar w:fldCharType="end"/>
        </w:r>
      </w:hyperlink>
    </w:p>
    <w:p>
      <w:pPr>
        <w:pStyle w:val="TOC2"/>
        <w:tabs>
          <w:tab w:val="right" w:leader="dot" w:pos="8306"/>
        </w:tabs>
      </w:pPr>
      <w:hyperlink w:anchor="_Toc5291" w:history="1">
        <w:r>
          <w:rPr>
            <w:rFonts w:ascii="仿宋" w:eastAsia="仿宋" w:hAnsi="仿宋" w:cs="仿宋" w:hint="eastAsia"/>
            <w:lang w:eastAsia="zh-CN"/>
          </w:rPr>
          <w:t>(一)、可持续战略与实践</w:t>
        </w:r>
        <w:r>
          <w:tab/>
        </w:r>
        <w:r>
          <w:fldChar w:fldCharType="begin"/>
        </w:r>
        <w:r>
          <w:instrText xml:space="preserve"> PAGEREF _Toc5291 \h </w:instrText>
        </w:r>
        <w:r>
          <w:fldChar w:fldCharType="separate"/>
        </w:r>
        <w:r>
          <w:t>15</w:t>
        </w:r>
        <w:r>
          <w:fldChar w:fldCharType="end"/>
        </w:r>
      </w:hyperlink>
    </w:p>
    <w:p>
      <w:pPr>
        <w:pStyle w:val="TOC2"/>
        <w:tabs>
          <w:tab w:val="right" w:leader="dot" w:pos="8306"/>
        </w:tabs>
      </w:pPr>
      <w:hyperlink w:anchor="_Toc32731" w:history="1">
        <w:r>
          <w:rPr>
            <w:rFonts w:ascii="仿宋" w:eastAsia="仿宋" w:hAnsi="仿宋" w:cs="仿宋" w:hint="eastAsia"/>
            <w:lang w:eastAsia="zh-CN"/>
          </w:rPr>
          <w:t>(二)、环保与社会责任</w:t>
        </w:r>
        <w:r>
          <w:tab/>
        </w:r>
        <w:r>
          <w:fldChar w:fldCharType="begin"/>
        </w:r>
        <w:r>
          <w:instrText xml:space="preserve"> PAGEREF _Toc32731 \h </w:instrText>
        </w:r>
        <w:r>
          <w:fldChar w:fldCharType="separate"/>
        </w:r>
        <w:r>
          <w:t>16</w:t>
        </w:r>
        <w:r>
          <w:fldChar w:fldCharType="end"/>
        </w:r>
      </w:hyperlink>
    </w:p>
    <w:p>
      <w:pPr>
        <w:pStyle w:val="TOC1"/>
        <w:tabs>
          <w:tab w:val="right" w:leader="dot" w:pos="8306"/>
        </w:tabs>
      </w:pPr>
      <w:hyperlink w:anchor="_Toc6499" w:history="1">
        <w:r>
          <w:rPr>
            <w:rFonts w:ascii="仿宋" w:eastAsia="仿宋" w:hAnsi="仿宋" w:cs="仿宋" w:hint="eastAsia"/>
            <w:lang w:eastAsia="zh-CN"/>
          </w:rPr>
          <w:t>六、沙林树脂项目建设单位说明</w:t>
        </w:r>
        <w:r>
          <w:tab/>
        </w:r>
        <w:r>
          <w:fldChar w:fldCharType="begin"/>
        </w:r>
        <w:r>
          <w:instrText xml:space="preserve"> PAGEREF _Toc6499 \h </w:instrText>
        </w:r>
        <w:r>
          <w:fldChar w:fldCharType="separate"/>
        </w:r>
        <w:r>
          <w:t>17</w:t>
        </w:r>
        <w:r>
          <w:fldChar w:fldCharType="end"/>
        </w:r>
      </w:hyperlink>
    </w:p>
    <w:p>
      <w:pPr>
        <w:pStyle w:val="TOC2"/>
        <w:tabs>
          <w:tab w:val="right" w:leader="dot" w:pos="8306"/>
        </w:tabs>
      </w:pPr>
      <w:hyperlink w:anchor="_Toc22448" w:history="1">
        <w:r>
          <w:rPr>
            <w:rFonts w:ascii="仿宋" w:eastAsia="仿宋" w:hAnsi="仿宋" w:cs="仿宋" w:hint="eastAsia"/>
            <w:lang w:eastAsia="zh-CN"/>
          </w:rPr>
          <w:t>(一)、沙林树脂项目承办单位基本情况</w:t>
        </w:r>
        <w:r>
          <w:tab/>
        </w:r>
        <w:r>
          <w:fldChar w:fldCharType="begin"/>
        </w:r>
        <w:r>
          <w:instrText xml:space="preserve"> PAGEREF _Toc22448 \h </w:instrText>
        </w:r>
        <w:r>
          <w:fldChar w:fldCharType="separate"/>
        </w:r>
        <w:r>
          <w:t>17</w:t>
        </w:r>
        <w:r>
          <w:fldChar w:fldCharType="end"/>
        </w:r>
      </w:hyperlink>
    </w:p>
    <w:p>
      <w:pPr>
        <w:pStyle w:val="TOC2"/>
        <w:tabs>
          <w:tab w:val="right" w:leader="dot" w:pos="8306"/>
        </w:tabs>
      </w:pPr>
      <w:hyperlink w:anchor="_Toc26509" w:history="1">
        <w:r>
          <w:rPr>
            <w:rFonts w:ascii="仿宋" w:eastAsia="仿宋" w:hAnsi="仿宋" w:cs="仿宋" w:hint="eastAsia"/>
            <w:lang w:eastAsia="zh-CN"/>
          </w:rPr>
          <w:t>(二)、公司经济效益分析</w:t>
        </w:r>
        <w:r>
          <w:tab/>
        </w:r>
        <w:r>
          <w:fldChar w:fldCharType="begin"/>
        </w:r>
        <w:r>
          <w:instrText xml:space="preserve"> PAGEREF _Toc26509 \h </w:instrText>
        </w:r>
        <w:r>
          <w:fldChar w:fldCharType="separate"/>
        </w:r>
        <w:r>
          <w:t>17</w:t>
        </w:r>
        <w:r>
          <w:fldChar w:fldCharType="end"/>
        </w:r>
      </w:hyperlink>
    </w:p>
    <w:p>
      <w:pPr>
        <w:pStyle w:val="TOC1"/>
        <w:tabs>
          <w:tab w:val="right" w:leader="dot" w:pos="8306"/>
        </w:tabs>
      </w:pPr>
      <w:hyperlink w:anchor="_Toc21849" w:history="1">
        <w:r>
          <w:rPr>
            <w:rFonts w:ascii="仿宋" w:eastAsia="仿宋" w:hAnsi="仿宋" w:cs="仿宋" w:hint="eastAsia"/>
            <w:lang w:eastAsia="zh-CN"/>
          </w:rPr>
          <w:t>七、沙林树脂项目计划安排</w:t>
        </w:r>
        <w:r>
          <w:tab/>
        </w:r>
        <w:r>
          <w:fldChar w:fldCharType="begin"/>
        </w:r>
        <w:r>
          <w:instrText xml:space="preserve"> PAGEREF _Toc21849 \h </w:instrText>
        </w:r>
        <w:r>
          <w:fldChar w:fldCharType="separate"/>
        </w:r>
        <w:r>
          <w:t>18</w:t>
        </w:r>
        <w:r>
          <w:fldChar w:fldCharType="end"/>
        </w:r>
      </w:hyperlink>
    </w:p>
    <w:p>
      <w:pPr>
        <w:pStyle w:val="TOC2"/>
        <w:tabs>
          <w:tab w:val="right" w:leader="dot" w:pos="8306"/>
        </w:tabs>
      </w:pPr>
      <w:hyperlink w:anchor="_Toc31415" w:history="1">
        <w:r>
          <w:rPr>
            <w:rFonts w:ascii="仿宋" w:eastAsia="仿宋" w:hAnsi="仿宋" w:cs="仿宋" w:hint="eastAsia"/>
            <w:lang w:eastAsia="zh-CN"/>
          </w:rPr>
          <w:t>(一)、建设周期</w:t>
        </w:r>
        <w:r>
          <w:tab/>
        </w:r>
        <w:r>
          <w:fldChar w:fldCharType="begin"/>
        </w:r>
        <w:r>
          <w:instrText xml:space="preserve"> PAGEREF _Toc31415 \h </w:instrText>
        </w:r>
        <w:r>
          <w:fldChar w:fldCharType="separate"/>
        </w:r>
        <w:r>
          <w:t>18</w:t>
        </w:r>
        <w:r>
          <w:fldChar w:fldCharType="end"/>
        </w:r>
      </w:hyperlink>
    </w:p>
    <w:p>
      <w:pPr>
        <w:pStyle w:val="TOC2"/>
        <w:tabs>
          <w:tab w:val="right" w:leader="dot" w:pos="8306"/>
        </w:tabs>
      </w:pPr>
      <w:hyperlink w:anchor="_Toc10635" w:history="1">
        <w:r>
          <w:rPr>
            <w:rFonts w:ascii="仿宋" w:eastAsia="仿宋" w:hAnsi="仿宋" w:cs="仿宋" w:hint="eastAsia"/>
            <w:lang w:eastAsia="zh-CN"/>
          </w:rPr>
          <w:t>(二)、建设进度</w:t>
        </w:r>
        <w:r>
          <w:tab/>
        </w:r>
        <w:r>
          <w:fldChar w:fldCharType="begin"/>
        </w:r>
        <w:r>
          <w:instrText xml:space="preserve"> PAGEREF _Toc10635 \h </w:instrText>
        </w:r>
        <w:r>
          <w:fldChar w:fldCharType="separate"/>
        </w:r>
        <w:r>
          <w:t>19</w:t>
        </w:r>
        <w:r>
          <w:fldChar w:fldCharType="end"/>
        </w:r>
      </w:hyperlink>
    </w:p>
    <w:p>
      <w:pPr>
        <w:pStyle w:val="TOC2"/>
        <w:tabs>
          <w:tab w:val="right" w:leader="dot" w:pos="8306"/>
        </w:tabs>
      </w:pPr>
      <w:hyperlink w:anchor="_Toc16057" w:history="1">
        <w:r>
          <w:rPr>
            <w:rFonts w:ascii="仿宋" w:eastAsia="仿宋" w:hAnsi="仿宋" w:cs="仿宋" w:hint="eastAsia"/>
            <w:lang w:eastAsia="zh-CN"/>
          </w:rPr>
          <w:t>(三)、进度安排注意事项</w:t>
        </w:r>
        <w:r>
          <w:tab/>
        </w:r>
        <w:r>
          <w:fldChar w:fldCharType="begin"/>
        </w:r>
        <w:r>
          <w:instrText xml:space="preserve"> PAGEREF _Toc16057 \h </w:instrText>
        </w:r>
        <w:r>
          <w:fldChar w:fldCharType="separate"/>
        </w:r>
        <w:r>
          <w:t>20</w:t>
        </w:r>
        <w:r>
          <w:fldChar w:fldCharType="end"/>
        </w:r>
      </w:hyperlink>
    </w:p>
    <w:p>
      <w:pPr>
        <w:pStyle w:val="TOC2"/>
        <w:tabs>
          <w:tab w:val="right" w:leader="dot" w:pos="8306"/>
        </w:tabs>
      </w:pPr>
      <w:hyperlink w:anchor="_Toc24289" w:history="1">
        <w:r>
          <w:rPr>
            <w:rFonts w:ascii="仿宋" w:eastAsia="仿宋" w:hAnsi="仿宋" w:cs="仿宋" w:hint="eastAsia"/>
            <w:lang w:eastAsia="zh-CN"/>
          </w:rPr>
          <w:t>(四)、人力资源配置</w:t>
        </w:r>
        <w:r>
          <w:tab/>
        </w:r>
        <w:r>
          <w:fldChar w:fldCharType="begin"/>
        </w:r>
        <w:r>
          <w:instrText xml:space="preserve"> PAGEREF _Toc24289 \h </w:instrText>
        </w:r>
        <w:r>
          <w:fldChar w:fldCharType="separate"/>
        </w:r>
        <w:r>
          <w:t>22</w:t>
        </w:r>
        <w:r>
          <w:fldChar w:fldCharType="end"/>
        </w:r>
      </w:hyperlink>
    </w:p>
    <w:p>
      <w:pPr>
        <w:pStyle w:val="TOC1"/>
        <w:tabs>
          <w:tab w:val="right" w:leader="dot" w:pos="8306"/>
        </w:tabs>
      </w:pPr>
      <w:hyperlink w:anchor="_Toc20797" w:history="1">
        <w:r>
          <w:rPr>
            <w:rFonts w:ascii="仿宋" w:eastAsia="仿宋" w:hAnsi="仿宋" w:cs="仿宋" w:hint="eastAsia"/>
            <w:lang w:eastAsia="zh-CN"/>
          </w:rPr>
          <w:t>八、生产安全保护</w:t>
        </w:r>
        <w:r>
          <w:tab/>
        </w:r>
        <w:r>
          <w:fldChar w:fldCharType="begin"/>
        </w:r>
        <w:r>
          <w:instrText xml:space="preserve"> PAGEREF _Toc20797 \h </w:instrText>
        </w:r>
        <w:r>
          <w:fldChar w:fldCharType="separate"/>
        </w:r>
        <w:r>
          <w:t>23</w:t>
        </w:r>
        <w:r>
          <w:fldChar w:fldCharType="end"/>
        </w:r>
      </w:hyperlink>
    </w:p>
    <w:p>
      <w:pPr>
        <w:pStyle w:val="TOC2"/>
        <w:tabs>
          <w:tab w:val="right" w:leader="dot" w:pos="8306"/>
        </w:tabs>
      </w:pPr>
      <w:hyperlink w:anchor="_Toc27611" w:history="1">
        <w:r>
          <w:rPr>
            <w:rFonts w:ascii="仿宋" w:eastAsia="仿宋" w:hAnsi="仿宋" w:cs="仿宋" w:hint="eastAsia"/>
            <w:lang w:eastAsia="zh-CN"/>
          </w:rPr>
          <w:t>(一)、消防安全</w:t>
        </w:r>
        <w:r>
          <w:tab/>
        </w:r>
        <w:r>
          <w:fldChar w:fldCharType="begin"/>
        </w:r>
        <w:r>
          <w:instrText xml:space="preserve"> PAGEREF _Toc27611 \h </w:instrText>
        </w:r>
        <w:r>
          <w:fldChar w:fldCharType="separate"/>
        </w:r>
        <w:r>
          <w:t>23</w:t>
        </w:r>
        <w:r>
          <w:fldChar w:fldCharType="end"/>
        </w:r>
      </w:hyperlink>
    </w:p>
    <w:p>
      <w:pPr>
        <w:pStyle w:val="TOC2"/>
        <w:tabs>
          <w:tab w:val="right" w:leader="dot" w:pos="8306"/>
        </w:tabs>
      </w:pPr>
      <w:hyperlink w:anchor="_Toc18526" w:history="1">
        <w:r>
          <w:rPr>
            <w:rFonts w:ascii="仿宋" w:eastAsia="仿宋" w:hAnsi="仿宋" w:cs="仿宋" w:hint="eastAsia"/>
            <w:lang w:eastAsia="zh-CN"/>
          </w:rPr>
          <w:t>(二)、防火防爆总图布置措施</w:t>
        </w:r>
        <w:r>
          <w:tab/>
        </w:r>
        <w:r>
          <w:fldChar w:fldCharType="begin"/>
        </w:r>
        <w:r>
          <w:instrText xml:space="preserve"> PAGEREF _Toc18526 \h </w:instrText>
        </w:r>
        <w:r>
          <w:fldChar w:fldCharType="separate"/>
        </w:r>
        <w:r>
          <w:t>24</w:t>
        </w:r>
        <w:r>
          <w:fldChar w:fldCharType="end"/>
        </w:r>
      </w:hyperlink>
    </w:p>
    <w:p>
      <w:pPr>
        <w:pStyle w:val="TOC2"/>
        <w:tabs>
          <w:tab w:val="right" w:leader="dot" w:pos="8306"/>
        </w:tabs>
      </w:pPr>
      <w:hyperlink w:anchor="_Toc26994" w:history="1">
        <w:r>
          <w:rPr>
            <w:rFonts w:ascii="仿宋" w:eastAsia="仿宋" w:hAnsi="仿宋" w:cs="仿宋" w:hint="eastAsia"/>
            <w:lang w:eastAsia="zh-CN"/>
          </w:rPr>
          <w:t>(三)、自然灾害防范措施</w:t>
        </w:r>
        <w:r>
          <w:tab/>
        </w:r>
        <w:r>
          <w:fldChar w:fldCharType="begin"/>
        </w:r>
        <w:r>
          <w:instrText xml:space="preserve"> PAGEREF _Toc26994 \h </w:instrText>
        </w:r>
        <w:r>
          <w:fldChar w:fldCharType="separate"/>
        </w:r>
        <w:r>
          <w:t>25</w:t>
        </w:r>
        <w:r>
          <w:fldChar w:fldCharType="end"/>
        </w:r>
      </w:hyperlink>
    </w:p>
    <w:p>
      <w:pPr>
        <w:pStyle w:val="TOC2"/>
        <w:tabs>
          <w:tab w:val="right" w:leader="dot" w:pos="8306"/>
        </w:tabs>
      </w:pPr>
      <w:hyperlink w:anchor="_Toc28492" w:history="1">
        <w:r>
          <w:rPr>
            <w:rFonts w:ascii="仿宋" w:eastAsia="仿宋" w:hAnsi="仿宋" w:cs="仿宋" w:hint="eastAsia"/>
            <w:lang w:eastAsia="zh-CN"/>
          </w:rPr>
          <w:t>(四)、安全色及安全标志使用要求</w:t>
        </w:r>
        <w:r>
          <w:tab/>
        </w:r>
        <w:r>
          <w:fldChar w:fldCharType="begin"/>
        </w:r>
        <w:r>
          <w:instrText xml:space="preserve"> PAGEREF _Toc28492 \h </w:instrText>
        </w:r>
        <w:r>
          <w:fldChar w:fldCharType="separate"/>
        </w:r>
        <w:r>
          <w:t>26</w:t>
        </w:r>
        <w:r>
          <w:fldChar w:fldCharType="end"/>
        </w:r>
      </w:hyperlink>
    </w:p>
    <w:p>
      <w:pPr>
        <w:pStyle w:val="TOC2"/>
        <w:tabs>
          <w:tab w:val="right" w:leader="dot" w:pos="8306"/>
        </w:tabs>
      </w:pPr>
      <w:hyperlink w:anchor="_Toc15278" w:history="1">
        <w:r>
          <w:rPr>
            <w:rFonts w:ascii="仿宋" w:eastAsia="仿宋" w:hAnsi="仿宋" w:cs="仿宋" w:hint="eastAsia"/>
            <w:lang w:eastAsia="zh-CN"/>
          </w:rPr>
          <w:t>(五)、防尘防毒措施</w:t>
        </w:r>
        <w:r>
          <w:tab/>
        </w:r>
        <w:r>
          <w:fldChar w:fldCharType="begin"/>
        </w:r>
        <w:r>
          <w:instrText xml:space="preserve"> PAGEREF _Toc15278 \h </w:instrText>
        </w:r>
        <w:r>
          <w:fldChar w:fldCharType="separate"/>
        </w:r>
        <w:r>
          <w:t>27</w:t>
        </w:r>
        <w:r>
          <w:fldChar w:fldCharType="end"/>
        </w:r>
      </w:hyperlink>
    </w:p>
    <w:p>
      <w:pPr>
        <w:pStyle w:val="TOC2"/>
        <w:tabs>
          <w:tab w:val="right" w:leader="dot" w:pos="8306"/>
        </w:tabs>
      </w:pPr>
      <w:hyperlink w:anchor="_Toc12577" w:history="1">
        <w:r>
          <w:rPr>
            <w:rFonts w:ascii="仿宋" w:eastAsia="仿宋" w:hAnsi="仿宋" w:cs="仿宋" w:hint="eastAsia"/>
            <w:lang w:eastAsia="zh-CN"/>
          </w:rPr>
          <w:t>(六)、防静电、触电防护及防雷措施</w:t>
        </w:r>
        <w:r>
          <w:tab/>
        </w:r>
        <w:r>
          <w:fldChar w:fldCharType="begin"/>
        </w:r>
        <w:r>
          <w:instrText xml:space="preserve"> PAGEREF _Toc12577 \h </w:instrText>
        </w:r>
        <w:r>
          <w:fldChar w:fldCharType="separate"/>
        </w:r>
        <w:r>
          <w:t>28</w:t>
        </w:r>
        <w:r>
          <w:fldChar w:fldCharType="end"/>
        </w:r>
      </w:hyperlink>
    </w:p>
    <w:p>
      <w:pPr>
        <w:pStyle w:val="TOC2"/>
        <w:tabs>
          <w:tab w:val="right" w:leader="dot" w:pos="8306"/>
        </w:tabs>
      </w:pPr>
      <w:hyperlink w:anchor="_Toc9134" w:history="1">
        <w:r>
          <w:rPr>
            <w:rFonts w:ascii="仿宋" w:eastAsia="仿宋" w:hAnsi="仿宋" w:cs="仿宋" w:hint="eastAsia"/>
            <w:lang w:eastAsia="zh-CN"/>
          </w:rPr>
          <w:t>(七)、机械设备安全保障措施</w:t>
        </w:r>
        <w:r>
          <w:tab/>
        </w:r>
        <w:r>
          <w:fldChar w:fldCharType="begin"/>
        </w:r>
        <w:r>
          <w:instrText xml:space="preserve"> PAGEREF _Toc9134 \h </w:instrText>
        </w:r>
        <w:r>
          <w:fldChar w:fldCharType="separate"/>
        </w:r>
        <w:r>
          <w:t>29</w:t>
        </w:r>
        <w:r>
          <w:fldChar w:fldCharType="end"/>
        </w:r>
      </w:hyperlink>
    </w:p>
    <w:p>
      <w:pPr>
        <w:pStyle w:val="TOC1"/>
        <w:tabs>
          <w:tab w:val="right" w:leader="dot" w:pos="8306"/>
        </w:tabs>
      </w:pPr>
      <w:hyperlink w:anchor="_Toc27463" w:history="1">
        <w:r>
          <w:rPr>
            <w:rFonts w:ascii="仿宋" w:eastAsia="仿宋" w:hAnsi="仿宋" w:cs="仿宋" w:hint="eastAsia"/>
            <w:lang w:eastAsia="zh-CN"/>
          </w:rPr>
          <w:t>九、沙林树脂项目人力资源培养与发展</w:t>
        </w:r>
        <w:r>
          <w:tab/>
        </w:r>
        <w:r>
          <w:fldChar w:fldCharType="begin"/>
        </w:r>
        <w:r>
          <w:instrText xml:space="preserve"> PAGEREF _Toc27463 \h </w:instrText>
        </w:r>
        <w:r>
          <w:fldChar w:fldCharType="separate"/>
        </w:r>
        <w:r>
          <w:t>30</w:t>
        </w:r>
        <w:r>
          <w:fldChar w:fldCharType="end"/>
        </w:r>
      </w:hyperlink>
    </w:p>
    <w:p>
      <w:pPr>
        <w:pStyle w:val="TOC2"/>
        <w:tabs>
          <w:tab w:val="right" w:leader="dot" w:pos="8306"/>
        </w:tabs>
      </w:pPr>
      <w:hyperlink w:anchor="_Toc12013" w:history="1">
        <w:r>
          <w:rPr>
            <w:rFonts w:ascii="仿宋" w:eastAsia="仿宋" w:hAnsi="仿宋" w:cs="仿宋" w:hint="eastAsia"/>
            <w:lang w:eastAsia="zh-CN"/>
          </w:rPr>
          <w:t>(一)、人才需求与规划</w:t>
        </w:r>
        <w:r>
          <w:tab/>
        </w:r>
        <w:r>
          <w:fldChar w:fldCharType="begin"/>
        </w:r>
        <w:r>
          <w:instrText xml:space="preserve"> PAGEREF _Toc12013 \h </w:instrText>
        </w:r>
        <w:r>
          <w:fldChar w:fldCharType="separate"/>
        </w:r>
        <w:r>
          <w:t>30</w:t>
        </w:r>
        <w:r>
          <w:fldChar w:fldCharType="end"/>
        </w:r>
      </w:hyperlink>
    </w:p>
    <w:p>
      <w:pPr>
        <w:pStyle w:val="TOC2"/>
        <w:tabs>
          <w:tab w:val="right" w:leader="dot" w:pos="8306"/>
        </w:tabs>
      </w:pPr>
      <w:hyperlink w:anchor="_Toc27676" w:history="1">
        <w:r>
          <w:rPr>
            <w:rFonts w:ascii="仿宋" w:eastAsia="仿宋" w:hAnsi="仿宋" w:cs="仿宋" w:hint="eastAsia"/>
            <w:lang w:eastAsia="zh-CN"/>
          </w:rPr>
          <w:t>(二)、培训与发展计划</w:t>
        </w:r>
        <w:r>
          <w:tab/>
        </w:r>
        <w:r>
          <w:fldChar w:fldCharType="begin"/>
        </w:r>
        <w:r>
          <w:instrText xml:space="preserve"> PAGEREF _Toc27676 \h </w:instrText>
        </w:r>
        <w:r>
          <w:fldChar w:fldCharType="separate"/>
        </w:r>
        <w:r>
          <w:t>31</w:t>
        </w:r>
        <w:r>
          <w:fldChar w:fldCharType="end"/>
        </w:r>
      </w:hyperlink>
    </w:p>
    <w:p>
      <w:pPr>
        <w:pStyle w:val="TOC1"/>
        <w:tabs>
          <w:tab w:val="right" w:leader="dot" w:pos="8306"/>
        </w:tabs>
      </w:pPr>
      <w:hyperlink w:anchor="_Toc21974" w:history="1">
        <w:r>
          <w:rPr>
            <w:rFonts w:ascii="仿宋" w:eastAsia="仿宋" w:hAnsi="仿宋" w:cs="仿宋" w:hint="eastAsia"/>
            <w:lang w:eastAsia="zh-CN"/>
          </w:rPr>
          <w:t>十、沙林树脂项目风险管理</w:t>
        </w:r>
        <w:r>
          <w:tab/>
        </w:r>
        <w:r>
          <w:fldChar w:fldCharType="begin"/>
        </w:r>
        <w:r>
          <w:instrText xml:space="preserve"> PAGEREF _Toc21974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69" w:history="1">
        <w:r>
          <w:rPr>
            <w:rFonts w:ascii="仿宋" w:eastAsia="仿宋" w:hAnsi="仿宋" w:cs="仿宋" w:hint="eastAsia"/>
            <w:lang w:eastAsia="zh-CN"/>
          </w:rPr>
          <w:t>(一)、风险识别与评估</w:t>
        </w:r>
        <w:r>
          <w:tab/>
        </w:r>
        <w:r>
          <w:fldChar w:fldCharType="begin"/>
        </w:r>
        <w:r>
          <w:instrText xml:space="preserve"> PAGEREF _Toc18369 \h </w:instrText>
        </w:r>
        <w:r>
          <w:fldChar w:fldCharType="separate"/>
        </w:r>
        <w:r>
          <w:t>32</w:t>
        </w:r>
        <w:r>
          <w:fldChar w:fldCharType="end"/>
        </w:r>
      </w:hyperlink>
    </w:p>
    <w:p>
      <w:pPr>
        <w:pStyle w:val="TOC2"/>
        <w:tabs>
          <w:tab w:val="right" w:leader="dot" w:pos="8306"/>
        </w:tabs>
      </w:pPr>
      <w:hyperlink w:anchor="_Toc27626" w:history="1">
        <w:r>
          <w:rPr>
            <w:rFonts w:ascii="仿宋" w:eastAsia="仿宋" w:hAnsi="仿宋" w:cs="仿宋" w:hint="eastAsia"/>
            <w:lang w:eastAsia="zh-CN"/>
          </w:rPr>
          <w:t>(二)、风险应对策略</w:t>
        </w:r>
        <w:r>
          <w:tab/>
        </w:r>
        <w:r>
          <w:fldChar w:fldCharType="begin"/>
        </w:r>
        <w:r>
          <w:instrText xml:space="preserve"> PAGEREF _Toc27626 \h </w:instrText>
        </w:r>
        <w:r>
          <w:fldChar w:fldCharType="separate"/>
        </w:r>
        <w:r>
          <w:t>33</w:t>
        </w:r>
        <w:r>
          <w:fldChar w:fldCharType="end"/>
        </w:r>
      </w:hyperlink>
    </w:p>
    <w:p>
      <w:pPr>
        <w:pStyle w:val="TOC2"/>
        <w:tabs>
          <w:tab w:val="right" w:leader="dot" w:pos="8306"/>
        </w:tabs>
      </w:pPr>
      <w:hyperlink w:anchor="_Toc15399" w:history="1">
        <w:r>
          <w:rPr>
            <w:rFonts w:ascii="仿宋" w:eastAsia="仿宋" w:hAnsi="仿宋" w:cs="仿宋" w:hint="eastAsia"/>
            <w:lang w:eastAsia="zh-CN"/>
          </w:rPr>
          <w:t>(三)、风险监控与控制</w:t>
        </w:r>
        <w:r>
          <w:tab/>
        </w:r>
        <w:r>
          <w:fldChar w:fldCharType="begin"/>
        </w:r>
        <w:r>
          <w:instrText xml:space="preserve"> PAGEREF _Toc15399 \h </w:instrText>
        </w:r>
        <w:r>
          <w:fldChar w:fldCharType="separate"/>
        </w:r>
        <w:r>
          <w:t>35</w:t>
        </w:r>
        <w:r>
          <w:fldChar w:fldCharType="end"/>
        </w:r>
      </w:hyperlink>
    </w:p>
    <w:p>
      <w:pPr>
        <w:pStyle w:val="TOC1"/>
        <w:tabs>
          <w:tab w:val="right" w:leader="dot" w:pos="8306"/>
        </w:tabs>
      </w:pPr>
      <w:hyperlink w:anchor="_Toc22006" w:history="1">
        <w:r>
          <w:rPr>
            <w:rFonts w:ascii="仿宋" w:eastAsia="仿宋" w:hAnsi="仿宋" w:cs="仿宋" w:hint="eastAsia"/>
            <w:lang w:eastAsia="zh-CN"/>
          </w:rPr>
          <w:t>十一、沙林树脂项目经营效益</w:t>
        </w:r>
        <w:r>
          <w:tab/>
        </w:r>
        <w:r>
          <w:fldChar w:fldCharType="begin"/>
        </w:r>
        <w:r>
          <w:instrText xml:space="preserve"> PAGEREF _Toc22006 \h </w:instrText>
        </w:r>
        <w:r>
          <w:fldChar w:fldCharType="separate"/>
        </w:r>
        <w:r>
          <w:t>36</w:t>
        </w:r>
        <w:r>
          <w:fldChar w:fldCharType="end"/>
        </w:r>
      </w:hyperlink>
    </w:p>
    <w:p>
      <w:pPr>
        <w:pStyle w:val="TOC2"/>
        <w:tabs>
          <w:tab w:val="right" w:leader="dot" w:pos="8306"/>
        </w:tabs>
      </w:pPr>
      <w:hyperlink w:anchor="_Toc26340" w:history="1">
        <w:r>
          <w:rPr>
            <w:rFonts w:ascii="仿宋" w:eastAsia="仿宋" w:hAnsi="仿宋" w:cs="仿宋" w:hint="eastAsia"/>
            <w:lang w:eastAsia="zh-CN"/>
          </w:rPr>
          <w:t>(一)、经济评价财务测算</w:t>
        </w:r>
        <w:r>
          <w:tab/>
        </w:r>
        <w:r>
          <w:fldChar w:fldCharType="begin"/>
        </w:r>
        <w:r>
          <w:instrText xml:space="preserve"> PAGEREF _Toc26340 \h </w:instrText>
        </w:r>
        <w:r>
          <w:fldChar w:fldCharType="separate"/>
        </w:r>
        <w:r>
          <w:t>36</w:t>
        </w:r>
        <w:r>
          <w:fldChar w:fldCharType="end"/>
        </w:r>
      </w:hyperlink>
    </w:p>
    <w:p>
      <w:pPr>
        <w:pStyle w:val="TOC2"/>
        <w:tabs>
          <w:tab w:val="right" w:leader="dot" w:pos="8306"/>
        </w:tabs>
      </w:pPr>
      <w:hyperlink w:anchor="_Toc24376" w:history="1">
        <w:r>
          <w:rPr>
            <w:rFonts w:ascii="仿宋" w:eastAsia="仿宋" w:hAnsi="仿宋" w:cs="仿宋" w:hint="eastAsia"/>
            <w:lang w:eastAsia="zh-CN"/>
          </w:rPr>
          <w:t>(二)、沙林树脂项目盈利能力分析</w:t>
        </w:r>
        <w:r>
          <w:tab/>
        </w:r>
        <w:r>
          <w:fldChar w:fldCharType="begin"/>
        </w:r>
        <w:r>
          <w:instrText xml:space="preserve"> PAGEREF _Toc24376 \h </w:instrText>
        </w:r>
        <w:r>
          <w:fldChar w:fldCharType="separate"/>
        </w:r>
        <w:r>
          <w:t>37</w:t>
        </w:r>
        <w:r>
          <w:fldChar w:fldCharType="end"/>
        </w:r>
      </w:hyperlink>
    </w:p>
    <w:p>
      <w:pPr>
        <w:pStyle w:val="TOC1"/>
        <w:tabs>
          <w:tab w:val="right" w:leader="dot" w:pos="8306"/>
        </w:tabs>
      </w:pPr>
      <w:hyperlink w:anchor="_Toc25174" w:history="1">
        <w:r>
          <w:rPr>
            <w:rFonts w:ascii="仿宋" w:eastAsia="仿宋" w:hAnsi="仿宋" w:cs="仿宋" w:hint="eastAsia"/>
            <w:lang w:eastAsia="zh-CN"/>
          </w:rPr>
          <w:t>十二、沙林树脂项目人力资源管理</w:t>
        </w:r>
        <w:r>
          <w:tab/>
        </w:r>
        <w:r>
          <w:fldChar w:fldCharType="begin"/>
        </w:r>
        <w:r>
          <w:instrText xml:space="preserve"> PAGEREF _Toc25174 \h </w:instrText>
        </w:r>
        <w:r>
          <w:fldChar w:fldCharType="separate"/>
        </w:r>
        <w:r>
          <w:t>38</w:t>
        </w:r>
        <w:r>
          <w:fldChar w:fldCharType="end"/>
        </w:r>
      </w:hyperlink>
    </w:p>
    <w:p>
      <w:pPr>
        <w:pStyle w:val="TOC2"/>
        <w:tabs>
          <w:tab w:val="right" w:leader="dot" w:pos="8306"/>
        </w:tabs>
      </w:pPr>
      <w:hyperlink w:anchor="_Toc3165" w:history="1">
        <w:r>
          <w:rPr>
            <w:rFonts w:ascii="仿宋" w:eastAsia="仿宋" w:hAnsi="仿宋" w:cs="仿宋" w:hint="eastAsia"/>
            <w:lang w:eastAsia="zh-CN"/>
          </w:rPr>
          <w:t>(一)、建立健全的预算管理制度</w:t>
        </w:r>
        <w:r>
          <w:tab/>
        </w:r>
        <w:r>
          <w:fldChar w:fldCharType="begin"/>
        </w:r>
        <w:r>
          <w:instrText xml:space="preserve"> PAGEREF _Toc3165 \h </w:instrText>
        </w:r>
        <w:r>
          <w:fldChar w:fldCharType="separate"/>
        </w:r>
        <w:r>
          <w:t>38</w:t>
        </w:r>
        <w:r>
          <w:fldChar w:fldCharType="end"/>
        </w:r>
      </w:hyperlink>
    </w:p>
    <w:p>
      <w:pPr>
        <w:pStyle w:val="TOC2"/>
        <w:tabs>
          <w:tab w:val="right" w:leader="dot" w:pos="8306"/>
        </w:tabs>
      </w:pPr>
      <w:hyperlink w:anchor="_Toc19731" w:history="1">
        <w:r>
          <w:rPr>
            <w:rFonts w:ascii="仿宋" w:eastAsia="仿宋" w:hAnsi="仿宋" w:cs="仿宋" w:hint="eastAsia"/>
            <w:lang w:eastAsia="zh-CN"/>
          </w:rPr>
          <w:t>(二)、加强资金流动监控</w:t>
        </w:r>
        <w:r>
          <w:tab/>
        </w:r>
        <w:r>
          <w:fldChar w:fldCharType="begin"/>
        </w:r>
        <w:r>
          <w:instrText xml:space="preserve"> PAGEREF _Toc19731 \h </w:instrText>
        </w:r>
        <w:r>
          <w:fldChar w:fldCharType="separate"/>
        </w:r>
        <w:r>
          <w:t>39</w:t>
        </w:r>
        <w:r>
          <w:fldChar w:fldCharType="end"/>
        </w:r>
      </w:hyperlink>
    </w:p>
    <w:p>
      <w:pPr>
        <w:pStyle w:val="TOC2"/>
        <w:tabs>
          <w:tab w:val="right" w:leader="dot" w:pos="8306"/>
        </w:tabs>
      </w:pPr>
      <w:hyperlink w:anchor="_Toc959" w:history="1">
        <w:r>
          <w:rPr>
            <w:rFonts w:ascii="仿宋" w:eastAsia="仿宋" w:hAnsi="仿宋" w:cs="仿宋" w:hint="eastAsia"/>
            <w:lang w:eastAsia="zh-CN"/>
          </w:rPr>
          <w:t>(三)、制定完善的风险控制机制</w:t>
        </w:r>
        <w:r>
          <w:tab/>
        </w:r>
        <w:r>
          <w:fldChar w:fldCharType="begin"/>
        </w:r>
        <w:r>
          <w:instrText xml:space="preserve"> PAGEREF _Toc959 \h </w:instrText>
        </w:r>
        <w:r>
          <w:fldChar w:fldCharType="separate"/>
        </w:r>
        <w:r>
          <w:t>40</w:t>
        </w:r>
        <w:r>
          <w:fldChar w:fldCharType="end"/>
        </w:r>
      </w:hyperlink>
    </w:p>
    <w:p>
      <w:pPr>
        <w:pStyle w:val="TOC2"/>
        <w:tabs>
          <w:tab w:val="right" w:leader="dot" w:pos="8306"/>
        </w:tabs>
      </w:pPr>
      <w:hyperlink w:anchor="_Toc5571" w:history="1">
        <w:r>
          <w:rPr>
            <w:rFonts w:ascii="仿宋" w:eastAsia="仿宋" w:hAnsi="仿宋" w:cs="仿宋" w:hint="eastAsia"/>
            <w:lang w:eastAsia="zh-CN"/>
          </w:rPr>
          <w:t>(四)、优化成本管理</w:t>
        </w:r>
        <w:r>
          <w:tab/>
        </w:r>
        <w:r>
          <w:fldChar w:fldCharType="begin"/>
        </w:r>
        <w:r>
          <w:instrText xml:space="preserve"> PAGEREF _Toc5571 \h </w:instrText>
        </w:r>
        <w:r>
          <w:fldChar w:fldCharType="separate"/>
        </w:r>
        <w:r>
          <w:t>42</w:t>
        </w:r>
        <w:r>
          <w:fldChar w:fldCharType="end"/>
        </w:r>
      </w:hyperlink>
    </w:p>
    <w:p>
      <w:pPr>
        <w:pStyle w:val="TOC1"/>
        <w:tabs>
          <w:tab w:val="right" w:leader="dot" w:pos="8306"/>
        </w:tabs>
      </w:pPr>
      <w:hyperlink w:anchor="_Toc7248" w:history="1">
        <w:r>
          <w:rPr>
            <w:rFonts w:ascii="仿宋" w:eastAsia="仿宋" w:hAnsi="仿宋" w:cs="仿宋" w:hint="eastAsia"/>
            <w:lang w:eastAsia="zh-CN"/>
          </w:rPr>
          <w:t>十三、沙林树脂项目实施保障措施</w:t>
        </w:r>
        <w:r>
          <w:tab/>
        </w:r>
        <w:r>
          <w:fldChar w:fldCharType="begin"/>
        </w:r>
        <w:r>
          <w:instrText xml:space="preserve"> PAGEREF _Toc7248 \h </w:instrText>
        </w:r>
        <w:r>
          <w:fldChar w:fldCharType="separate"/>
        </w:r>
        <w:r>
          <w:t>43</w:t>
        </w:r>
        <w:r>
          <w:fldChar w:fldCharType="end"/>
        </w:r>
      </w:hyperlink>
    </w:p>
    <w:p>
      <w:pPr>
        <w:pStyle w:val="TOC2"/>
        <w:tabs>
          <w:tab w:val="right" w:leader="dot" w:pos="8306"/>
        </w:tabs>
      </w:pPr>
      <w:hyperlink w:anchor="_Toc30414" w:history="1">
        <w:r>
          <w:rPr>
            <w:rFonts w:ascii="仿宋" w:eastAsia="仿宋" w:hAnsi="仿宋" w:cs="仿宋" w:hint="eastAsia"/>
            <w:lang w:eastAsia="zh-CN"/>
          </w:rPr>
          <w:t>(一)、沙林树脂项目实施保障机制</w:t>
        </w:r>
        <w:r>
          <w:tab/>
        </w:r>
        <w:r>
          <w:fldChar w:fldCharType="begin"/>
        </w:r>
        <w:r>
          <w:instrText xml:space="preserve"> PAGEREF _Toc30414 \h </w:instrText>
        </w:r>
        <w:r>
          <w:fldChar w:fldCharType="separate"/>
        </w:r>
        <w:r>
          <w:t>43</w:t>
        </w:r>
        <w:r>
          <w:fldChar w:fldCharType="end"/>
        </w:r>
      </w:hyperlink>
    </w:p>
    <w:p>
      <w:pPr>
        <w:pStyle w:val="TOC2"/>
        <w:tabs>
          <w:tab w:val="right" w:leader="dot" w:pos="8306"/>
        </w:tabs>
      </w:pPr>
      <w:hyperlink w:anchor="_Toc28943" w:history="1">
        <w:r>
          <w:rPr>
            <w:rFonts w:ascii="仿宋" w:eastAsia="仿宋" w:hAnsi="仿宋" w:cs="仿宋" w:hint="eastAsia"/>
            <w:lang w:eastAsia="zh-CN"/>
          </w:rPr>
          <w:t>(二)、沙林树脂项目法律合规要求</w:t>
        </w:r>
        <w:r>
          <w:tab/>
        </w:r>
        <w:r>
          <w:fldChar w:fldCharType="begin"/>
        </w:r>
        <w:r>
          <w:instrText xml:space="preserve"> PAGEREF _Toc28943 \h </w:instrText>
        </w:r>
        <w:r>
          <w:fldChar w:fldCharType="separate"/>
        </w:r>
        <w:r>
          <w:t>47</w:t>
        </w:r>
        <w:r>
          <w:fldChar w:fldCharType="end"/>
        </w:r>
      </w:hyperlink>
    </w:p>
    <w:p>
      <w:pPr>
        <w:pStyle w:val="TOC2"/>
        <w:tabs>
          <w:tab w:val="right" w:leader="dot" w:pos="8306"/>
        </w:tabs>
      </w:pPr>
      <w:hyperlink w:anchor="_Toc10381" w:history="1">
        <w:r>
          <w:rPr>
            <w:rFonts w:ascii="仿宋" w:eastAsia="仿宋" w:hAnsi="仿宋" w:cs="仿宋" w:hint="eastAsia"/>
            <w:lang w:eastAsia="zh-CN"/>
          </w:rPr>
          <w:t>(三)、沙林树脂项目合同管理与法律事务</w:t>
        </w:r>
        <w:r>
          <w:tab/>
        </w:r>
        <w:r>
          <w:fldChar w:fldCharType="begin"/>
        </w:r>
        <w:r>
          <w:instrText xml:space="preserve"> PAGEREF _Toc10381 \h </w:instrText>
        </w:r>
        <w:r>
          <w:fldChar w:fldCharType="separate"/>
        </w:r>
        <w:r>
          <w:t>51</w:t>
        </w:r>
        <w:r>
          <w:fldChar w:fldCharType="end"/>
        </w:r>
      </w:hyperlink>
    </w:p>
    <w:p>
      <w:pPr>
        <w:pStyle w:val="TOC2"/>
        <w:tabs>
          <w:tab w:val="right" w:leader="dot" w:pos="8306"/>
        </w:tabs>
      </w:pPr>
      <w:hyperlink w:anchor="_Toc1280" w:history="1">
        <w:r>
          <w:rPr>
            <w:rFonts w:ascii="仿宋" w:eastAsia="仿宋" w:hAnsi="仿宋" w:cs="仿宋" w:hint="eastAsia"/>
            <w:lang w:eastAsia="zh-CN"/>
          </w:rPr>
          <w:t>(四)、沙林树脂项目知识产权保护策略</w:t>
        </w:r>
        <w:r>
          <w:tab/>
        </w:r>
        <w:r>
          <w:fldChar w:fldCharType="begin"/>
        </w:r>
        <w:r>
          <w:instrText xml:space="preserve"> PAGEREF _Toc1280 \h </w:instrText>
        </w:r>
        <w:r>
          <w:fldChar w:fldCharType="separate"/>
        </w:r>
        <w:r>
          <w:t>57</w:t>
        </w:r>
        <w:r>
          <w:fldChar w:fldCharType="end"/>
        </w:r>
      </w:hyperlink>
    </w:p>
    <w:p>
      <w:pPr>
        <w:pStyle w:val="TOC1"/>
        <w:tabs>
          <w:tab w:val="right" w:leader="dot" w:pos="8306"/>
        </w:tabs>
      </w:pPr>
      <w:hyperlink w:anchor="_Toc17878" w:history="1">
        <w:r>
          <w:rPr>
            <w:rFonts w:ascii="仿宋" w:eastAsia="仿宋" w:hAnsi="仿宋" w:cs="仿宋" w:hint="eastAsia"/>
            <w:lang w:eastAsia="zh-CN"/>
          </w:rPr>
          <w:t>十四、营销与推广策略</w:t>
        </w:r>
        <w:r>
          <w:tab/>
        </w:r>
        <w:r>
          <w:fldChar w:fldCharType="begin"/>
        </w:r>
        <w:r>
          <w:instrText xml:space="preserve"> PAGEREF _Toc17878 \h </w:instrText>
        </w:r>
        <w:r>
          <w:fldChar w:fldCharType="separate"/>
        </w:r>
        <w:r>
          <w:t>59</w:t>
        </w:r>
        <w:r>
          <w:fldChar w:fldCharType="end"/>
        </w:r>
      </w:hyperlink>
    </w:p>
    <w:p>
      <w:pPr>
        <w:pStyle w:val="TOC2"/>
        <w:tabs>
          <w:tab w:val="right" w:leader="dot" w:pos="8306"/>
        </w:tabs>
      </w:pPr>
      <w:hyperlink w:anchor="_Toc9205" w:history="1">
        <w:r>
          <w:rPr>
            <w:rFonts w:ascii="仿宋" w:eastAsia="仿宋" w:hAnsi="仿宋" w:cs="仿宋" w:hint="eastAsia"/>
            <w:lang w:eastAsia="zh-CN"/>
          </w:rPr>
          <w:t>(一)、产品/服务定位与特点</w:t>
        </w:r>
        <w:r>
          <w:tab/>
        </w:r>
        <w:r>
          <w:fldChar w:fldCharType="begin"/>
        </w:r>
        <w:r>
          <w:instrText xml:space="preserve"> PAGEREF _Toc9205 \h </w:instrText>
        </w:r>
        <w:r>
          <w:fldChar w:fldCharType="separate"/>
        </w:r>
        <w:r>
          <w:t>59</w:t>
        </w:r>
        <w:r>
          <w:fldChar w:fldCharType="end"/>
        </w:r>
      </w:hyperlink>
    </w:p>
    <w:p>
      <w:pPr>
        <w:pStyle w:val="TOC2"/>
        <w:tabs>
          <w:tab w:val="right" w:leader="dot" w:pos="8306"/>
        </w:tabs>
      </w:pPr>
      <w:hyperlink w:anchor="_Toc32288" w:history="1">
        <w:r>
          <w:rPr>
            <w:rFonts w:ascii="仿宋" w:eastAsia="仿宋" w:hAnsi="仿宋" w:cs="仿宋" w:hint="eastAsia"/>
            <w:lang w:eastAsia="zh-CN"/>
          </w:rPr>
          <w:t>(二)、市场定位与竞争分析</w:t>
        </w:r>
        <w:r>
          <w:tab/>
        </w:r>
        <w:r>
          <w:fldChar w:fldCharType="begin"/>
        </w:r>
        <w:r>
          <w:instrText xml:space="preserve"> PAGEREF _Toc32288 \h </w:instrText>
        </w:r>
        <w:r>
          <w:fldChar w:fldCharType="separate"/>
        </w:r>
        <w:r>
          <w:t>61</w:t>
        </w:r>
        <w:r>
          <w:fldChar w:fldCharType="end"/>
        </w:r>
      </w:hyperlink>
    </w:p>
    <w:p>
      <w:pPr>
        <w:pStyle w:val="TOC2"/>
        <w:tabs>
          <w:tab w:val="right" w:leader="dot" w:pos="8306"/>
        </w:tabs>
      </w:pPr>
      <w:hyperlink w:anchor="_Toc20153" w:history="1">
        <w:r>
          <w:rPr>
            <w:rFonts w:ascii="仿宋" w:eastAsia="仿宋" w:hAnsi="仿宋" w:cs="仿宋" w:hint="eastAsia"/>
            <w:lang w:eastAsia="zh-CN"/>
          </w:rPr>
          <w:t>(三)、营销渠道与策略</w:t>
        </w:r>
        <w:r>
          <w:tab/>
        </w:r>
        <w:r>
          <w:fldChar w:fldCharType="begin"/>
        </w:r>
        <w:r>
          <w:instrText xml:space="preserve"> PAGEREF _Toc20153 \h </w:instrText>
        </w:r>
        <w:r>
          <w:fldChar w:fldCharType="separate"/>
        </w:r>
        <w:r>
          <w:t>62</w:t>
        </w:r>
        <w:r>
          <w:fldChar w:fldCharType="end"/>
        </w:r>
      </w:hyperlink>
    </w:p>
    <w:p>
      <w:pPr>
        <w:pStyle w:val="TOC2"/>
        <w:tabs>
          <w:tab w:val="right" w:leader="dot" w:pos="8306"/>
        </w:tabs>
      </w:pPr>
      <w:hyperlink w:anchor="_Toc18834" w:history="1">
        <w:r>
          <w:rPr>
            <w:rFonts w:ascii="仿宋" w:eastAsia="仿宋" w:hAnsi="仿宋" w:cs="仿宋" w:hint="eastAsia"/>
            <w:lang w:eastAsia="zh-CN"/>
          </w:rPr>
          <w:t>(四)、推广与宣传活动</w:t>
        </w:r>
        <w:r>
          <w:tab/>
        </w:r>
        <w:r>
          <w:fldChar w:fldCharType="begin"/>
        </w:r>
        <w:r>
          <w:instrText xml:space="preserve"> PAGEREF _Toc18834 \h </w:instrText>
        </w:r>
        <w:r>
          <w:fldChar w:fldCharType="separate"/>
        </w:r>
        <w:r>
          <w:t>63</w:t>
        </w:r>
        <w:r>
          <w:fldChar w:fldCharType="end"/>
        </w:r>
      </w:hyperlink>
    </w:p>
    <w:p>
      <w:pPr>
        <w:pStyle w:val="TOC1"/>
        <w:tabs>
          <w:tab w:val="right" w:leader="dot" w:pos="8306"/>
        </w:tabs>
      </w:pPr>
      <w:hyperlink w:anchor="_Toc13644" w:history="1">
        <w:r>
          <w:rPr>
            <w:rFonts w:ascii="仿宋" w:eastAsia="仿宋" w:hAnsi="仿宋" w:cs="仿宋" w:hint="eastAsia"/>
            <w:lang w:eastAsia="zh-CN"/>
          </w:rPr>
          <w:t>十五、沙林树脂项目实施时间节点</w:t>
        </w:r>
        <w:r>
          <w:tab/>
        </w:r>
        <w:r>
          <w:fldChar w:fldCharType="begin"/>
        </w:r>
        <w:r>
          <w:instrText xml:space="preserve"> PAGEREF _Toc13644 \h </w:instrText>
        </w:r>
        <w:r>
          <w:fldChar w:fldCharType="separate"/>
        </w:r>
        <w:r>
          <w:t>68</w:t>
        </w:r>
        <w:r>
          <w:fldChar w:fldCharType="end"/>
        </w:r>
      </w:hyperlink>
    </w:p>
    <w:p>
      <w:pPr>
        <w:pStyle w:val="TOC2"/>
        <w:tabs>
          <w:tab w:val="right" w:leader="dot" w:pos="8306"/>
        </w:tabs>
      </w:pPr>
      <w:hyperlink w:anchor="_Toc14007" w:history="1">
        <w:r>
          <w:rPr>
            <w:rFonts w:ascii="仿宋" w:eastAsia="仿宋" w:hAnsi="仿宋" w:cs="仿宋" w:hint="eastAsia"/>
            <w:lang w:eastAsia="zh-CN"/>
          </w:rPr>
          <w:t>(一)、沙林树脂项目启动阶段时间节点</w:t>
        </w:r>
        <w:r>
          <w:tab/>
        </w:r>
        <w:r>
          <w:fldChar w:fldCharType="begin"/>
        </w:r>
        <w:r>
          <w:instrText xml:space="preserve"> PAGEREF _Toc14007 \h </w:instrText>
        </w:r>
        <w:r>
          <w:fldChar w:fldCharType="separate"/>
        </w:r>
        <w:r>
          <w:t>68</w:t>
        </w:r>
        <w:r>
          <w:fldChar w:fldCharType="end"/>
        </w:r>
      </w:hyperlink>
    </w:p>
    <w:p>
      <w:pPr>
        <w:pStyle w:val="TOC2"/>
        <w:tabs>
          <w:tab w:val="right" w:leader="dot" w:pos="8306"/>
        </w:tabs>
      </w:pPr>
      <w:hyperlink w:anchor="_Toc6235" w:history="1">
        <w:r>
          <w:rPr>
            <w:rFonts w:ascii="仿宋" w:eastAsia="仿宋" w:hAnsi="仿宋" w:cs="仿宋" w:hint="eastAsia"/>
            <w:lang w:eastAsia="zh-CN"/>
          </w:rPr>
          <w:t>(二)、沙林树脂项目执行阶段时间节点</w:t>
        </w:r>
        <w:r>
          <w:tab/>
        </w:r>
        <w:r>
          <w:fldChar w:fldCharType="begin"/>
        </w:r>
        <w:r>
          <w:instrText xml:space="preserve"> PAGEREF _Toc6235 \h </w:instrText>
        </w:r>
        <w:r>
          <w:fldChar w:fldCharType="separate"/>
        </w:r>
        <w:r>
          <w:t>70</w:t>
        </w:r>
        <w:r>
          <w:fldChar w:fldCharType="end"/>
        </w:r>
      </w:hyperlink>
    </w:p>
    <w:p>
      <w:pPr>
        <w:pStyle w:val="TOC2"/>
        <w:tabs>
          <w:tab w:val="right" w:leader="dot" w:pos="8306"/>
        </w:tabs>
      </w:pPr>
      <w:hyperlink w:anchor="_Toc26290" w:history="1">
        <w:r>
          <w:rPr>
            <w:rFonts w:ascii="仿宋" w:eastAsia="仿宋" w:hAnsi="仿宋" w:cs="仿宋" w:hint="eastAsia"/>
            <w:lang w:eastAsia="zh-CN"/>
          </w:rPr>
          <w:t>(三)、沙林树脂项目完成阶段时间节点</w:t>
        </w:r>
        <w:r>
          <w:tab/>
        </w:r>
        <w:r>
          <w:fldChar w:fldCharType="begin"/>
        </w:r>
        <w:r>
          <w:instrText xml:space="preserve"> PAGEREF _Toc26290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589"/>
      <w:r>
        <w:rPr>
          <w:rFonts w:ascii="仿宋" w:eastAsia="仿宋" w:hAnsi="仿宋" w:cs="仿宋" w:hint="eastAsia"/>
          <w:sz w:val="28"/>
          <w:lang w:eastAsia="zh-CN"/>
        </w:rPr>
        <w:t>一、沙林树脂项目危机管理</w:t>
      </w:r>
      <w:bookmarkEnd w:id="2"/>
    </w:p>
    <w:p>
      <w:pPr>
        <w:pStyle w:val="Heading2"/>
        <w:rPr>
          <w:rFonts w:ascii="仿宋" w:eastAsia="仿宋" w:hAnsi="仿宋" w:cs="仿宋" w:hint="eastAsia"/>
          <w:lang w:eastAsia="zh-CN"/>
        </w:rPr>
      </w:pPr>
      <w:bookmarkStart w:id="3" w:name="_Toc2177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危机管理中，危机预警与识别是确保沙林树脂项目稳健运行的核心步骤。通过建立全面的监测机制，沙林树脂项目团队旨在及时发现和理解潜在的风险和危机因素，以便采取及时的预防和应对措施，确保沙林树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首先，通过深入的风险评估，沙林树脂项目团队全面分析了整个沙林树脂项目和各个阶段可能存在的威胁。这包括准确评估每个潜在风险的发生概率和可能影响的程度，为后续危机预警提供了有力支持。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沙林树脂项目团队着重于明确定义沙林树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沙林树脂项目进展的持续监控，团队能够及时发现潜在问题并作出迅速反应。沙林树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在这一阶段，团队的专业素养和反应速度将发挥至关重要的作用，以确保潜在危机能够在初期得到有效的处理，最大程度地减轻负面影响。通过危机预警与识别，沙林树脂项目得以更有序、可控地推进。</w:t>
      </w:r>
    </w:p>
    <w:p>
      <w:pPr>
        <w:pStyle w:val="Heading2"/>
        <w:ind w:firstLine="560" w:firstLineChars="200"/>
        <w:rPr>
          <w:rFonts w:ascii="仿宋" w:eastAsia="仿宋" w:hAnsi="仿宋" w:cs="仿宋" w:hint="eastAsia"/>
          <w:sz w:val="28"/>
          <w:lang w:eastAsia="zh-CN"/>
        </w:rPr>
      </w:pPr>
      <w:bookmarkStart w:id="4" w:name="_Toc1076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在危机发生时，沙林树脂项目团队立即行动，成立了应急小组。该小组的任务是迅速制定并实施紧急应对措施，以最小化潜在损失。以下是采取的主要措施：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暂停沙林树脂项目进度：为遏制危机蔓延，沙林树脂项目暂时停止进行，以便全面评估当前状况。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资源重新分配：重新评估沙林树脂项目资源的分配，确保最大限度地减小损失。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实时沟通：与关键利益相关者建立实时沟通机制，向他们传递沙林树脂项目危机的实际状况，保障沙林树脂项目核心利益。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在紧急应对的同时，沙林树脂项目团队强调了团队协作和有效沟通的重要性。以下是团队协作的关键举措：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信息共享机制：建立了信息共享平台，确保团队成员能够及时获取沙林树脂项目危机的实时信息。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领导者沟通：沙林树脂项目领导者通过定期会议和即时沟通工具，指导团队应对危机，保持团队稳定运行。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随着危机得到初步控制，沙林树脂项目团队转向制定恢复计划，以确保沙林树脂项目能够从中迅速恢复。主要恢复计划包括：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修复受损的进度计划：重新评估沙林树脂项目进度，制定修复计划，确保沙林树脂项目尽快回归正常进程。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重新调整资源分配：优化资源分配，确保沙林树脂项目在有限资源下高效运转。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风险管理机制加强：对沙林树脂项目风险进行全面评估，制定更强化的风险管理策略，以预防未来可能的危机。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61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0554"/>
      <w:r>
        <w:rPr>
          <w:rFonts w:ascii="仿宋" w:eastAsia="仿宋" w:hAnsi="仿宋" w:cs="仿宋" w:hint="eastAsia"/>
          <w:lang w:eastAsia="zh-CN"/>
        </w:rPr>
        <w:t>(一)、沙林树脂行业分析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行业一直以来都是市场的关注焦点。行业内的发展趋势、竞争态势以及潜在机会都对沙林树脂项目的推进产生深远的影响。通过深入研究行业的整体概貌，我们将更好地理解行业的核心特征，为沙林树脂项目的定位提供有力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行业，技术一直是推动创新和发展的关键因素。我们将对当前技术趋势进行详尽分析，包括但不限于人工智能、大数据应用、先进制造技术等。这有助于沙林树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沙林树脂项目成功的基础。我们将对主要竞争对手进行深入研究，包括其市场份额、产品特点、市场定位等。通过全面了解竞争对手的优势和劣势，沙林树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3010"/>
      <w:r>
        <w:rPr>
          <w:rFonts w:ascii="仿宋" w:eastAsia="仿宋" w:hAnsi="仿宋" w:cs="仿宋" w:hint="eastAsia"/>
          <w:sz w:val="28"/>
          <w:lang w:eastAsia="zh-CN"/>
        </w:rPr>
        <w:t>(二)、沙林树脂市场分析预测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通过对市场规模的深入调研，我们将预测沙林树脂市场未来的增长趋势。这包括市场的整体规模、各细分领域的发展趋势等。沙林树脂项目可以根据市场的扩张速度和潜在机会，制定更符合市场需求的发展策略。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沙林树脂项目更好地定位目标市场，提供更符合消费者期待的解决方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沙林树脂项目实施过程中需要充分考虑的因素。我们将对市场风险进行全面评估，包括但不限于政策法规风险、市场竞争风险、技术变革风险等。通过对潜在风险的深入分析，沙林树脂项目可以制定相应的风险缓解策略，降低不确定性对沙林树脂项目的影响。</w:t>
      </w:r>
    </w:p>
    <w:p>
      <w:pPr>
        <w:pStyle w:val="Heading1"/>
        <w:ind w:firstLine="560" w:firstLineChars="200"/>
        <w:rPr>
          <w:rFonts w:ascii="仿宋" w:eastAsia="仿宋" w:hAnsi="仿宋" w:cs="仿宋" w:hint="eastAsia"/>
          <w:sz w:val="28"/>
          <w:lang w:eastAsia="zh-CN"/>
        </w:rPr>
      </w:pPr>
      <w:bookmarkStart w:id="8" w:name="_Toc15167"/>
      <w:r>
        <w:rPr>
          <w:rFonts w:ascii="仿宋" w:eastAsia="仿宋" w:hAnsi="仿宋" w:cs="仿宋" w:hint="eastAsia"/>
          <w:sz w:val="28"/>
          <w:lang w:eastAsia="zh-CN"/>
        </w:rPr>
        <w:t>三、沙林树脂项目选址可行性分析</w:t>
      </w:r>
      <w:bookmarkEnd w:id="8"/>
    </w:p>
    <w:p>
      <w:pPr>
        <w:pStyle w:val="Heading2"/>
        <w:rPr>
          <w:rFonts w:ascii="仿宋" w:eastAsia="仿宋" w:hAnsi="仿宋" w:cs="仿宋" w:hint="eastAsia"/>
          <w:lang w:eastAsia="zh-CN"/>
        </w:rPr>
      </w:pPr>
      <w:bookmarkStart w:id="9" w:name="_Toc24171"/>
      <w:r>
        <w:rPr>
          <w:rFonts w:ascii="仿宋" w:eastAsia="仿宋" w:hAnsi="仿宋" w:cs="仿宋" w:hint="eastAsia"/>
          <w:lang w:eastAsia="zh-CN"/>
        </w:rPr>
        <w:t>(一)、沙林树脂项目选址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该沙林树脂项目选址位于XX省XX市XX区XXX街道</w:t>
      </w:r>
    </w:p>
    <w:p>
      <w:pPr>
        <w:pStyle w:val="Heading2"/>
        <w:ind w:firstLine="560" w:firstLineChars="200"/>
        <w:rPr>
          <w:rFonts w:ascii="仿宋" w:eastAsia="仿宋" w:hAnsi="仿宋" w:cs="仿宋" w:hint="eastAsia"/>
          <w:sz w:val="28"/>
          <w:lang w:eastAsia="zh-CN"/>
        </w:rPr>
      </w:pPr>
      <w:bookmarkStart w:id="10" w:name="_Toc667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沙林树脂项目的征地面积将根据沙林树脂项目的实际规模和需求进行精确规划。具体面积XXX平方米，旨在确保沙林树脂项目不仅能够满足当前的发展需求，还能够预留空间以适应未来的扩展。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净用地面积是在征地面积基础上去除不可利用面积后的实际可开发用地。具体面积XXX平方米，考虑到环保、交通、安全等多方面因素，以确保沙林树脂项目在整体利用效率上达到最优。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沙林树脂项目计划建设的建筑总规模具体面积XXX平方米。这一规模的确定综合考虑了沙林树脂项目的性质、规模，以及城市规划的相关要求，确保建筑布局与周边环境协调一致。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绿地率是沙林树脂项目用地中被规划为绿地的比例。具体面积XXX平方米，旨在通过合理规划绿地，改善沙林树脂项目周边环境，提升居民生活质量，并符合城市整体绿化规划。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容积率是用地上可以建设的建筑总体积与用地面积之比。具体面积XXX，通过合理的容积率规划，确保沙林树脂项目建筑规模与周边环境和谐共生。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确保沙林树脂项目选址与当地城市规划相一致，具体面积XXX平方米。通过与城市规划部门深入沟通，确保沙林树脂项目不仅符合城市的整体发展方向，还能够融入城市的发展布局，为城市的长远发展贡献力量。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沙林树脂项目选址符合当地产业政策，具体面积XXX平方米。这包括沙林树脂项目对当地经济的促进作用，以及对相关产业的带动效应，确保沙林树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用地总体要求必须符合环保和可持续发展的原则，具体面积XXX平方米。通过采用绿色建筑设计、节能减排等措施，确保沙林树脂项目在建设和运营过程中对环境的影响最小化，达到可持续发展的要求。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确保沙林树脂项目选址具备必要的公共设施配套，具体面积XXX平方米。这包括交通便利性、教育、医疗等基础设施，以提高居民生活品质，使得沙林树脂项目选址更具吸引力。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考虑用地总体要求对当地社会稳定性的影响，具体面积XXX平方米。通过深入了解当地社区反馈，确保沙林树脂项目的选址和建设过程对当地社会和谐稳定产生积极作用。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沙林树脂项目选址不仅符合法规和规划，还在实际操作中具有可行性。这一全面规划将为沙林树脂项目的成功实施提供坚实的基础，确保沙林树脂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813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在沙林树脂项目的设备规划和空间设计中，我们将采取灵活设备布局的措施。设备布局将根据实际需求进行灵活设计，避免不必要的浪费。通过合理规划设备摆放位置，我们将提高设备的利用率，减少设备间距，以确保沙林树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沙林树脂项目内部引入共享设施的概念，例如共享会议室、办公区等。通过这种方式，我们可以减少对资源的重复建设，提高资源共享效率，从而减小沙林树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9670"/>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沙林树脂项目的总图布置中，我们将不同功能区域进行明确的规划，以最大程度满足沙林树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698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沙林树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沙林树脂项目对环境的影响是综合评价的重要因素之一。我们将详细考虑选址周边的自然环境、生态保护区、水源地等情况，确保沙林树脂项目的建设和运营对环境影响最小化，并符合当地的环保法规标准。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对选址的评价还需充分考虑当地政府的产业政策和法规。我们将详细了解沙林树脂项目所在地的相关政策，确保沙林树脂项目的规划和运营与当地法规相符，降低不必要的法律风险。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考虑到社会稳定性对企业运营的重要性，我们将评估选址地区的社会安全情况、劳工关系、社区反馈等方面，以确保沙林树脂项目的建设和运营不会受到社会稳定性的负面影响。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最后，我们将综合考虑用地成本，包括土地购置费用、土地开发成本等。通过对用地成本的详细评估，我们能够做出更为精确的经济效益分析，为沙林树脂项目的投资决策提供有力支持。</w:t>
      </w:r>
    </w:p>
    <w:p>
      <w:pPr>
        <w:pStyle w:val="Heading1"/>
        <w:ind w:firstLine="560" w:firstLineChars="200"/>
        <w:rPr>
          <w:rFonts w:ascii="仿宋" w:eastAsia="仿宋" w:hAnsi="仿宋" w:cs="仿宋" w:hint="eastAsia"/>
          <w:sz w:val="28"/>
          <w:lang w:eastAsia="zh-CN"/>
        </w:rPr>
      </w:pPr>
      <w:bookmarkStart w:id="14" w:name="_Toc32550"/>
      <w:r>
        <w:rPr>
          <w:rFonts w:ascii="仿宋" w:eastAsia="仿宋" w:hAnsi="仿宋" w:cs="仿宋" w:hint="eastAsia"/>
          <w:sz w:val="28"/>
          <w:lang w:eastAsia="zh-CN"/>
        </w:rPr>
        <w:t>四、沙林树脂项目土建工程</w:t>
      </w:r>
      <w:bookmarkEnd w:id="14"/>
    </w:p>
    <w:p>
      <w:pPr>
        <w:pStyle w:val="Heading2"/>
        <w:rPr>
          <w:rFonts w:ascii="仿宋" w:eastAsia="仿宋" w:hAnsi="仿宋" w:cs="仿宋" w:hint="eastAsia"/>
          <w:lang w:eastAsia="zh-CN"/>
        </w:rPr>
      </w:pPr>
      <w:bookmarkStart w:id="15" w:name="_Toc2140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在沙林树脂项目的建筑工程设计中，我们将秉承一系列重要的设计原则，以确保沙林树脂项目建筑在功能、美观、可持续性等方面达到最佳效果。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首要原则是确保建筑的功能性得到最大化的发挥。我们将充分理解沙林树脂项目的实际需求，合理布局各个功能区域，保证建筑在满足业务需求的同时，提供高效的工作环境。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在建筑设计中，我们将综合考虑建设和运营成本。通过精细的经济效益分析，确保设计方案在高效利用资源的同时，对沙林树脂项目的长期盈利能力有积极的贡献。</w:t>
      </w:r>
    </w:p>
    <w:p>
      <w:pPr>
        <w:pStyle w:val="Heading2"/>
        <w:ind w:firstLine="560" w:firstLineChars="200"/>
        <w:rPr>
          <w:rFonts w:ascii="仿宋" w:eastAsia="仿宋" w:hAnsi="仿宋" w:cs="仿宋" w:hint="eastAsia"/>
          <w:sz w:val="28"/>
          <w:lang w:eastAsia="zh-CN"/>
        </w:rPr>
      </w:pPr>
      <w:bookmarkStart w:id="16" w:name="_Toc27536"/>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沙林树脂项目的土建工程设计中，我们将精准设定设计年限，结合沙林树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沙林树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5436"/>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沙林树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沙林树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沙林树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32277"/>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本期工程沙林树脂项目预计总建筑面积XXX平方米，其中：计容建筑面积XXX平方米，计划建筑工程投资XX万元，占沙林树脂项目总投资的XX%。</w:t>
      </w:r>
    </w:p>
    <w:p>
      <w:pPr>
        <w:pStyle w:val="Heading1"/>
        <w:ind w:firstLine="560" w:firstLineChars="200"/>
        <w:rPr>
          <w:rFonts w:ascii="仿宋" w:eastAsia="仿宋" w:hAnsi="仿宋" w:cs="仿宋" w:hint="eastAsia"/>
          <w:sz w:val="28"/>
          <w:lang w:eastAsia="zh-CN"/>
        </w:rPr>
      </w:pPr>
      <w:bookmarkStart w:id="19" w:name="_Toc9408"/>
      <w:r>
        <w:rPr>
          <w:rFonts w:ascii="仿宋" w:eastAsia="仿宋" w:hAnsi="仿宋" w:cs="仿宋" w:hint="eastAsia"/>
          <w:sz w:val="28"/>
          <w:lang w:eastAsia="zh-CN"/>
        </w:rPr>
        <w:t>五、沙林树脂项目可持续发展</w:t>
      </w:r>
      <w:bookmarkEnd w:id="19"/>
    </w:p>
    <w:p>
      <w:pPr>
        <w:pStyle w:val="Heading2"/>
        <w:rPr>
          <w:rFonts w:ascii="仿宋" w:eastAsia="仿宋" w:hAnsi="仿宋" w:cs="仿宋" w:hint="eastAsia"/>
          <w:lang w:eastAsia="zh-CN"/>
        </w:rPr>
      </w:pPr>
      <w:bookmarkStart w:id="20" w:name="_Toc5291"/>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沙林树脂项目中，沙林树脂项目团队着眼于未来，明确了可持续发展的战略方向。制定的具体可持续发展目标包括降低资源使用、采用环保技术、最大化社会效益等。这一步骤不仅有助于沙林树脂项目在环保和社会责任方面达到最高标准，也为未来提供了明确的指引，确保沙林树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可持续实践的融入沙林树脂项目管理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沙林树脂项目管理周期。从沙林树脂项目规划开始，沙林树脂项目团队就考虑了环境和社会的因素。在执行阶段，沙林树脂项目团队积极推动绿色技术的应用，优化资源利用。此外，关注员工的社会责任，通过培训和沟通活动提高员工对可持续发展的认知，使他们能够在日常工作中践行可持续实践。这些举措不仅为沙林树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32731"/>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扎根于沙林树脂项目的可持续发展理念，我们深信环保与社会责任是沙林树脂项目成功的关键支柱。在沙林树脂项目的每一步，我们都致力于通过创新和实践，履行对环境和社会的坚定责任。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沙林树脂项目团队通过引入先进的环保技术、建立高效的废物处理系统以及推动能源节约措施，积极履行环保责任。定期的环保监测和评估确保沙林树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https://d.book118.com/216102023201010102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沙林树脂项目规划设计纲要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E50EA0"/>
    <w:rsid w:val="07E50E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61020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2024-03-07T03:42:00Z</dcterms:created>
  <dcterms:modified xsi:type="dcterms:W3CDTF">2024-03-07T03:42:51Z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5C03C0AFA8F149B2B2DA3895FF4D5E46_11</vt:lpwstr>
  </property>
  <property fmtid="{D5CDD505-2E9C-101B-9397-08002B2CF9AE}" pid="3" name="KSOProductBuildVer">
    <vt:lpwstr>2052-12.1.0.16388</vt:lpwstr>
  </property>
</Properties>
</file>