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Title"/>
      </w:pPr>
      <w:r>
        <w:rPr>
          <w:color w:val="70AD47"/>
          <w:spacing w:val="-1"/>
        </w:rPr>
        <w:t>牙齿闭锁患者的家庭护理指导</w:t>
      </w: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ind w:left="0"/>
        <w:rPr>
          <w:rFonts w:ascii="Microsoft JhengHei"/>
          <w:b/>
          <w:sz w:val="20"/>
        </w:rPr>
      </w:pPr>
    </w:p>
    <w:p>
      <w:pPr>
        <w:pStyle w:val="BodyText"/>
        <w:spacing w:before="11"/>
        <w:ind w:left="0"/>
        <w:rPr>
          <w:rFonts w:ascii="Microsoft JhengHei"/>
          <w:b/>
          <w:sz w:val="11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3313176</wp:posOffset>
            </wp:positionH>
            <wp:positionV relativeFrom="paragraph">
              <wp:posOffset>151156</wp:posOffset>
            </wp:positionV>
            <wp:extent cx="935516" cy="398145"/>
            <wp:effectExtent l="0" t="0" r="0" b="0"/>
            <wp:wrapTopAndBottom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5516" cy="398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1"/>
        <w:ind w:left="0"/>
        <w:rPr>
          <w:rFonts w:ascii="Microsoft JhengHei"/>
          <w:b/>
          <w:sz w:val="14"/>
        </w:rPr>
      </w:pPr>
    </w:p>
    <w:sdt>
      <w:sdtPr>
        <w:id w:val="1722677146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589"/>
              <w:tab w:val="right" w:leader="dot" w:pos="8415"/>
            </w:tabs>
            <w:spacing w:before="77"/>
            <w:rPr>
              <w:rFonts w:ascii="Times New Roman" w:eastAsia="Times New Roman"/>
            </w:rPr>
          </w:pPr>
          <w:r>
            <w:fldChar w:fldCharType="begin"/>
          </w:r>
          <w:r>
            <w:instrText xml:space="preserve">TOC \o "1-1" \h \z \u </w:instrText>
          </w:r>
          <w:r>
            <w:fldChar w:fldCharType="separate"/>
          </w:r>
          <w:hyperlink w:anchor="_bookmark0" w:history="1">
            <w:r>
              <w:t>第一部</w:t>
            </w:r>
            <w:r>
              <w:rPr>
                <w:spacing w:val="-10"/>
              </w:rPr>
              <w:t>分</w:t>
            </w:r>
            <w:r>
              <w:tab/>
              <w:t>牙齿闭锁定义与分</w:t>
            </w:r>
            <w:r>
              <w:rPr>
                <w:spacing w:val="-10"/>
              </w:rPr>
              <w:t>类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6" w:history="1">
            <w:r>
              <w:t>第二部</w:t>
            </w:r>
            <w:r>
              <w:rPr>
                <w:spacing w:val="-10"/>
              </w:rPr>
              <w:t>分</w:t>
            </w:r>
            <w:r>
              <w:tab/>
              <w:t>家庭护理的重要</w:t>
            </w:r>
            <w:r>
              <w:rPr>
                <w:spacing w:val="-10"/>
              </w:rPr>
              <w:t>性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4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5" w:history="1">
            <w:r>
              <w:t>第三部</w:t>
            </w:r>
            <w:r>
              <w:rPr>
                <w:spacing w:val="-10"/>
              </w:rPr>
              <w:t>分</w:t>
            </w:r>
            <w:r>
              <w:tab/>
              <w:t>日常口腔清洁方</w:t>
            </w:r>
            <w:r>
              <w:rPr>
                <w:spacing w:val="-10"/>
              </w:rPr>
              <w:t>法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6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4" w:history="1">
            <w:r>
              <w:t>第四部</w:t>
            </w:r>
            <w:r>
              <w:rPr>
                <w:spacing w:val="-10"/>
              </w:rPr>
              <w:t>分</w:t>
            </w:r>
            <w:r>
              <w:tab/>
              <w:t>饮食调整与营养补</w:t>
            </w:r>
            <w:r>
              <w:rPr>
                <w:spacing w:val="-10"/>
              </w:rPr>
              <w:t>充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10"/>
              </w:rPr>
              <w:t>8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3" w:history="1">
            <w:r>
              <w:t>第五部</w:t>
            </w:r>
            <w:r>
              <w:rPr>
                <w:spacing w:val="-10"/>
              </w:rPr>
              <w:t>分</w:t>
            </w:r>
            <w:r>
              <w:tab/>
              <w:t>定期口腔检查安</w:t>
            </w:r>
            <w:r>
              <w:rPr>
                <w:spacing w:val="-10"/>
              </w:rPr>
              <w:t>排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10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2" w:history="1">
            <w:r>
              <w:t>第六部</w:t>
            </w:r>
            <w:r>
              <w:rPr>
                <w:spacing w:val="-10"/>
              </w:rPr>
              <w:t>分</w:t>
            </w:r>
            <w:r>
              <w:tab/>
              <w:t>应急处理与疼痛管</w:t>
            </w:r>
            <w:r>
              <w:rPr>
                <w:spacing w:val="-10"/>
              </w:rPr>
              <w:t>理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12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spacing w:before="354"/>
            <w:rPr>
              <w:rFonts w:ascii="Times New Roman" w:eastAsia="Times New Roman"/>
            </w:rPr>
          </w:pPr>
          <w:hyperlink w:anchor="_TOC_250001" w:history="1">
            <w:r>
              <w:t>第七部</w:t>
            </w:r>
            <w:r>
              <w:rPr>
                <w:spacing w:val="-10"/>
              </w:rPr>
              <w:t>分</w:t>
            </w:r>
            <w:r>
              <w:tab/>
              <w:t>心理支持与患者教</w:t>
            </w:r>
            <w:r>
              <w:rPr>
                <w:spacing w:val="-10"/>
              </w:rPr>
              <w:t>育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15</w:t>
            </w:r>
          </w:hyperlink>
        </w:p>
        <w:p>
          <w:pPr>
            <w:pStyle w:val="TOC1"/>
            <w:tabs>
              <w:tab w:val="left" w:pos="1589"/>
              <w:tab w:val="right" w:leader="dot" w:pos="8415"/>
            </w:tabs>
            <w:rPr>
              <w:rFonts w:ascii="Times New Roman" w:eastAsia="Times New Roman"/>
            </w:rPr>
          </w:pPr>
          <w:hyperlink w:anchor="_TOC_250000" w:history="1">
            <w:r>
              <w:t>第八部</w:t>
            </w:r>
            <w:r>
              <w:rPr>
                <w:spacing w:val="-10"/>
              </w:rPr>
              <w:t>分</w:t>
            </w:r>
            <w:r>
              <w:tab/>
              <w:t>家庭护理中的注意事</w:t>
            </w:r>
            <w:r>
              <w:rPr>
                <w:spacing w:val="-10"/>
              </w:rPr>
              <w:t>项</w:t>
            </w:r>
            <w:r>
              <w:rPr>
                <w:rFonts w:ascii="Times New Roman" w:eastAsia="Times New Roman"/>
              </w:rPr>
              <w:tab/>
            </w:r>
            <w:r>
              <w:rPr>
                <w:rFonts w:ascii="Times New Roman" w:eastAsia="Times New Roman"/>
                <w:spacing w:val="-5"/>
              </w:rPr>
              <w:t>18</w:t>
            </w:r>
          </w:hyperlink>
        </w:p>
        <w:p>
          <w:r>
            <w:fldChar w:fldCharType="end"/>
          </w:r>
        </w:p>
      </w:sdtContent>
    </w:sdt>
    <w:p>
      <w:pPr>
        <w:spacing w:after="0"/>
        <w:sectPr>
          <w:footerReference w:type="default" r:id="rId5"/>
          <w:type w:val="continuous"/>
          <w:pgSz w:w="11910" w:h="16840"/>
          <w:pgMar w:top="1480" w:right="1420" w:bottom="1380" w:left="1680" w:header="0" w:footer="1198"/>
          <w:pgNumType w:start="1"/>
          <w:cols w:space="708"/>
        </w:sectPr>
      </w:pPr>
    </w:p>
    <w:p>
      <w:pPr>
        <w:pStyle w:val="Heading1"/>
        <w:tabs>
          <w:tab w:val="left" w:pos="1725"/>
        </w:tabs>
        <w:spacing w:line="514" w:lineRule="exact"/>
      </w:pPr>
      <w:bookmarkStart w:id="0" w:name="_bookmark0"/>
      <w:bookmarkEnd w:id="0"/>
      <w:r>
        <w:t>第</w:t>
      </w:r>
      <w:r>
        <w:t>一</w:t>
      </w:r>
      <w:r>
        <w:t>部</w:t>
      </w:r>
      <w:r>
        <w:rPr>
          <w:spacing w:val="-10"/>
        </w:rPr>
        <w:t>分</w:t>
      </w:r>
      <w:r>
        <w:tab/>
        <w:t>牙</w:t>
      </w:r>
      <w:r>
        <w:t>齿</w:t>
      </w:r>
      <w:r>
        <w:t>闭</w:t>
      </w:r>
      <w:r>
        <w:t>锁</w:t>
      </w:r>
      <w:r>
        <w:t>定</w:t>
      </w:r>
      <w:r>
        <w:t>义</w:t>
      </w:r>
      <w:r>
        <w:t>与</w:t>
      </w:r>
      <w:r>
        <w:t>分</w:t>
      </w:r>
      <w:r>
        <w:rPr>
          <w:spacing w:val="-10"/>
        </w:rPr>
        <w:t>类</w:t>
      </w:r>
    </w:p>
    <w:p>
      <w:pPr>
        <w:pStyle w:val="BodyText"/>
        <w:spacing w:before="15" w:after="1"/>
        <w:ind w:left="0"/>
        <w:rPr>
          <w:rFonts w:ascii="Microsoft JhengHei"/>
          <w:b/>
          <w:sz w:val="15"/>
        </w:rPr>
      </w:pPr>
    </w:p>
    <w:tbl>
      <w:tblPr>
        <w:tblStyle w:val="TableNormal0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3"/>
        <w:gridCol w:w="5523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23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424"/>
          <w:jc w:val="left"/>
        </w:trPr>
        <w:tc>
          <w:tcPr>
            <w:tcW w:w="2773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【牙齿闭锁定义与分类】</w:t>
            </w:r>
          </w:p>
        </w:tc>
        <w:tc>
          <w:tcPr>
            <w:tcW w:w="5523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牙齿闭锁的定义：牙齿闭锁是指牙冠在发育过程中，由</w:t>
            </w:r>
            <w:r>
              <w:rPr>
                <w:spacing w:val="-2"/>
                <w:sz w:val="21"/>
              </w:rPr>
              <w:t>于各种原因导致牙冠未能完全形成或牙根未形成的情况。它包括多种形态异常，如牙冠过小、牙釉质发育不全、牙</w:t>
            </w:r>
            <w:r>
              <w:rPr>
                <w:spacing w:val="-2"/>
                <w:sz w:val="21"/>
              </w:rPr>
              <w:t>本质发育不全等。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1"/>
                <w:sz w:val="21"/>
              </w:rPr>
              <w:t>牙齿闭锁的分类：根据牙齿闭锁的严重程度和表现形式，</w:t>
            </w:r>
            <w:r>
              <w:rPr>
                <w:spacing w:val="1"/>
                <w:sz w:val="21"/>
              </w:rPr>
              <w:t>可以分为轻度、中度和重度闭锁。轻度闭锁可能仅表现为牙冠部分缺失，而重度闭锁则可能导致整个牙冠缺失。此外，还可以根据闭锁发生的部位进行分类，如前牙闭锁和后牙闭锁。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遗传因素：牙齿闭锁的发生与遗传因素密切相关，有研</w:t>
            </w:r>
            <w:r>
              <w:rPr>
                <w:spacing w:val="-2"/>
                <w:sz w:val="21"/>
              </w:rPr>
              <w:t>究显示，某些基因突变可能与牙齿闭锁有关。因此，对于有家族遗传史的患者，应更加注意口腔健康，定期进行口</w:t>
            </w:r>
            <w:r>
              <w:rPr>
                <w:spacing w:val="-4"/>
                <w:sz w:val="21"/>
              </w:rPr>
              <w:t>腔检查。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环境因素：除了遗传因素外，环境因素也可能影响牙齿</w:t>
            </w:r>
            <w:r>
              <w:rPr>
                <w:spacing w:val="-2"/>
                <w:sz w:val="21"/>
              </w:rPr>
              <w:t>的正常发育。例如，母体在怀孕期间的营养不良、感染、</w:t>
            </w:r>
            <w:r>
              <w:rPr>
                <w:spacing w:val="-2"/>
                <w:sz w:val="21"/>
              </w:rPr>
              <w:t>药物使用等都可能导致胎儿牙齿发育异常。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诊断方法：牙齿闭锁的诊断主要依赖于临床检查和影像</w:t>
            </w:r>
            <w:r>
              <w:rPr>
                <w:spacing w:val="-6"/>
                <w:sz w:val="21"/>
              </w:rPr>
              <w:t xml:space="preserve">学检查。通过 </w:t>
            </w:r>
            <w:r>
              <w:rPr>
                <w:rFonts w:ascii="Times New Roman" w:eastAsia="Times New Roman"/>
                <w:spacing w:val="-2"/>
                <w:sz w:val="21"/>
              </w:rPr>
              <w:t>X</w:t>
            </w:r>
            <w:r>
              <w:rPr>
                <w:rFonts w:ascii="Times New Roman" w:eastAsia="Times New Roman"/>
                <w:spacing w:val="-5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光片可以清晰地观察到牙齿的发育情况，</w:t>
            </w:r>
            <w:r>
              <w:rPr>
                <w:spacing w:val="-1"/>
                <w:sz w:val="21"/>
              </w:rPr>
              <w:t xml:space="preserve">判断是否存在闭锁现象。此外，还可以通过 </w:t>
            </w:r>
            <w:r>
              <w:rPr>
                <w:rFonts w:ascii="Times New Roman" w:eastAsia="Times New Roman"/>
                <w:sz w:val="21"/>
              </w:rPr>
              <w:t>CBCT</w:t>
            </w:r>
            <w:r>
              <w:rPr>
                <w:sz w:val="21"/>
              </w:rPr>
              <w:t>（锥形</w:t>
            </w:r>
            <w:r>
              <w:rPr>
                <w:spacing w:val="-2"/>
                <w:sz w:val="21"/>
              </w:rPr>
              <w:t>束计算机断层扫描）等技术进行更详细的观察和分析。</w:t>
            </w:r>
          </w:p>
          <w:p>
            <w:pPr>
              <w:pStyle w:val="TableParagraph"/>
              <w:numPr>
                <w:ilvl w:val="0"/>
                <w:numId w:val="24"/>
              </w:numPr>
              <w:tabs>
                <w:tab w:val="left" w:pos="371"/>
              </w:tabs>
              <w:spacing w:before="0" w:after="0" w:line="278" w:lineRule="auto"/>
              <w:ind w:left="107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治疗策略：牙齿闭锁的治疗需要根据具体情况制定个体</w:t>
            </w:r>
            <w:r>
              <w:rPr>
                <w:spacing w:val="-2"/>
                <w:sz w:val="21"/>
              </w:rPr>
              <w:t>化的治疗方案。轻度的闭锁可以通过修复治疗来改善外观和功能，而重度的闭锁可能需要正畸治疗或者植牙手术。在某些情况下，还可能需要进行牙周组织再生手术以恢复</w:t>
            </w:r>
          </w:p>
          <w:p>
            <w:pPr>
              <w:pStyle w:val="TableParagraph"/>
              <w:spacing w:line="268" w:lineRule="exact"/>
              <w:ind w:left="107"/>
              <w:rPr>
                <w:sz w:val="21"/>
              </w:rPr>
            </w:pPr>
            <w:r>
              <w:rPr>
                <w:spacing w:val="-2"/>
                <w:sz w:val="21"/>
              </w:rPr>
              <w:t>牙齿的支持结构。</w:t>
            </w:r>
          </w:p>
        </w:tc>
      </w:tr>
    </w:tbl>
    <w:p>
      <w:pPr>
        <w:pStyle w:val="BodyText"/>
        <w:spacing w:before="135" w:line="417" w:lineRule="auto"/>
        <w:ind w:right="378" w:firstLine="560"/>
        <w:jc w:val="both"/>
      </w:pPr>
      <w:r>
        <w:rPr>
          <w:spacing w:val="-4"/>
        </w:rPr>
        <w:t>牙齿闭锁，又称先天性牙槽闭锁或牙槽发育不全，是一种罕见的</w:t>
      </w:r>
      <w:r>
        <w:rPr>
          <w:spacing w:val="-4"/>
        </w:rPr>
        <w:t>口腔发育异常。它指的是牙槽骨在胚胎发育过程中未能正常形成，导</w:t>
      </w:r>
      <w:r>
        <w:rPr>
          <w:spacing w:val="-4"/>
        </w:rPr>
        <w:t>致牙齿无法正常萌出。根据牙齿闭锁的程度和影响范围，可以分为以</w:t>
      </w:r>
      <w:r>
        <w:rPr>
          <w:spacing w:val="-2"/>
        </w:rPr>
        <w:t>下几种类型：</w:t>
      </w:r>
    </w:p>
    <w:p>
      <w:pPr>
        <w:pStyle w:val="ListParagraph"/>
        <w:numPr>
          <w:ilvl w:val="0"/>
          <w:numId w:val="23"/>
        </w:numPr>
        <w:tabs>
          <w:tab w:val="left" w:pos="543"/>
        </w:tabs>
        <w:spacing w:before="0" w:after="0" w:line="417" w:lineRule="auto"/>
        <w:ind w:left="120" w:right="378" w:firstLine="0"/>
        <w:jc w:val="left"/>
        <w:rPr>
          <w:sz w:val="28"/>
        </w:rPr>
      </w:pPr>
      <w:r>
        <w:rPr>
          <w:sz w:val="28"/>
        </w:rPr>
        <w:t>完全性牙齿闭锁（Complete Odontodysplasia）：这是最严重的</w:t>
      </w:r>
      <w:r>
        <w:rPr>
          <w:spacing w:val="-4"/>
          <w:sz w:val="28"/>
        </w:rPr>
        <w:t>形式，牙槽骨完全缺失，牙齿无法在任何部位萌出。这种情况通常伴</w:t>
      </w:r>
    </w:p>
    <w:p>
      <w:pPr>
        <w:pStyle w:val="BodyText"/>
        <w:spacing w:line="358" w:lineRule="exact"/>
      </w:pPr>
      <w:r>
        <w:rPr>
          <w:spacing w:val="-1"/>
        </w:rPr>
        <w:t>随着严重的颌面部畸形。</w:t>
      </w:r>
    </w:p>
    <w:p>
      <w:pPr>
        <w:spacing w:after="0" w:line="358" w:lineRule="exact"/>
        <w:sectPr>
          <w:footerReference w:type="default" r:id="rId6"/>
          <w:pgSz w:w="11910" w:h="16840"/>
          <w:pgMar w:top="1500" w:right="1420" w:bottom="1380" w:left="1680" w:header="0" w:footer="1198"/>
          <w:pgNumType w:start="2"/>
          <w:cols w:space="708"/>
        </w:sectPr>
      </w:pP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37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部分性牙齿闭锁（Partial</w:t>
      </w:r>
      <w:r>
        <w:rPr>
          <w:spacing w:val="-33"/>
          <w:sz w:val="28"/>
        </w:rPr>
        <w:t xml:space="preserve"> </w:t>
      </w:r>
      <w:r>
        <w:rPr>
          <w:spacing w:val="-2"/>
          <w:sz w:val="28"/>
        </w:rPr>
        <w:t>Odontodysplasia）：这种类型的牙齿</w:t>
      </w:r>
      <w:r>
        <w:rPr>
          <w:spacing w:val="-4"/>
          <w:sz w:val="28"/>
        </w:rPr>
        <w:t>闭锁仅影响部分牙槽骨，导致部分牙齿无法萌出。受影响区域的牙齿</w:t>
      </w:r>
      <w:r>
        <w:rPr>
          <w:spacing w:val="-2"/>
          <w:sz w:val="28"/>
        </w:rPr>
        <w:t>可能表现为小牙、锥形牙或无牙。</w:t>
      </w:r>
    </w:p>
    <w:p>
      <w:pPr>
        <w:pStyle w:val="ListParagraph"/>
        <w:numPr>
          <w:ilvl w:val="0"/>
          <w:numId w:val="23"/>
        </w:numPr>
        <w:tabs>
          <w:tab w:val="left" w:pos="543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z w:val="28"/>
        </w:rPr>
        <w:t>单侧性牙齿闭锁（Unilateral Odontodysplasia）：这种形式的</w:t>
      </w:r>
      <w:r>
        <w:rPr>
          <w:spacing w:val="-2"/>
          <w:sz w:val="28"/>
        </w:rPr>
        <w:t>牙齿闭锁只影响一侧的牙槽骨，而另一侧的牙齿则正常萌出。</w:t>
      </w:r>
    </w:p>
    <w:p>
      <w:pPr>
        <w:pStyle w:val="ListParagraph"/>
        <w:numPr>
          <w:ilvl w:val="0"/>
          <w:numId w:val="23"/>
        </w:numPr>
        <w:tabs>
          <w:tab w:val="left" w:pos="540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双侧性牙齿闭锁（Bilateral</w:t>
      </w:r>
      <w:r>
        <w:rPr>
          <w:spacing w:val="-33"/>
          <w:sz w:val="28"/>
        </w:rPr>
        <w:t xml:space="preserve"> </w:t>
      </w:r>
      <w:r>
        <w:rPr>
          <w:spacing w:val="-2"/>
          <w:sz w:val="28"/>
        </w:rPr>
        <w:t>Odontodysplasia）：这种形式的牙</w:t>
      </w:r>
      <w:r>
        <w:rPr>
          <w:spacing w:val="-2"/>
          <w:sz w:val="28"/>
        </w:rPr>
        <w:t>齿闭锁影响两侧牙槽骨，导致所有牙齿都无法正常萌出。</w:t>
      </w:r>
    </w:p>
    <w:p>
      <w:pPr>
        <w:pStyle w:val="BodyText"/>
        <w:spacing w:line="417" w:lineRule="auto"/>
        <w:ind w:right="98"/>
      </w:pPr>
      <w:r>
        <w:t>牙齿闭锁的诊断主要依赖于临床检查和影像学检查。X</w:t>
      </w:r>
      <w:r>
        <w:rPr>
          <w:spacing w:val="-7"/>
        </w:rPr>
        <w:t xml:space="preserve"> 线片是诊断牙</w:t>
      </w:r>
      <w:r>
        <w:t xml:space="preserve"> </w:t>
      </w:r>
      <w:r>
        <w:rPr>
          <w:spacing w:val="-2"/>
        </w:rPr>
        <w:t>齿闭锁的重要手段，可以显示牙槽骨缺失或发育不全的情况。此外，</w:t>
      </w:r>
      <w:r>
        <w:rPr>
          <w:spacing w:val="-2"/>
        </w:rPr>
        <w:t>计算机断层扫描（CT）可以提供更为详细的骨骼结构信息，有助于评</w:t>
      </w:r>
      <w:r>
        <w:rPr>
          <w:spacing w:val="-2"/>
        </w:rPr>
        <w:t xml:space="preserve"> </w:t>
      </w:r>
      <w:r>
        <w:rPr>
          <w:spacing w:val="-2"/>
        </w:rPr>
        <w:t>估牙齿闭锁的严重程度和制定相应的治疗计划。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治疗牙齿闭锁的方法因个体差异而异，需要综合考虑患者的年龄、牙</w:t>
      </w:r>
      <w:r>
        <w:rPr>
          <w:spacing w:val="-2"/>
        </w:rPr>
        <w:t xml:space="preserve"> </w:t>
      </w:r>
      <w:r>
        <w:rPr>
          <w:spacing w:val="-2"/>
        </w:rPr>
        <w:t>齿闭锁的类型和严重程度等因素。对于完全性牙齿闭锁的患者，可能</w:t>
      </w:r>
      <w:r>
        <w:rPr>
          <w:spacing w:val="-2"/>
        </w:rPr>
        <w:t xml:space="preserve"> </w:t>
      </w:r>
      <w:r>
        <w:rPr>
          <w:spacing w:val="-7"/>
        </w:rPr>
        <w:t>需要考虑进行颌面重建手术以改善外观和生活质量。部分性牙齿闭锁</w:t>
      </w:r>
      <w:r>
        <w:rPr>
          <w:spacing w:val="-2"/>
        </w:rPr>
        <w:t xml:space="preserve"> </w:t>
      </w:r>
      <w:r>
        <w:rPr>
          <w:spacing w:val="-2"/>
        </w:rPr>
        <w:t>的患者可以通过正畸治疗来调整牙齿排列，以实现更好的咬合关系。</w:t>
      </w:r>
      <w:r>
        <w:rPr>
          <w:spacing w:val="-2"/>
        </w:rPr>
        <w:t>在某些情况下，可能还需要进行牙齿种植或桥接修复，以恢复咀嚼功</w:t>
      </w:r>
      <w:r>
        <w:rPr>
          <w:spacing w:val="-2"/>
        </w:rPr>
        <w:t xml:space="preserve"> </w:t>
      </w:r>
      <w:r>
        <w:rPr>
          <w:spacing w:val="-6"/>
        </w:rPr>
        <w:t>能。</w:t>
      </w:r>
    </w:p>
    <w:p>
      <w:pPr>
        <w:pStyle w:val="BodyText"/>
        <w:spacing w:line="357" w:lineRule="exact"/>
      </w:pPr>
      <w:r>
        <w:rPr>
          <w:spacing w:val="-1"/>
        </w:rPr>
        <w:t>牙齿闭锁患者的家庭护理指导主要包括以下几点：</w:t>
      </w:r>
    </w:p>
    <w:p>
      <w:pPr>
        <w:pStyle w:val="BodyText"/>
        <w:spacing w:before="6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保持良好的口腔卫生：由于牙齿闭锁患者的牙齿可能难以清洁，</w:t>
      </w:r>
      <w:r>
        <w:rPr>
          <w:spacing w:val="-10"/>
          <w:sz w:val="28"/>
        </w:rPr>
        <w:t>因此需要更加注意口腔卫生。建议每天使用软毛牙刷和温和的牙膏刷</w:t>
      </w:r>
      <w:r>
        <w:rPr>
          <w:spacing w:val="-2"/>
          <w:sz w:val="28"/>
        </w:rPr>
        <w:t>牙两次，并定期使用牙线清理牙缝。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358" w:lineRule="exact"/>
        <w:ind w:left="541" w:right="0" w:hanging="422"/>
        <w:jc w:val="both"/>
        <w:rPr>
          <w:sz w:val="28"/>
        </w:rPr>
      </w:pPr>
      <w:r>
        <w:rPr>
          <w:spacing w:val="-1"/>
          <w:sz w:val="28"/>
        </w:rPr>
        <w:t>定期复查：牙齿闭锁患者应定期到医院进行复查，以便医生评估</w:t>
      </w:r>
    </w:p>
    <w:p>
      <w:pPr>
        <w:spacing w:after="0" w:line="358" w:lineRule="exact"/>
        <w:jc w:val="both"/>
        <w:rPr>
          <w:sz w:val="28"/>
        </w:rPr>
        <w:sectPr>
          <w:footerReference w:type="default" r:id="rId7"/>
          <w:pgSz w:w="11910" w:h="16840"/>
          <w:pgMar w:top="1520" w:right="1420" w:bottom="1380" w:left="1680" w:header="0" w:footer="1198"/>
          <w:pgNumType w:start="3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治疗效果和调整治疗方案。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1" w:after="0" w:line="417" w:lineRule="auto"/>
        <w:ind w:left="120" w:right="98" w:firstLine="0"/>
        <w:jc w:val="left"/>
        <w:rPr>
          <w:sz w:val="28"/>
        </w:rPr>
      </w:pPr>
      <w:r>
        <w:rPr>
          <w:spacing w:val="-2"/>
          <w:sz w:val="28"/>
        </w:rPr>
        <w:t>营养摄入：牙齿闭锁可能影响咀嚼功能，因此需要注意饮食搭配，</w:t>
      </w:r>
      <w:r>
        <w:rPr>
          <w:spacing w:val="-2"/>
          <w:sz w:val="28"/>
        </w:rPr>
        <w:t>确保营养均衡。可以尝试将食物切成小块或制成糊状，以帮助消化和</w:t>
      </w:r>
      <w:r>
        <w:rPr>
          <w:spacing w:val="-2"/>
          <w:sz w:val="28"/>
        </w:rPr>
        <w:t xml:space="preserve"> </w:t>
      </w:r>
      <w:r>
        <w:rPr>
          <w:spacing w:val="-4"/>
          <w:sz w:val="28"/>
        </w:rPr>
        <w:t>吸收。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378" w:firstLine="0"/>
        <w:jc w:val="both"/>
        <w:rPr>
          <w:sz w:val="28"/>
        </w:rPr>
      </w:pPr>
      <w:r>
        <w:rPr>
          <w:spacing w:val="-2"/>
          <w:sz w:val="28"/>
        </w:rPr>
        <w:t>心理支持：牙齿闭锁可能会对患者的心理健康产生影响，因此家</w:t>
      </w:r>
      <w:r>
        <w:rPr>
          <w:spacing w:val="-4"/>
          <w:sz w:val="28"/>
        </w:rPr>
        <w:t>庭成员应给予足够的理解和支持，鼓励患者积极参与社交活动，建立</w:t>
      </w:r>
      <w:r>
        <w:rPr>
          <w:spacing w:val="-4"/>
          <w:sz w:val="28"/>
        </w:rPr>
        <w:t>自信心。</w:t>
      </w:r>
    </w:p>
    <w:p>
      <w:pPr>
        <w:pStyle w:val="ListParagraph"/>
        <w:numPr>
          <w:ilvl w:val="0"/>
          <w:numId w:val="22"/>
        </w:numPr>
        <w:tabs>
          <w:tab w:val="left" w:pos="542"/>
        </w:tabs>
        <w:spacing w:before="0" w:after="0" w:line="417" w:lineRule="auto"/>
        <w:ind w:left="120" w:right="238" w:firstLine="0"/>
        <w:jc w:val="left"/>
        <w:rPr>
          <w:sz w:val="28"/>
        </w:rPr>
      </w:pPr>
      <w:r>
        <w:rPr>
          <w:spacing w:val="-2"/>
          <w:sz w:val="28"/>
        </w:rPr>
        <w:t>预防感染：由于牙齿闭锁患者的口腔环境特殊，容易滋生细菌，</w:t>
      </w:r>
      <w:r>
        <w:rPr>
          <w:spacing w:val="-17"/>
          <w:sz w:val="28"/>
        </w:rPr>
        <w:t>因此需要特别注意预防感染。避免食用过于硬、热或刺激性强的食物，</w:t>
      </w:r>
      <w:r>
        <w:rPr>
          <w:spacing w:val="-2"/>
          <w:sz w:val="28"/>
        </w:rPr>
        <w:t>以免损伤口腔黏膜。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总之，牙齿闭锁是一种复杂的口腔疾病，需要综合治疗和家庭护理相</w:t>
      </w:r>
      <w:r>
        <w:rPr>
          <w:spacing w:val="-4"/>
        </w:rPr>
        <w:t>结合。通过专业的医疗干预和良好的家庭护理，可以帮助牙齿闭锁患</w:t>
      </w:r>
      <w:r>
        <w:rPr>
          <w:spacing w:val="-2"/>
        </w:rPr>
        <w:t>者改善生活质量，实现更好的口腔健康。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1" w:name="_TOC_250006"/>
      <w:r>
        <w:t>第二部分</w:t>
      </w:r>
      <w:r>
        <w:rPr>
          <w:spacing w:val="211"/>
          <w:w w:val="150"/>
        </w:rPr>
        <w:t xml:space="preserve"> </w:t>
      </w:r>
      <w:bookmarkEnd w:id="1"/>
      <w:r>
        <w:rPr>
          <w:spacing w:val="-2"/>
        </w:rPr>
        <w:t>家庭护理的重要性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1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744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【家庭护理的重要性】：</w:t>
            </w: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-15" w:firstLine="0"/>
              <w:jc w:val="left"/>
              <w:rPr>
                <w:sz w:val="21"/>
              </w:rPr>
            </w:pPr>
            <w:r>
              <w:rPr>
                <w:spacing w:val="-1"/>
                <w:sz w:val="21"/>
              </w:rPr>
              <w:t>提高生活质量：对于牙齿闭锁患者来说，家庭护理能够</w:t>
            </w:r>
            <w:r>
              <w:rPr>
                <w:spacing w:val="-6"/>
                <w:sz w:val="21"/>
              </w:rPr>
              <w:t>显著改善他们的日常生活质量。通过定期的家庭口腔清洁、</w:t>
            </w:r>
            <w:r>
              <w:rPr>
                <w:spacing w:val="1"/>
                <w:sz w:val="21"/>
              </w:rPr>
              <w:t>饮食调整和适当的锻炼，可以减轻疼痛、减少感染的风险并促进整体健康。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预防并发症：有效的家庭护理有助于预防牙齿闭锁可能</w:t>
            </w:r>
            <w:r>
              <w:rPr>
                <w:spacing w:val="-2"/>
                <w:sz w:val="21"/>
              </w:rPr>
              <w:t>引发的并发症，如牙周病、牙髓炎和颌面部感染。通过正</w:t>
            </w:r>
            <w:r>
              <w:rPr>
                <w:spacing w:val="-2"/>
                <w:sz w:val="21"/>
              </w:rPr>
              <w:t>确的刷牙技巧、使用抗菌漱口水以及避免硬质食物，可以</w:t>
            </w:r>
            <w:r>
              <w:rPr>
                <w:spacing w:val="-2"/>
                <w:sz w:val="21"/>
              </w:rPr>
              <w:t>降低这些风险。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21"/>
              </w:numPr>
              <w:tabs>
                <w:tab w:val="left" w:pos="371"/>
              </w:tabs>
              <w:spacing w:before="0" w:after="0" w:line="240" w:lineRule="auto"/>
              <w:ind w:left="370" w:right="0" w:hanging="264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>降低医疗成本：良好的家庭护理可以减少牙齿闭锁患者</w:t>
            </w:r>
          </w:p>
        </w:tc>
      </w:tr>
    </w:tbl>
    <w:p>
      <w:pPr>
        <w:spacing w:after="0" w:line="240" w:lineRule="auto"/>
        <w:jc w:val="both"/>
        <w:rPr>
          <w:sz w:val="21"/>
        </w:rPr>
        <w:sectPr>
          <w:footerReference w:type="default" r:id="rId8"/>
          <w:pgSz w:w="11910" w:h="16840"/>
          <w:pgMar w:top="1520" w:right="1420" w:bottom="1380" w:left="1680" w:header="0" w:footer="1198"/>
          <w:pgNumType w:start="4"/>
          <w:cols w:space="708"/>
        </w:sectPr>
      </w:pPr>
    </w:p>
    <w:tbl>
      <w:tblPr>
        <w:tblStyle w:val="TableNormal2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615"/>
          <w:jc w:val="left"/>
        </w:trPr>
        <w:tc>
          <w:tcPr>
            <w:tcW w:w="277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7" w:type="dxa"/>
          </w:tcPr>
          <w:p>
            <w:pPr>
              <w:pStyle w:val="TableParagraph"/>
              <w:spacing w:before="23" w:line="278" w:lineRule="auto"/>
              <w:ind w:left="107" w:right="96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对专业医疗服务的需求，从而降低医疗费用。例如，通过</w:t>
            </w:r>
            <w:r>
              <w:rPr>
                <w:spacing w:val="-2"/>
                <w:sz w:val="21"/>
              </w:rPr>
              <w:t>定期自我检查，可以在问题恶化之前及时发现并采取相应</w:t>
            </w:r>
            <w:r>
              <w:rPr>
                <w:spacing w:val="-4"/>
                <w:sz w:val="21"/>
              </w:rPr>
              <w:t>措施。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增强医患沟通：家庭护理过程中，患者和家人与医生之</w:t>
            </w:r>
            <w:r>
              <w:rPr>
                <w:spacing w:val="-2"/>
                <w:sz w:val="21"/>
              </w:rPr>
              <w:t>间的沟通更加频繁，这有助于建立信任关系，使患者更愿</w:t>
            </w:r>
            <w:r>
              <w:rPr>
                <w:spacing w:val="-2"/>
                <w:sz w:val="21"/>
              </w:rPr>
              <w:t>意遵循医嘱，同时也能让医生更好地了解患者的状况，调</w:t>
            </w:r>
            <w:r>
              <w:rPr>
                <w:spacing w:val="-2"/>
                <w:sz w:val="21"/>
              </w:rPr>
              <w:t>整治疗方案。</w:t>
            </w:r>
          </w:p>
          <w:p>
            <w:pPr>
              <w:pStyle w:val="TableParagraph"/>
              <w:spacing w:before="17"/>
              <w:ind w:left="0"/>
              <w:rPr>
                <w:rFonts w:ascii="Microsoft JhengHei"/>
                <w:b/>
                <w:sz w:val="16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1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提升患者自我管理能力：通过参与家庭护理计划，牙齿</w:t>
            </w:r>
            <w:r>
              <w:rPr>
                <w:spacing w:val="-2"/>
                <w:sz w:val="21"/>
              </w:rPr>
              <w:t>闭锁患者能学会如何管理自己的病情，这包括识别症状变</w:t>
            </w:r>
            <w:r>
              <w:rPr>
                <w:spacing w:val="-2"/>
                <w:sz w:val="21"/>
              </w:rPr>
              <w:t>化、正确使用药物和自我监测进展。这种自我管理能力有</w:t>
            </w:r>
            <w:r>
              <w:rPr>
                <w:spacing w:val="-2"/>
                <w:sz w:val="21"/>
              </w:rPr>
              <w:t>助于患者在医生指导下更好地控制病情。</w:t>
            </w:r>
          </w:p>
          <w:p>
            <w:pPr>
              <w:pStyle w:val="TableParagraph"/>
              <w:spacing w:before="13"/>
              <w:ind w:left="0"/>
              <w:rPr>
                <w:rFonts w:ascii="Microsoft JhengHei"/>
                <w:b/>
                <w:sz w:val="14"/>
              </w:rPr>
            </w:pPr>
          </w:p>
          <w:p>
            <w:pPr>
              <w:pStyle w:val="TableParagraph"/>
              <w:numPr>
                <w:ilvl w:val="0"/>
                <w:numId w:val="20"/>
              </w:numPr>
              <w:tabs>
                <w:tab w:val="left" w:pos="371"/>
              </w:tabs>
              <w:spacing w:before="0" w:after="0" w:line="310" w:lineRule="atLeast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促进社会支持：家庭护理不仅限于个人层面，还包括社</w:t>
            </w:r>
            <w:r>
              <w:rPr>
                <w:spacing w:val="-2"/>
                <w:sz w:val="21"/>
              </w:rPr>
              <w:t>区和社会层面的支持。通过参加相关讲座、加入患者互助</w:t>
            </w:r>
            <w:r>
              <w:rPr>
                <w:spacing w:val="-2"/>
                <w:sz w:val="21"/>
              </w:rPr>
              <w:t>小组等方式，患者可以获得更多的信息和资源，感受到社</w:t>
            </w:r>
            <w:r>
              <w:rPr>
                <w:spacing w:val="-2"/>
                <w:sz w:val="21"/>
              </w:rPr>
              <w:t>会的关怀和支持。</w:t>
            </w:r>
          </w:p>
        </w:tc>
      </w:tr>
    </w:tbl>
    <w:p>
      <w:pPr>
        <w:pStyle w:val="BodyText"/>
        <w:spacing w:before="5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9"/>
        </w:rPr>
        <w:t>牙齿闭锁是一种先天性口腔畸形，表现为上颌骨或下颌骨部分或</w:t>
      </w:r>
      <w:r>
        <w:rPr>
          <w:spacing w:val="-2"/>
        </w:rPr>
        <w:t xml:space="preserve"> </w:t>
      </w:r>
      <w:r>
        <w:rPr>
          <w:spacing w:val="-2"/>
        </w:rPr>
        <w:t>全部缺失，导致牙齿无法正常萌出。这种状况不仅影响患者的外观和</w:t>
      </w:r>
      <w:r>
        <w:rPr>
          <w:spacing w:val="-2"/>
        </w:rPr>
        <w:t xml:space="preserve"> </w:t>
      </w:r>
      <w:r>
        <w:rPr>
          <w:spacing w:val="-2"/>
        </w:rPr>
        <w:t>咀嚼功能，还可能引发一系列并发症，如感染、营养不良等。因此，</w:t>
      </w:r>
      <w:r>
        <w:rPr>
          <w:spacing w:val="-2"/>
        </w:rPr>
        <w:t>对于牙齿闭锁的患者来说，家庭护理显得尤为重要。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首先，家庭护理可以帮助患者维持良好的口腔卫生。由于牙齿闭锁可</w:t>
      </w:r>
      <w:r>
        <w:rPr>
          <w:spacing w:val="-4"/>
        </w:rPr>
        <w:t>能导致口腔内环境封闭，容易滋生细菌，增加感染风险。因此，定期</w:t>
      </w:r>
      <w:r>
        <w:rPr>
          <w:spacing w:val="-9"/>
        </w:rPr>
        <w:t>清洁口腔是家庭护理的重要环节。家长或护理人员应使用软毛牙刷和</w:t>
      </w:r>
      <w:r>
        <w:rPr>
          <w:spacing w:val="-4"/>
        </w:rPr>
        <w:t>温和的牙膏，轻柔地刷洗患者的牙齿和牙龈，避免对脆弱的牙床造成</w:t>
      </w:r>
      <w:r>
        <w:rPr>
          <w:spacing w:val="-4"/>
        </w:rPr>
        <w:t>损伤。此外，可以使用生理盐水进行漱口，以帮助减少口腔内的细菌</w:t>
      </w:r>
      <w:r>
        <w:rPr>
          <w:spacing w:val="-4"/>
        </w:rPr>
        <w:t>数量。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其次，家庭护理有助于监测患者的口腔健康状况。牙齿闭锁患者需要</w:t>
      </w:r>
      <w:r>
        <w:rPr>
          <w:spacing w:val="-10"/>
        </w:rPr>
        <w:t>定期到医院进行检查和治疗，但家庭护理可以及时发现并处理一些小</w:t>
      </w:r>
      <w:r>
        <w:rPr>
          <w:spacing w:val="-5"/>
        </w:rPr>
        <w:t>的口腔问题，如牙龈红肿、牙痛等。家长或护理人员应注意观察患者</w:t>
      </w:r>
    </w:p>
    <w:p>
      <w:pPr>
        <w:spacing w:after="0" w:line="417" w:lineRule="auto"/>
        <w:jc w:val="both"/>
        <w:sectPr>
          <w:footerReference w:type="default" r:id="rId9"/>
          <w:type w:val="continuous"/>
          <w:pgSz w:w="11910" w:h="16840"/>
          <w:pgMar w:top="1400" w:right="1420" w:bottom="1380" w:left="1680" w:header="0" w:footer="1198"/>
          <w:pgNumType w:start="5"/>
          <w:cols w:space="708"/>
        </w:sectPr>
      </w:pPr>
    </w:p>
    <w:p>
      <w:pPr>
        <w:pStyle w:val="BodyText"/>
        <w:spacing w:before="37"/>
      </w:pPr>
      <w:r>
        <w:rPr>
          <w:spacing w:val="-1"/>
        </w:rPr>
        <w:t>的口腔变化，一旦发现异常，应及时就医。</w:t>
      </w:r>
    </w:p>
    <w:p>
      <w:pPr>
        <w:pStyle w:val="BodyText"/>
        <w:spacing w:before="8"/>
        <w:ind w:left="0"/>
        <w:rPr>
          <w:sz w:val="20"/>
        </w:rPr>
      </w:pPr>
    </w:p>
    <w:p>
      <w:pPr>
        <w:pStyle w:val="BodyText"/>
        <w:spacing w:before="1" w:line="417" w:lineRule="auto"/>
        <w:ind w:right="378"/>
        <w:jc w:val="both"/>
      </w:pPr>
      <w:r>
        <w:rPr>
          <w:spacing w:val="-4"/>
        </w:rPr>
        <w:t>再者，家庭护理还包括对患者营养状况的关注。牙齿闭锁可能影响患</w:t>
      </w:r>
      <w:r>
        <w:rPr>
          <w:spacing w:val="-4"/>
        </w:rPr>
        <w:t>者的咀嚼功能和食物摄入，导致营养不良。因此，家长或护理人员应</w:t>
      </w:r>
      <w:r>
        <w:rPr>
          <w:spacing w:val="-4"/>
        </w:rPr>
        <w:t>根据患者的年龄和身体状况，制定合理的饮食计划，确保患者获得充</w:t>
      </w:r>
      <w:r>
        <w:rPr>
          <w:spacing w:val="-4"/>
        </w:rPr>
        <w:t>足的营养。同时，可以尝试将食物制成易于吞咽的糊状或泥状，以减</w:t>
      </w:r>
      <w:r>
        <w:rPr>
          <w:spacing w:val="-2"/>
        </w:rPr>
        <w:t>轻咀嚼困难。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最后，家庭护理还包括心理支持。牙齿闭锁可能会给患者带来一定的</w:t>
      </w:r>
      <w:r>
        <w:rPr>
          <w:spacing w:val="-4"/>
        </w:rPr>
        <w:t>心理压力，影响其心理健康。家长或护理人员应给予患者足够的关爱</w:t>
      </w:r>
      <w:r>
        <w:rPr>
          <w:spacing w:val="-2"/>
        </w:rPr>
        <w:t>和理解，鼓励他们积极面对疾病，参与社交活动，建立自信心。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总之，家庭护理在牙齿闭锁患者的康复过程中起着至关重要的作用。</w:t>
      </w:r>
      <w:r>
        <w:rPr>
          <w:spacing w:val="-2"/>
        </w:rPr>
        <w:t>通过实施有效的家庭护理措施，不仅可以改善患者的口腔卫生状况，</w:t>
      </w:r>
      <w:r>
        <w:rPr>
          <w:spacing w:val="-2"/>
        </w:rPr>
        <w:t>预防并发症的发生，还可以关注患者的营养和心理需求，促进其整体</w:t>
      </w:r>
      <w:r>
        <w:rPr>
          <w:spacing w:val="-2"/>
        </w:rPr>
        <w:t xml:space="preserve"> </w:t>
      </w:r>
      <w:r>
        <w:rPr>
          <w:spacing w:val="-2"/>
        </w:rPr>
        <w:t>健康。因此，家长或护理人员应充分了解牙齿闭锁的相关知识，掌握</w:t>
      </w:r>
      <w:r>
        <w:rPr>
          <w:spacing w:val="-2"/>
        </w:rPr>
        <w:t xml:space="preserve"> </w:t>
      </w:r>
      <w:r>
        <w:rPr>
          <w:spacing w:val="-2"/>
        </w:rPr>
        <w:t>正确的家庭护理方法，为患者创造一个良好的康复环境。</w:t>
      </w:r>
    </w:p>
    <w:p>
      <w:pPr>
        <w:pStyle w:val="BodyText"/>
        <w:ind w:left="0"/>
      </w:pPr>
    </w:p>
    <w:p>
      <w:pPr>
        <w:pStyle w:val="Heading1"/>
        <w:spacing w:before="235"/>
        <w:jc w:val="both"/>
      </w:pPr>
      <w:bookmarkStart w:id="2" w:name="_TOC_250005"/>
      <w:r>
        <w:t>第三部分</w:t>
      </w:r>
      <w:r>
        <w:rPr>
          <w:spacing w:val="211"/>
          <w:w w:val="150"/>
        </w:rPr>
        <w:t xml:space="preserve"> </w:t>
      </w:r>
      <w:bookmarkEnd w:id="2"/>
      <w:r>
        <w:rPr>
          <w:spacing w:val="-2"/>
        </w:rPr>
        <w:t>日常口腔清洁方法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3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1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9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【日常口腔清洁方法】：</w:t>
            </w:r>
          </w:p>
        </w:tc>
        <w:tc>
          <w:tcPr>
            <w:tcW w:w="5517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使用软毛牙刷：对于牙齿闭锁患者，应选用软毛牙刷以</w:t>
            </w:r>
            <w:r>
              <w:rPr>
                <w:spacing w:val="-2"/>
                <w:sz w:val="21"/>
              </w:rPr>
              <w:t>减少对敏感牙釉质的刺激。刷牙时，动作要轻柔，避免用</w:t>
            </w:r>
            <w:r>
              <w:rPr>
                <w:spacing w:val="-2"/>
                <w:sz w:val="21"/>
              </w:rPr>
              <w:t>力过猛导致牙龈出血或牙齿磨损。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采用巴氏刷牙法：正确的刷牙方法是巴氏刷牙法，即牙</w:t>
            </w:r>
            <w:r>
              <w:rPr>
                <w:spacing w:val="-8"/>
                <w:sz w:val="21"/>
              </w:rPr>
              <w:t xml:space="preserve">刷与牙齿呈 </w:t>
            </w:r>
            <w:r>
              <w:rPr>
                <w:rFonts w:ascii="Times New Roman" w:eastAsia="Times New Roman"/>
                <w:spacing w:val="-4"/>
                <w:sz w:val="21"/>
              </w:rPr>
              <w:t>45</w:t>
            </w:r>
            <w:r>
              <w:rPr>
                <w:rFonts w:ascii="Times New Roman" w:eastAsia="Times New Roman"/>
                <w:spacing w:val="-9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度角，以短距离、圆周式的动作清洁牙齿表</w:t>
            </w:r>
            <w:r>
              <w:rPr>
                <w:spacing w:val="-2"/>
                <w:sz w:val="21"/>
              </w:rPr>
              <w:t xml:space="preserve">面及牙缝。每次刷牙至少持续 </w:t>
            </w:r>
            <w:r>
              <w:rPr>
                <w:rFonts w:ascii="Times New Roman" w:eastAsia="Times New Roman"/>
                <w:sz w:val="21"/>
              </w:rPr>
              <w:t>2</w:t>
            </w:r>
            <w:r>
              <w:rPr>
                <w:rFonts w:ascii="Times New Roman" w:eastAsia="Times New Roman"/>
                <w:spacing w:val="-11"/>
                <w:sz w:val="21"/>
              </w:rPr>
              <w:t xml:space="preserve"> </w:t>
            </w:r>
            <w:r>
              <w:rPr>
                <w:sz w:val="21"/>
              </w:rPr>
              <w:t>分钟，确保所有牙齿都得</w:t>
            </w:r>
            <w:r>
              <w:rPr>
                <w:spacing w:val="-4"/>
                <w:sz w:val="21"/>
              </w:rPr>
              <w:t>到清洁。</w:t>
            </w:r>
          </w:p>
          <w:p>
            <w:pPr>
              <w:pStyle w:val="TableParagraph"/>
              <w:numPr>
                <w:ilvl w:val="0"/>
                <w:numId w:val="19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>使用无酒精漱口水：选择不含酒精的漱口水，因为酒精</w:t>
            </w:r>
          </w:p>
          <w:p>
            <w:pPr>
              <w:pStyle w:val="TableParagraph"/>
              <w:spacing w:before="42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可能引起口腔黏膜干燥，增加牙齿敏感的风险。漱口水的</w:t>
            </w:r>
          </w:p>
        </w:tc>
      </w:tr>
    </w:tbl>
    <w:p>
      <w:pPr>
        <w:spacing w:after="0"/>
        <w:rPr>
          <w:sz w:val="21"/>
        </w:rPr>
        <w:sectPr>
          <w:footerReference w:type="default" r:id="rId10"/>
          <w:pgSz w:w="11910" w:h="16840"/>
          <w:pgMar w:top="1520" w:right="1420" w:bottom="1380" w:left="1680" w:header="0" w:footer="1198"/>
          <w:pgNumType w:start="6"/>
          <w:cols w:space="708"/>
        </w:sectPr>
      </w:pPr>
    </w:p>
    <w:tbl>
      <w:tblPr>
        <w:tblStyle w:val="TableNormal4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79"/>
        <w:gridCol w:w="5517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0"/>
          <w:jc w:val="left"/>
        </w:trPr>
        <w:tc>
          <w:tcPr>
            <w:tcW w:w="2779" w:type="dxa"/>
          </w:tcPr>
          <w:p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5517" w:type="dxa"/>
          </w:tcPr>
          <w:p>
            <w:pPr>
              <w:pStyle w:val="TableParagraph"/>
              <w:spacing w:before="23"/>
              <w:ind w:left="107"/>
              <w:rPr>
                <w:sz w:val="21"/>
              </w:rPr>
            </w:pPr>
            <w:r>
              <w:rPr>
                <w:spacing w:val="-1"/>
                <w:sz w:val="21"/>
              </w:rPr>
              <w:t>抗菌成分有助于减少细菌滋生，维护口腔卫生。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43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每日使用牙线：牙线能有效清除牙齿间隙中的食物残渣</w:t>
            </w:r>
            <w:r>
              <w:rPr>
                <w:spacing w:val="-2"/>
                <w:sz w:val="21"/>
              </w:rPr>
              <w:t>和牙菌斑，预防牙周病的发生。建议每天至少使用一次牙</w:t>
            </w:r>
            <w:r>
              <w:rPr>
                <w:spacing w:val="-2"/>
                <w:sz w:val="21"/>
              </w:rPr>
              <w:t>线，特别是在晚餐后。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78" w:lineRule="auto"/>
              <w:ind w:left="107" w:right="95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定期更换牙刷：牙刷在使用一段时间后，其刷毛会变形</w:t>
            </w:r>
            <w:r>
              <w:rPr>
                <w:spacing w:val="-2"/>
                <w:sz w:val="21"/>
              </w:rPr>
              <w:t>并积累细菌，因此建议每三个月更换一次牙刷，保持牙刷</w:t>
            </w:r>
            <w:r>
              <w:rPr>
                <w:spacing w:val="-2"/>
                <w:sz w:val="21"/>
              </w:rPr>
              <w:t>的清洁和有效性。</w:t>
            </w:r>
          </w:p>
          <w:p>
            <w:pPr>
              <w:pStyle w:val="TableParagraph"/>
              <w:numPr>
                <w:ilvl w:val="0"/>
                <w:numId w:val="18"/>
              </w:numPr>
              <w:tabs>
                <w:tab w:val="left" w:pos="371"/>
              </w:tabs>
              <w:spacing w:before="0" w:after="0" w:line="269" w:lineRule="exact"/>
              <w:ind w:left="370" w:right="0" w:hanging="264"/>
              <w:jc w:val="both"/>
              <w:rPr>
                <w:sz w:val="21"/>
              </w:rPr>
            </w:pPr>
            <w:r>
              <w:rPr>
                <w:spacing w:val="-3"/>
                <w:sz w:val="21"/>
              </w:rPr>
              <w:t>注意口腔湿润：牙齿闭锁患者应避免口腔过度干燥，因</w:t>
            </w:r>
          </w:p>
          <w:p>
            <w:pPr>
              <w:pStyle w:val="TableParagraph"/>
              <w:spacing w:before="1" w:line="310" w:lineRule="atLeast"/>
              <w:ind w:left="107" w:right="96"/>
              <w:rPr>
                <w:sz w:val="21"/>
              </w:rPr>
            </w:pPr>
            <w:r>
              <w:rPr>
                <w:spacing w:val="-2"/>
                <w:sz w:val="21"/>
              </w:rPr>
              <w:t>为干燥的环境有利于细菌的繁殖。可以通过多喝水或使用</w:t>
            </w:r>
            <w:r>
              <w:rPr>
                <w:spacing w:val="-2"/>
                <w:sz w:val="21"/>
              </w:rPr>
              <w:t>保湿喷雾来维持口腔湿润。</w:t>
            </w: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378" w:firstLine="560"/>
        <w:jc w:val="both"/>
      </w:pPr>
      <w:r>
        <w:rPr>
          <w:spacing w:val="-9"/>
        </w:rPr>
        <w:t>牙齿闭锁是一种先天性发育异常，导致患者的牙槽骨或牙龈部分</w:t>
      </w:r>
      <w:r>
        <w:rPr>
          <w:spacing w:val="-12"/>
        </w:rPr>
        <w:t>或全部覆盖牙齿。这种状况可能影响到患者的咀嚼功能以及口腔卫生</w:t>
      </w:r>
      <w:r>
        <w:rPr>
          <w:spacing w:val="-4"/>
        </w:rPr>
        <w:t>的维护。因此，对于牙齿闭锁患者来说，采取正确的日常口腔清洁方</w:t>
      </w:r>
      <w:r>
        <w:rPr>
          <w:spacing w:val="-2"/>
        </w:rPr>
        <w:t>法是至关重要的。</w:t>
      </w:r>
    </w:p>
    <w:p>
      <w:pPr>
        <w:pStyle w:val="BodyText"/>
        <w:spacing w:line="417" w:lineRule="auto"/>
        <w:ind w:right="378"/>
        <w:jc w:val="both"/>
      </w:pPr>
      <w:r>
        <w:rPr>
          <w:spacing w:val="-4"/>
        </w:rPr>
        <w:t>首先，牙齿闭锁的患者应定期进行专业的口腔检查和洁牙。由于闭锁</w:t>
      </w:r>
      <w:r>
        <w:rPr>
          <w:spacing w:val="-4"/>
        </w:rPr>
        <w:t>牙齿可能导致食物残渣和细菌积累，从而增加牙周病的风险，因此建</w:t>
      </w:r>
      <w:r>
        <w:rPr>
          <w:spacing w:val="-15"/>
        </w:rPr>
        <w:t xml:space="preserve">议每 </w:t>
      </w:r>
      <w:r>
        <w:rPr>
          <w:spacing w:val="-10"/>
        </w:rPr>
        <w:t>3</w:t>
      </w:r>
      <w:r>
        <w:rPr>
          <w:spacing w:val="-21"/>
        </w:rPr>
        <w:t xml:space="preserve"> 到 </w:t>
      </w:r>
      <w:r>
        <w:rPr>
          <w:spacing w:val="-10"/>
        </w:rPr>
        <w:t>6</w:t>
      </w:r>
      <w:r>
        <w:rPr>
          <w:spacing w:val="-14"/>
        </w:rPr>
        <w:t xml:space="preserve"> 个月进行一次洁牙，以去除牙菌斑和牙石。此外，根据患</w:t>
      </w:r>
      <w:r>
        <w:rPr>
          <w:spacing w:val="-12"/>
        </w:rPr>
        <w:t>者的具体情况，医生可能会推荐使用抗菌漱口水来减少口腔内的细菌</w:t>
      </w:r>
      <w:r>
        <w:rPr>
          <w:spacing w:val="-4"/>
        </w:rPr>
        <w:t>数量。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其次，牙齿闭锁患者需要采用特殊的刷牙技巧。由于闭锁牙齿的位置</w:t>
      </w:r>
      <w:r>
        <w:rPr>
          <w:spacing w:val="-2"/>
        </w:rPr>
        <w:t xml:space="preserve"> </w:t>
      </w:r>
      <w:r>
        <w:rPr>
          <w:spacing w:val="-2"/>
        </w:rPr>
        <w:t>和结构特殊，常规的刷牙方式可能无法有效清除这些区域的牙菌斑。</w:t>
      </w:r>
      <w:r>
        <w:rPr>
          <w:spacing w:val="-18"/>
        </w:rPr>
        <w:t>建议使用软毛牙刷，并采取小圆圈的刷牙动作，轻柔地刷洗牙齿表面。</w:t>
      </w:r>
      <w:r>
        <w:rPr>
          <w:spacing w:val="-2"/>
        </w:rPr>
        <w:t>同时，可以使用牙线或者间隙刷来清理牙齿之间的缝隙。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再者，牙齿闭锁患者在进食后应立即漱口，以减少食物残渣在口腔内</w:t>
      </w:r>
      <w:r>
        <w:rPr>
          <w:spacing w:val="-19"/>
        </w:rPr>
        <w:t>滞留的时间。然而，需要注意的是，漱口并不能替代刷牙和牙线清洁，</w:t>
      </w:r>
      <w:r>
        <w:rPr>
          <w:spacing w:val="-2"/>
        </w:rPr>
        <w:t>只能作为辅助手段。</w:t>
      </w:r>
    </w:p>
    <w:p>
      <w:pPr>
        <w:pStyle w:val="BodyText"/>
        <w:spacing w:line="358" w:lineRule="exact"/>
      </w:pPr>
      <w:r>
        <w:rPr>
          <w:spacing w:val="-5"/>
        </w:rPr>
        <w:t>另外，牙齿闭锁患者应该避免食用过于坚硬的食物，以防止对牙齿造</w:t>
      </w:r>
    </w:p>
    <w:p>
      <w:pPr>
        <w:spacing w:after="0" w:line="358" w:lineRule="exact"/>
        <w:sectPr>
          <w:footerReference w:type="default" r:id="rId11"/>
          <w:type w:val="continuous"/>
          <w:pgSz w:w="11910" w:h="16840"/>
          <w:pgMar w:top="1400" w:right="1420" w:bottom="1380" w:left="1680" w:header="0" w:footer="1198"/>
          <w:pgNumType w:start="7"/>
          <w:cols w:space="708"/>
        </w:sectPr>
      </w:pPr>
    </w:p>
    <w:p>
      <w:pPr>
        <w:pStyle w:val="BodyText"/>
        <w:spacing w:before="37" w:line="417" w:lineRule="auto"/>
        <w:ind w:right="378"/>
      </w:pPr>
      <w:r>
        <w:rPr>
          <w:spacing w:val="-4"/>
        </w:rPr>
        <w:t>成不必要的损伤。同时，应避免高糖和高酸性食物的摄入，因为这些</w:t>
      </w:r>
      <w:r>
        <w:rPr>
          <w:spacing w:val="-2"/>
        </w:rPr>
        <w:t>食物会促进口腔内细菌的繁殖，增加蛀牙的风险。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最后，牙齿闭锁患者应保持良好的生活习惯，如戒烟、限制饮酒等，</w:t>
      </w:r>
      <w:r>
        <w:rPr>
          <w:spacing w:val="-2"/>
        </w:rPr>
        <w:t>因为这些习惯都会对口腔健康产生负面影响。</w:t>
      </w:r>
    </w:p>
    <w:p>
      <w:pPr>
        <w:pStyle w:val="BodyText"/>
        <w:spacing w:line="417" w:lineRule="auto"/>
        <w:ind w:right="145"/>
      </w:pPr>
      <w:r>
        <w:rPr>
          <w:spacing w:val="-10"/>
        </w:rPr>
        <w:t>综上所述，牙齿闭锁患者的日常口腔清洁方法包括定期的专业口腔检</w:t>
      </w:r>
      <w:r>
        <w:rPr>
          <w:spacing w:val="-12"/>
        </w:rPr>
        <w:t>查与洁牙、使用适当的刷牙工具和方法、进食后及时漱口、避免食用</w:t>
      </w:r>
      <w:r>
        <w:rPr>
          <w:spacing w:val="-14"/>
        </w:rPr>
        <w:t>硬质和高糖高酸食物，以及保持良好的生活习惯。通过这些措施，可</w:t>
      </w:r>
      <w:r>
        <w:rPr>
          <w:spacing w:val="-19"/>
        </w:rPr>
        <w:t>以有效地维护牙齿闭锁患者的口腔健康，减少牙周病和蛀牙的发生率。</w:t>
      </w:r>
    </w:p>
    <w:p>
      <w:pPr>
        <w:pStyle w:val="BodyText"/>
        <w:ind w:left="0"/>
      </w:pPr>
    </w:p>
    <w:p>
      <w:pPr>
        <w:pStyle w:val="Heading1"/>
        <w:tabs>
          <w:tab w:val="left" w:pos="1725"/>
        </w:tabs>
        <w:spacing w:before="236"/>
      </w:pPr>
      <w:bookmarkStart w:id="3" w:name="_TOC_250004"/>
      <w:r>
        <w:t>第</w:t>
      </w:r>
      <w:r>
        <w:t>四</w:t>
      </w:r>
      <w:r>
        <w:t>部</w:t>
      </w:r>
      <w:r>
        <w:rPr>
          <w:spacing w:val="-10"/>
        </w:rPr>
        <w:t>分</w:t>
      </w:r>
      <w:r>
        <w:tab/>
        <w:t>饮</w:t>
      </w:r>
      <w:r>
        <w:t>食</w:t>
      </w:r>
      <w:r>
        <w:t>调</w:t>
      </w:r>
      <w:r>
        <w:t>整</w:t>
      </w:r>
      <w:r>
        <w:t>与</w:t>
      </w:r>
      <w:r>
        <w:t>营</w:t>
      </w:r>
      <w:r>
        <w:t>养</w:t>
      </w:r>
      <w:r>
        <w:t>补</w:t>
      </w:r>
      <w:bookmarkEnd w:id="3"/>
      <w:r>
        <w:rPr>
          <w:spacing w:val="-10"/>
        </w:rPr>
        <w:t>充</w:t>
      </w:r>
    </w:p>
    <w:p>
      <w:pPr>
        <w:pStyle w:val="BodyText"/>
        <w:spacing w:before="16"/>
        <w:ind w:left="0"/>
        <w:rPr>
          <w:rFonts w:ascii="Microsoft JhengHei"/>
          <w:b/>
          <w:sz w:val="15"/>
        </w:rPr>
      </w:pPr>
    </w:p>
    <w:tbl>
      <w:tblPr>
        <w:tblStyle w:val="TableNormal5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4"/>
                <w:sz w:val="21"/>
              </w:rPr>
              <w:t>关键词</w:t>
            </w:r>
          </w:p>
        </w:tc>
        <w:tc>
          <w:tcPr>
            <w:tcW w:w="5531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3"/>
                <w:sz w:val="21"/>
              </w:rPr>
              <w:t>关键要点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牙齿闭锁患者饮食调整策略</w:t>
            </w:r>
          </w:p>
        </w:tc>
        <w:tc>
          <w:tcPr>
            <w:tcW w:w="5531" w:type="dxa"/>
          </w:tcPr>
          <w:p>
            <w:pPr>
              <w:pStyle w:val="TableParagraph"/>
              <w:spacing w:before="4"/>
              <w:ind w:left="0"/>
              <w:rPr>
                <w:rFonts w:ascii="Microsoft JhengHei"/>
                <w:b/>
                <w:sz w:val="18"/>
              </w:rPr>
            </w:pP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避免硬质食物：牙齿闭锁患者应减少食用坚果、硬糖、</w:t>
            </w:r>
            <w:r>
              <w:rPr>
                <w:spacing w:val="-2"/>
                <w:sz w:val="21"/>
              </w:rPr>
              <w:t>脆果等硬质食物，以免对牙齿造成额外压力或损伤。建议选择软食或半流质食物，如煮熟的蔬菜、水果泥、糊状食</w:t>
            </w:r>
            <w:r>
              <w:rPr>
                <w:spacing w:val="-4"/>
                <w:sz w:val="21"/>
              </w:rPr>
              <w:t>品等。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增加高钙食物摄入：牙齿主要由钙质构成，因此牙齿闭</w:t>
            </w:r>
            <w:r>
              <w:rPr>
                <w:spacing w:val="-2"/>
                <w:sz w:val="21"/>
              </w:rPr>
              <w:t>锁患者应注重钙质的补充。建议多食用富含钙的食物，如</w:t>
            </w:r>
            <w:r>
              <w:rPr>
                <w:spacing w:val="-2"/>
                <w:sz w:val="21"/>
              </w:rPr>
              <w:t>牛奶、奶酪、豆腐、小鱼干等，以促进牙齿的健康发育。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控制糖分摄入：过多的糖分摄入可能导致龋齿的发生，</w:t>
            </w:r>
            <w:r>
              <w:rPr>
                <w:spacing w:val="-2"/>
                <w:sz w:val="21"/>
              </w:rPr>
              <w:t>牙齿闭锁患者应限制甜食的摄入，尤其是含糖饮料和糖果。</w:t>
            </w:r>
            <w:r>
              <w:rPr>
                <w:spacing w:val="-2"/>
                <w:sz w:val="21"/>
              </w:rPr>
              <w:t>可以选择天然甜味的食物，如水果，并注意口腔清洁。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 xml:space="preserve">保持水分充足：充足的水分摄入有助于维持口腔湿润，减少口腔疾病的风险。建议每天至少喝 </w:t>
            </w:r>
            <w:r>
              <w:rPr>
                <w:rFonts w:ascii="Times New Roman" w:eastAsia="Times New Roman"/>
                <w:sz w:val="21"/>
              </w:rPr>
              <w:t>8</w:t>
            </w:r>
            <w:r>
              <w:rPr>
                <w:rFonts w:ascii="Times New Roman" w:eastAsia="Times New Roman"/>
                <w:spacing w:val="1"/>
                <w:sz w:val="21"/>
              </w:rPr>
              <w:t xml:space="preserve"> </w:t>
            </w:r>
            <w:r>
              <w:rPr>
                <w:sz w:val="21"/>
              </w:rPr>
              <w:t>杯水，同时也可</w:t>
            </w:r>
            <w:r>
              <w:rPr>
                <w:spacing w:val="-2"/>
                <w:sz w:val="21"/>
              </w:rPr>
              <w:t>选择无糖茶或果汁作为替代品。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定时定量饮食：牙齿闭锁患者应避免暴饮暴食，养成定</w:t>
            </w:r>
            <w:r>
              <w:rPr>
                <w:spacing w:val="-2"/>
                <w:sz w:val="21"/>
              </w:rPr>
              <w:t>时定量的饮食习惯。每餐不宜过饱，以免给牙齿带来过大</w:t>
            </w:r>
            <w:r>
              <w:rPr>
                <w:spacing w:val="-4"/>
                <w:sz w:val="21"/>
              </w:rPr>
              <w:t>负担。</w:t>
            </w:r>
          </w:p>
          <w:p>
            <w:pPr>
              <w:pStyle w:val="TableParagraph"/>
              <w:numPr>
                <w:ilvl w:val="0"/>
                <w:numId w:val="17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left"/>
              <w:rPr>
                <w:sz w:val="21"/>
              </w:rPr>
            </w:pPr>
            <w:r>
              <w:rPr>
                <w:spacing w:val="-2"/>
                <w:sz w:val="21"/>
              </w:rPr>
              <w:t>咀嚼习惯：在进食时，应注意细嚼慢咽，避免快速咀嚼</w:t>
            </w:r>
            <w:r>
              <w:rPr>
                <w:spacing w:val="-2"/>
                <w:sz w:val="21"/>
              </w:rPr>
              <w:t>导致牙齿受损。同时，可以使用牙套或咬合板来保护牙齿，</w:t>
            </w:r>
            <w:r>
              <w:rPr>
                <w:spacing w:val="-2"/>
                <w:sz w:val="21"/>
              </w:rPr>
              <w:t>减轻咀嚼时的压力。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spacing w:before="23"/>
              <w:rPr>
                <w:sz w:val="21"/>
              </w:rPr>
            </w:pPr>
            <w:r>
              <w:rPr>
                <w:spacing w:val="-1"/>
                <w:sz w:val="21"/>
              </w:rPr>
              <w:t>牙齿闭锁患者营养补充方案</w:t>
            </w: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rPr>
          <w:rFonts w:ascii="Times New Roman"/>
          <w:sz w:val="22"/>
        </w:rPr>
        <w:sectPr>
          <w:footerReference w:type="default" r:id="rId12"/>
          <w:pgSz w:w="11910" w:h="16840"/>
          <w:pgMar w:top="1520" w:right="1420" w:bottom="1380" w:left="1680" w:header="0" w:footer="1198"/>
          <w:pgNumType w:start="8"/>
          <w:cols w:space="708"/>
        </w:sectPr>
      </w:pPr>
    </w:p>
    <w:tbl>
      <w:tblPr>
        <w:tblStyle w:val="TableNormal6"/>
        <w:tblW w:w="0" w:type="auto"/>
        <w:jc w:val="left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65"/>
        <w:gridCol w:w="5531"/>
      </w:tblGrid>
      <w:tr>
        <w:tblPrEx>
          <w:tblW w:w="0" w:type="auto"/>
          <w:jc w:val="left"/>
          <w:tblInd w:w="1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552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23" w:after="0" w:line="278" w:lineRule="auto"/>
              <w:ind w:left="108" w:right="95" w:firstLine="0"/>
              <w:jc w:val="both"/>
              <w:rPr>
                <w:sz w:val="21"/>
              </w:rPr>
            </w:pPr>
            <w:r>
              <w:rPr>
                <w:spacing w:val="-9"/>
                <w:sz w:val="21"/>
              </w:rPr>
              <w:t xml:space="preserve">维生素 </w:t>
            </w:r>
            <w:r>
              <w:rPr>
                <w:rFonts w:ascii="Times New Roman" w:eastAsia="Times New Roman"/>
                <w:spacing w:val="-4"/>
                <w:sz w:val="21"/>
              </w:rPr>
              <w:t>D</w:t>
            </w:r>
            <w:r>
              <w:rPr>
                <w:rFonts w:ascii="Times New Roman" w:eastAsia="Times New Roman"/>
                <w:spacing w:val="-6"/>
                <w:sz w:val="21"/>
              </w:rPr>
              <w:t xml:space="preserve"> </w:t>
            </w:r>
            <w:r>
              <w:rPr>
                <w:spacing w:val="-4"/>
                <w:sz w:val="21"/>
              </w:rPr>
              <w:t>与钙剂补充：牙齿闭锁患者应确保充足的维生</w:t>
            </w:r>
            <w:r>
              <w:rPr>
                <w:spacing w:val="-14"/>
                <w:sz w:val="21"/>
              </w:rPr>
              <w:t xml:space="preserve">素 </w:t>
            </w:r>
            <w:r>
              <w:rPr>
                <w:rFonts w:ascii="Times New Roman" w:eastAsia="Times New Roman"/>
                <w:spacing w:val="-2"/>
                <w:sz w:val="21"/>
              </w:rPr>
              <w:t>D</w:t>
            </w:r>
            <w:r>
              <w:rPr>
                <w:rFonts w:ascii="Times New Roman" w:eastAsia="Times New Roman"/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摄入，以帮助身体吸收钙质。除了通过食物摄取外，</w:t>
            </w:r>
            <w:r>
              <w:rPr>
                <w:spacing w:val="-4"/>
                <w:sz w:val="21"/>
              </w:rPr>
              <w:t xml:space="preserve">可在医生指导下适当补充维生素 </w:t>
            </w:r>
            <w:r>
              <w:rPr>
                <w:rFonts w:ascii="Times New Roman" w:eastAsia="Times New Roman"/>
                <w:spacing w:val="-2"/>
                <w:sz w:val="21"/>
              </w:rPr>
              <w:t>D</w:t>
            </w:r>
            <w:r>
              <w:rPr>
                <w:rFonts w:ascii="Times New Roman" w:eastAsia="Times New Roman"/>
                <w:spacing w:val="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和钙剂，以支持牙齿健</w:t>
            </w:r>
            <w:r>
              <w:rPr>
                <w:spacing w:val="-6"/>
                <w:sz w:val="21"/>
              </w:rPr>
              <w:t>康。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氟化物应用：氟化物可以增强牙齿的抗酸能力，降低龋</w:t>
            </w:r>
            <w:r>
              <w:rPr>
                <w:spacing w:val="-2"/>
                <w:sz w:val="21"/>
              </w:rPr>
              <w:t>齿风险。牙齿闭锁患者可以在医生的建议下使用含氟牙膏</w:t>
            </w:r>
            <w:r>
              <w:rPr>
                <w:spacing w:val="-2"/>
                <w:sz w:val="21"/>
              </w:rPr>
              <w:t>或漱口水，以及定期进行专业的氟化物治疗。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spacing w:val="-2"/>
                <w:sz w:val="21"/>
              </w:rPr>
              <w:t>益生菌补充：益生菌可以帮助维护口腔内的菌群平衡，减少牙周病的风险。牙齿闭锁患者可以考虑在日常饮食中加入含有益生菌的食品，或在医生指导下服用益生菌补充</w:t>
            </w:r>
            <w:r>
              <w:rPr>
                <w:spacing w:val="-6"/>
                <w:sz w:val="21"/>
              </w:rPr>
              <w:t>剂。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23"/>
              </w:tabs>
              <w:spacing w:before="0" w:after="0" w:line="278" w:lineRule="auto"/>
              <w:ind w:left="108" w:right="96" w:firstLine="0"/>
              <w:jc w:val="both"/>
              <w:rPr>
                <w:sz w:val="21"/>
              </w:rPr>
            </w:pPr>
            <w:r>
              <w:rPr>
                <w:rFonts w:ascii="Times New Roman" w:eastAsia="Times New Roman"/>
                <w:sz w:val="21"/>
              </w:rPr>
              <w:t xml:space="preserve">Omega-3 </w:t>
            </w:r>
            <w:r>
              <w:rPr>
                <w:sz w:val="21"/>
              </w:rPr>
              <w:t>脂肪酸：</w:t>
            </w:r>
            <w:r>
              <w:rPr>
                <w:rFonts w:ascii="Times New Roman" w:eastAsia="Times New Roman"/>
                <w:sz w:val="21"/>
              </w:rPr>
              <w:t xml:space="preserve">Omega-3 </w:t>
            </w:r>
            <w:r>
              <w:rPr>
                <w:sz w:val="21"/>
              </w:rPr>
              <w:t>脂肪酸具有抗炎作用，对口</w:t>
            </w:r>
            <w:r>
              <w:rPr>
                <w:spacing w:val="-2"/>
                <w:sz w:val="21"/>
              </w:rPr>
              <w:t>腔健康有益。牙齿闭锁患者可以通过食用鱼类、亚麻籽油</w:t>
            </w:r>
            <w:r>
              <w:rPr>
                <w:spacing w:val="-6"/>
                <w:sz w:val="21"/>
              </w:rPr>
              <w:t xml:space="preserve">等食物摄取 </w:t>
            </w:r>
            <w:r>
              <w:rPr>
                <w:rFonts w:ascii="Times New Roman" w:eastAsia="Times New Roman"/>
                <w:spacing w:val="-2"/>
                <w:sz w:val="21"/>
              </w:rPr>
              <w:t>Omega-3</w:t>
            </w:r>
            <w:r>
              <w:rPr>
                <w:rFonts w:ascii="Times New Roman" w:eastAsia="Times New Roman"/>
                <w:spacing w:val="8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脂肪酸，或者在医生建议下服用相关</w:t>
            </w:r>
            <w:r>
              <w:rPr>
                <w:spacing w:val="-4"/>
                <w:sz w:val="21"/>
              </w:rPr>
              <w:t>补充剂。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蛋白质摄入：蛋白质是牙齿和牙龈组织的重要组成部分，</w:t>
            </w:r>
            <w:r>
              <w:rPr>
                <w:spacing w:val="-2"/>
                <w:sz w:val="21"/>
              </w:rPr>
              <w:t>牙齿闭锁患者应保证足够的蛋白质摄入。建议多食用肉类、</w:t>
            </w:r>
            <w:r>
              <w:rPr>
                <w:spacing w:val="-2"/>
                <w:sz w:val="21"/>
              </w:rPr>
              <w:t>鱼类、豆类等富含蛋白质的食物。</w:t>
            </w:r>
          </w:p>
          <w:p>
            <w:pPr>
              <w:pStyle w:val="TableParagraph"/>
              <w:numPr>
                <w:ilvl w:val="0"/>
                <w:numId w:val="16"/>
              </w:numPr>
              <w:tabs>
                <w:tab w:val="left" w:pos="371"/>
              </w:tabs>
              <w:spacing w:before="0" w:after="0" w:line="278" w:lineRule="auto"/>
              <w:ind w:left="108" w:right="-15" w:firstLine="0"/>
              <w:jc w:val="both"/>
              <w:rPr>
                <w:sz w:val="21"/>
              </w:rPr>
            </w:pPr>
            <w:r>
              <w:rPr>
                <w:spacing w:val="-4"/>
                <w:sz w:val="21"/>
              </w:rPr>
              <w:t>口腔保健产品：市面上有许多针对牙齿健康的保健产品，</w:t>
            </w:r>
            <w:r>
              <w:rPr>
                <w:spacing w:val="-2"/>
                <w:sz w:val="21"/>
              </w:rPr>
              <w:t>如口腔冲洗液、口腔喷雾等。牙齿闭锁患者可以根据个人</w:t>
            </w:r>
          </w:p>
          <w:p>
            <w:pPr>
              <w:pStyle w:val="TableParagraph"/>
              <w:spacing w:line="269" w:lineRule="exact"/>
              <w:rPr>
                <w:sz w:val="21"/>
              </w:rPr>
            </w:pPr>
            <w:r>
              <w:rPr>
                <w:spacing w:val="-1"/>
                <w:sz w:val="21"/>
              </w:rPr>
              <w:t>需求，在医生的指导下选择合适的口腔保健产品。</w:t>
            </w:r>
          </w:p>
        </w:tc>
      </w:tr>
      <w:tr>
        <w:tblPrEx>
          <w:tblW w:w="0" w:type="auto"/>
          <w:jc w:val="left"/>
          <w:tblInd w:w="13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12"/>
          <w:jc w:val="left"/>
        </w:trPr>
        <w:tc>
          <w:tcPr>
            <w:tcW w:w="2765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  <w:tc>
          <w:tcPr>
            <w:tcW w:w="5531" w:type="dxa"/>
          </w:tcPr>
          <w:p>
            <w:pPr>
              <w:pStyle w:val="TableParagraph"/>
              <w:ind w:left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4"/>
        <w:ind w:left="0"/>
        <w:rPr>
          <w:rFonts w:ascii="Microsoft JhengHei"/>
          <w:b/>
          <w:sz w:val="5"/>
        </w:rPr>
      </w:pPr>
    </w:p>
    <w:p>
      <w:pPr>
        <w:pStyle w:val="BodyText"/>
        <w:spacing w:before="61" w:line="417" w:lineRule="auto"/>
        <w:ind w:right="98" w:firstLine="560"/>
      </w:pPr>
      <w:r>
        <w:rPr>
          <w:spacing w:val="-2"/>
        </w:rPr>
        <w:t>牙齿闭锁是一种先天性口腔畸形，患者常伴有其他器官的异常。</w:t>
      </w:r>
      <w:r>
        <w:rPr>
          <w:spacing w:val="-8"/>
        </w:rPr>
        <w:t>对于牙齿闭锁患者的家庭护理而言，饮食调整与营养补充是至关重要</w:t>
      </w:r>
      <w:r>
        <w:rPr>
          <w:spacing w:val="-2"/>
        </w:rPr>
        <w:t xml:space="preserve"> </w:t>
      </w:r>
      <w:r>
        <w:rPr>
          <w:spacing w:val="-2"/>
        </w:rPr>
        <w:t>的环节。合理的饮食不仅能够促进患者的生长发育，还能辅助改善口</w:t>
      </w:r>
      <w:r>
        <w:rPr>
          <w:spacing w:val="-2"/>
        </w:rPr>
        <w:t xml:space="preserve"> </w:t>
      </w:r>
      <w:r>
        <w:rPr>
          <w:spacing w:val="-2"/>
        </w:rPr>
        <w:t>腔功能，提高生活质量。</w:t>
      </w:r>
    </w:p>
    <w:p>
      <w:pPr>
        <w:pStyle w:val="BodyText"/>
        <w:spacing w:line="417" w:lineRule="auto"/>
        <w:ind w:right="238"/>
      </w:pPr>
      <w:r>
        <w:rPr>
          <w:spacing w:val="-2"/>
        </w:rPr>
        <w:t>首先，牙齿闭锁患者在喂养时应注意食物的质地和温度。由于口腔结</w:t>
      </w:r>
      <w:r>
        <w:rPr>
          <w:spacing w:val="-19"/>
        </w:rPr>
        <w:t>构的特殊性，食物应选择易于咀嚼和吞咽的类型，如糊状或泥状食物。</w:t>
      </w:r>
      <w:r>
        <w:rPr>
          <w:spacing w:val="-2"/>
        </w:rPr>
        <w:t>避免过硬、过热或过冷的食物，以减少对口腔黏膜的刺激和损伤。同</w:t>
      </w:r>
      <w:r>
        <w:rPr>
          <w:spacing w:val="-2"/>
        </w:rPr>
        <w:t>时，食物的温度不宜过高，以免烫伤口腔组织。</w:t>
      </w:r>
    </w:p>
    <w:p>
      <w:pPr>
        <w:pStyle w:val="BodyText"/>
        <w:spacing w:line="417" w:lineRule="auto"/>
        <w:ind w:right="98"/>
      </w:pPr>
      <w:r>
        <w:rPr>
          <w:spacing w:val="-2"/>
        </w:rPr>
        <w:t>其次，牙齿闭锁患者的营养需求与普通儿童相似，但可能因口腔功能</w:t>
      </w:r>
      <w:r>
        <w:rPr>
          <w:spacing w:val="-2"/>
        </w:rPr>
        <w:t xml:space="preserve"> </w:t>
      </w:r>
      <w:r>
        <w:rPr>
          <w:spacing w:val="-2"/>
        </w:rPr>
        <w:t>障碍而难以摄取足够的营养。因此，家长需要确保孩子的饮食均衡，</w:t>
      </w:r>
      <w:r>
        <w:rPr>
          <w:spacing w:val="-2"/>
        </w:rPr>
        <w:t>富含蛋白质、维生素和矿物质。建议增加富含钙、磷、铁等元素的食</w:t>
      </w:r>
    </w:p>
    <w:p>
      <w:pPr>
        <w:spacing w:after="0" w:line="417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https://d.book118.com/216121005222010055</w:t>
        </w:r>
      </w:hyperlink>
    </w:p>
    <w:p>
      <w:pPr>
        <w:spacing w:after="0" w:line="417" w:lineRule="auto"/>
      </w:pPr>
    </w:p>
    <w:sectPr>
      <w:footerReference w:type="default" r:id="rId14"/>
      <w:type w:val="continuous"/>
      <w:pgSz w:w="11910" w:h="16840"/>
      <w:pgMar w:top="1400" w:right="1420" w:bottom="1380" w:left="1680" w:header="0" w:footer="1198"/>
      <w:pgNumType w:start="9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9.05pt;height:12pt;margin-top:770.98pt;margin-left:284.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9.05pt;height:12pt;margin-top:770.98pt;margin-left:284.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2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9.05pt;height:12pt;margin-top:770.98pt;margin-left:284.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3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9.05pt;height:12pt;margin-top:770.98pt;margin-left:284.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4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9.05pt;height:12pt;margin-top:770.98pt;margin-left:284.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5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9.05pt;height:12pt;margin-top:770.98pt;margin-left:284.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6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9.05pt;height:12pt;margin-top:770.98pt;margin-left:284.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7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9.05pt;height:12pt;margin-top:770.98pt;margin-left:284.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8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9.05pt;height:12pt;margin-top:770.98pt;margin-left:284.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12"/>
                  <w:ind w:left="60" w:right="0" w:firstLine="0"/>
                  <w:jc w:val="left"/>
                  <w:rPr>
                    <w:rFonts w:ascii="Times New Roman"/>
                    <w:b/>
                    <w:sz w:val="18"/>
                  </w:rPr>
                </w:pPr>
                <w:r>
                  <w:rPr>
                    <w:rFonts w:ascii="Times New Roman"/>
                    <w:b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z w:val="18"/>
                  </w:rPr>
                  <w:instrText xml:space="preserve"> PAGE </w:instrText>
                </w:r>
                <w:r>
                  <w:rPr>
                    <w:rFonts w:ascii="Times New Roman"/>
                    <w:b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z w:val="18"/>
                  </w:rPr>
                  <w:fldChar w:fldCharType="end"/>
                </w:r>
                <w:r>
                  <w:rPr>
                    <w:rFonts w:ascii="Times New Roman"/>
                    <w:b/>
                    <w:sz w:val="18"/>
                  </w:rPr>
                  <w:t xml:space="preserve"> </w:t>
                </w:r>
                <w:r>
                  <w:rPr>
                    <w:rFonts w:ascii="Times New Roman"/>
                    <w:sz w:val="18"/>
                  </w:rPr>
                  <w:t xml:space="preserve">/ 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begin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instrText xml:space="preserve"> NUMPAGES </w:instrTex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separate"/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t>10</w:t>
                </w:r>
                <w:r>
                  <w:rPr>
                    <w:rFonts w:ascii="Times New Roman"/>
                    <w:b/>
                    <w:spacing w:val="-5"/>
                    <w:sz w:val="18"/>
                  </w:rP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31BF1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3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4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5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7" w:hanging="263"/>
      </w:pPr>
      <w:rPr>
        <w:rFonts w:hint="default"/>
        <w:lang w:val="en-US" w:eastAsia="zh-CN" w:bidi="ar-SA"/>
      </w:rPr>
    </w:lvl>
  </w:abstractNum>
  <w:abstractNum w:abstractNumId="1">
    <w:nsid w:val="02C99E6D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2">
    <w:nsid w:val="0CBF940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3">
    <w:nsid w:val="10C7A01F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0"/>
      </w:pPr>
      <w:rPr>
        <w:rFonts w:hint="default"/>
        <w:lang w:val="en-US" w:eastAsia="zh-CN" w:bidi="ar-SA"/>
      </w:rPr>
    </w:lvl>
  </w:abstractNum>
  <w:abstractNum w:abstractNumId="4">
    <w:nsid w:val="1689D918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5">
    <w:nsid w:val="2700A527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6">
    <w:nsid w:val="28318B04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7">
    <w:nsid w:val="293D02F7"/>
    <w:multiLevelType w:val="hybridMultilevel"/>
    <w:tmpl w:val="00000000"/>
    <w:lvl w:ilvl="0">
      <w:start w:val="3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3"/>
      </w:pPr>
      <w:rPr>
        <w:rFonts w:hint="default"/>
        <w:lang w:val="en-US" w:eastAsia="zh-CN" w:bidi="ar-SA"/>
      </w:rPr>
    </w:lvl>
  </w:abstractNum>
  <w:abstractNum w:abstractNumId="8">
    <w:nsid w:val="3AD41DA6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9">
    <w:nsid w:val="3F81A590"/>
    <w:multiLevelType w:val="hybridMultilevel"/>
    <w:tmpl w:val="00000000"/>
    <w:lvl w:ilvl="0">
      <w:start w:val="1"/>
      <w:numFmt w:val="decimal"/>
      <w:lvlText w:val="%1."/>
      <w:lvlJc w:val="left"/>
      <w:pPr>
        <w:ind w:left="540" w:hanging="420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1366" w:hanging="420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2193" w:hanging="420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3019" w:hanging="420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846" w:hanging="420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673" w:hanging="420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499" w:hanging="420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326" w:hanging="420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152" w:hanging="420"/>
      </w:pPr>
      <w:rPr>
        <w:rFonts w:hint="default"/>
        <w:lang w:val="en-US" w:eastAsia="zh-CN" w:bidi="ar-SA"/>
      </w:rPr>
    </w:lvl>
  </w:abstractNum>
  <w:abstractNum w:abstractNumId="10">
    <w:nsid w:val="466FBAA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6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8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0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2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6" w:hanging="263"/>
      </w:pPr>
      <w:rPr>
        <w:rFonts w:hint="default"/>
        <w:lang w:val="en-US" w:eastAsia="zh-CN" w:bidi="ar-SA"/>
      </w:rPr>
    </w:lvl>
  </w:abstractNum>
  <w:abstractNum w:abstractNumId="11">
    <w:nsid w:val="4D41BE8E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2">
    <w:nsid w:val="4E0670AD"/>
    <w:multiLevelType w:val="hybridMultilevel"/>
    <w:tmpl w:val="00000000"/>
    <w:lvl w:ilvl="0">
      <w:start w:val="2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4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7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8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1" w:hanging="263"/>
      </w:pPr>
      <w:rPr>
        <w:rFonts w:hint="default"/>
        <w:lang w:val="en-US" w:eastAsia="zh-CN" w:bidi="ar-SA"/>
      </w:rPr>
    </w:lvl>
  </w:abstractNum>
  <w:abstractNum w:abstractNumId="13">
    <w:nsid w:val="526E53DB"/>
    <w:multiLevelType w:val="hybridMultilevel"/>
    <w:tmpl w:val="00000000"/>
    <w:lvl w:ilvl="0">
      <w:start w:val="4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14">
    <w:nsid w:val="6865D816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5">
    <w:nsid w:val="6CE197D2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2" w:hanging="264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4" w:hanging="264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7" w:hanging="264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9" w:hanging="264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12" w:hanging="264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4" w:hanging="264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6" w:hanging="264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9" w:hanging="264"/>
      </w:pPr>
      <w:rPr>
        <w:rFonts w:hint="default"/>
        <w:lang w:val="en-US" w:eastAsia="zh-CN" w:bidi="ar-SA"/>
      </w:rPr>
    </w:lvl>
  </w:abstractNum>
  <w:abstractNum w:abstractNumId="16">
    <w:nsid w:val="715B8F70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2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3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5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6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7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9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0" w:hanging="263"/>
      </w:pPr>
      <w:rPr>
        <w:rFonts w:hint="default"/>
        <w:lang w:val="en-US" w:eastAsia="zh-CN" w:bidi="ar-SA"/>
      </w:rPr>
    </w:lvl>
  </w:abstractNum>
  <w:abstractNum w:abstractNumId="17">
    <w:nsid w:val="74060644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abstractNum w:abstractNumId="18">
    <w:nsid w:val="7548D9D8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2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2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2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2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2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2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2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2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2"/>
      </w:pPr>
      <w:rPr>
        <w:rFonts w:hint="default"/>
        <w:lang w:val="en-US" w:eastAsia="zh-CN" w:bidi="ar-SA"/>
      </w:rPr>
    </w:lvl>
  </w:abstractNum>
  <w:abstractNum w:abstractNumId="19">
    <w:nsid w:val="799D0BA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20">
    <w:nsid w:val="7A6D26CB"/>
    <w:multiLevelType w:val="hybridMultilevel"/>
    <w:tmpl w:val="00000000"/>
    <w:lvl w:ilvl="0">
      <w:start w:val="1"/>
      <w:numFmt w:val="decimal"/>
      <w:lvlText w:val="%1."/>
      <w:lvlJc w:val="left"/>
      <w:pPr>
        <w:ind w:left="120" w:hanging="423"/>
        <w:jc w:val="left"/>
      </w:pPr>
      <w:rPr>
        <w:rFonts w:ascii="仿宋" w:eastAsia="仿宋" w:hAnsi="仿宋" w:cs="仿宋" w:hint="default"/>
        <w:b w:val="0"/>
        <w:bCs w:val="0"/>
        <w:i w:val="0"/>
        <w:iCs w:val="0"/>
        <w:w w:val="100"/>
        <w:sz w:val="28"/>
        <w:szCs w:val="28"/>
        <w:lang w:val="en-US" w:eastAsia="zh-CN" w:bidi="ar-SA"/>
      </w:rPr>
    </w:lvl>
    <w:lvl w:ilvl="1">
      <w:start w:val="0"/>
      <w:numFmt w:val="bullet"/>
      <w:lvlText w:val="•"/>
      <w:lvlJc w:val="left"/>
      <w:pPr>
        <w:ind w:left="988" w:hanging="42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857" w:hanging="42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2725" w:hanging="42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3594" w:hanging="42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4463" w:hanging="42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5331" w:hanging="42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6200" w:hanging="42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7068" w:hanging="423"/>
      </w:pPr>
      <w:rPr>
        <w:rFonts w:hint="default"/>
        <w:lang w:val="en-US" w:eastAsia="zh-CN" w:bidi="ar-SA"/>
      </w:rPr>
    </w:lvl>
  </w:abstractNum>
  <w:abstractNum w:abstractNumId="21">
    <w:nsid w:val="7D670E28"/>
    <w:multiLevelType w:val="hybridMultilevel"/>
    <w:tmpl w:val="00000000"/>
    <w:lvl w:ilvl="0">
      <w:start w:val="4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22">
    <w:nsid w:val="7F371F8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0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1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2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2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3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44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84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25" w:hanging="263"/>
      </w:pPr>
      <w:rPr>
        <w:rFonts w:hint="default"/>
        <w:lang w:val="en-US" w:eastAsia="zh-CN" w:bidi="ar-SA"/>
      </w:rPr>
    </w:lvl>
  </w:abstractNum>
  <w:abstractNum w:abstractNumId="23">
    <w:nsid w:val="7F69CE21"/>
    <w:multiLevelType w:val="hybridMultilevel"/>
    <w:tmpl w:val="00000000"/>
    <w:lvl w:ilvl="0">
      <w:start w:val="1"/>
      <w:numFmt w:val="decimal"/>
      <w:lvlText w:val="%1."/>
      <w:lvlJc w:val="left"/>
      <w:pPr>
        <w:ind w:left="108" w:hanging="26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1"/>
        <w:szCs w:val="21"/>
        <w:lang w:val="en-US" w:eastAsia="zh-CN" w:bidi="ar-SA"/>
      </w:rPr>
    </w:lvl>
    <w:lvl w:ilvl="1">
      <w:start w:val="0"/>
      <w:numFmt w:val="bullet"/>
      <w:lvlText w:val="•"/>
      <w:lvlJc w:val="left"/>
      <w:pPr>
        <w:ind w:left="641" w:hanging="263"/>
      </w:pPr>
      <w:rPr>
        <w:rFonts w:hint="default"/>
        <w:lang w:val="en-US" w:eastAsia="zh-CN" w:bidi="ar-SA"/>
      </w:rPr>
    </w:lvl>
    <w:lvl w:ilvl="2">
      <w:start w:val="0"/>
      <w:numFmt w:val="bullet"/>
      <w:lvlText w:val="•"/>
      <w:lvlJc w:val="left"/>
      <w:pPr>
        <w:ind w:left="1183" w:hanging="263"/>
      </w:pPr>
      <w:rPr>
        <w:rFonts w:hint="default"/>
        <w:lang w:val="en-US" w:eastAsia="zh-CN" w:bidi="ar-SA"/>
      </w:rPr>
    </w:lvl>
    <w:lvl w:ilvl="3">
      <w:start w:val="0"/>
      <w:numFmt w:val="bullet"/>
      <w:lvlText w:val="•"/>
      <w:lvlJc w:val="left"/>
      <w:pPr>
        <w:ind w:left="1725" w:hanging="263"/>
      </w:pPr>
      <w:rPr>
        <w:rFonts w:hint="default"/>
        <w:lang w:val="en-US" w:eastAsia="zh-CN" w:bidi="ar-SA"/>
      </w:rPr>
    </w:lvl>
    <w:lvl w:ilvl="4">
      <w:start w:val="0"/>
      <w:numFmt w:val="bullet"/>
      <w:lvlText w:val="•"/>
      <w:lvlJc w:val="left"/>
      <w:pPr>
        <w:ind w:left="2266" w:hanging="263"/>
      </w:pPr>
      <w:rPr>
        <w:rFonts w:hint="default"/>
        <w:lang w:val="en-US" w:eastAsia="zh-CN" w:bidi="ar-SA"/>
      </w:rPr>
    </w:lvl>
    <w:lvl w:ilvl="5">
      <w:start w:val="0"/>
      <w:numFmt w:val="bullet"/>
      <w:lvlText w:val="•"/>
      <w:lvlJc w:val="left"/>
      <w:pPr>
        <w:ind w:left="2808" w:hanging="263"/>
      </w:pPr>
      <w:rPr>
        <w:rFonts w:hint="default"/>
        <w:lang w:val="en-US" w:eastAsia="zh-CN" w:bidi="ar-SA"/>
      </w:rPr>
    </w:lvl>
    <w:lvl w:ilvl="6">
      <w:start w:val="0"/>
      <w:numFmt w:val="bullet"/>
      <w:lvlText w:val="•"/>
      <w:lvlJc w:val="left"/>
      <w:pPr>
        <w:ind w:left="3350" w:hanging="263"/>
      </w:pPr>
      <w:rPr>
        <w:rFonts w:hint="default"/>
        <w:lang w:val="en-US" w:eastAsia="zh-CN" w:bidi="ar-SA"/>
      </w:rPr>
    </w:lvl>
    <w:lvl w:ilvl="7">
      <w:start w:val="0"/>
      <w:numFmt w:val="bullet"/>
      <w:lvlText w:val="•"/>
      <w:lvlJc w:val="left"/>
      <w:pPr>
        <w:ind w:left="3891" w:hanging="263"/>
      </w:pPr>
      <w:rPr>
        <w:rFonts w:hint="default"/>
        <w:lang w:val="en-US" w:eastAsia="zh-CN" w:bidi="ar-SA"/>
      </w:rPr>
    </w:lvl>
    <w:lvl w:ilvl="8">
      <w:start w:val="0"/>
      <w:numFmt w:val="bullet"/>
      <w:lvlText w:val="•"/>
      <w:lvlJc w:val="left"/>
      <w:pPr>
        <w:ind w:left="4433" w:hanging="263"/>
      </w:pPr>
      <w:rPr>
        <w:rFonts w:hint="default"/>
        <w:lang w:val="en-US" w:eastAsia="zh-CN" w:bidi="ar-SA"/>
      </w:rPr>
    </w:lvl>
  </w:abstractNum>
  <w:num w:numId="1">
    <w:abstractNumId w:val="14"/>
  </w:num>
  <w:num w:numId="2">
    <w:abstractNumId w:val="0"/>
  </w:num>
  <w:num w:numId="3">
    <w:abstractNumId w:val="2"/>
  </w:num>
  <w:num w:numId="4">
    <w:abstractNumId w:val="3"/>
  </w:num>
  <w:num w:numId="5">
    <w:abstractNumId w:val="5"/>
  </w:num>
  <w:num w:numId="6">
    <w:abstractNumId w:val="23"/>
  </w:num>
  <w:num w:numId="7">
    <w:abstractNumId w:val="11"/>
  </w:num>
  <w:num w:numId="8">
    <w:abstractNumId w:val="17"/>
  </w:num>
  <w:num w:numId="9">
    <w:abstractNumId w:val="4"/>
  </w:num>
  <w:num w:numId="10">
    <w:abstractNumId w:val="8"/>
  </w:num>
  <w:num w:numId="11">
    <w:abstractNumId w:val="9"/>
  </w:num>
  <w:num w:numId="12">
    <w:abstractNumId w:val="6"/>
  </w:num>
  <w:num w:numId="13">
    <w:abstractNumId w:val="7"/>
  </w:num>
  <w:num w:numId="14">
    <w:abstractNumId w:val="15"/>
  </w:num>
  <w:num w:numId="15">
    <w:abstractNumId w:val="12"/>
  </w:num>
  <w:num w:numId="16">
    <w:abstractNumId w:val="10"/>
  </w:num>
  <w:num w:numId="17">
    <w:abstractNumId w:val="1"/>
  </w:num>
  <w:num w:numId="18">
    <w:abstractNumId w:val="21"/>
  </w:num>
  <w:num w:numId="19">
    <w:abstractNumId w:val="22"/>
  </w:num>
  <w:num w:numId="20">
    <w:abstractNumId w:val="13"/>
  </w:num>
  <w:num w:numId="21">
    <w:abstractNumId w:val="19"/>
  </w:num>
  <w:num w:numId="22">
    <w:abstractNumId w:val="18"/>
  </w:num>
  <w:num w:numId="23">
    <w:abstractNumId w:val="20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  <w:lang w:val="en-US" w:eastAsia="zh-CN" w:bidi="ar-SA"/>
    </w:rPr>
  </w:style>
  <w:style w:type="paragraph" w:styleId="Heading1">
    <w:name w:val="heading 1"/>
    <w:basedOn w:val="Normal"/>
    <w:uiPriority w:val="1"/>
    <w:qFormat/>
    <w:pPr>
      <w:ind w:left="120"/>
      <w:outlineLvl w:val="0"/>
    </w:pPr>
    <w:rPr>
      <w:rFonts w:ascii="Microsoft JhengHei" w:eastAsia="Microsoft JhengHei" w:hAnsi="Microsoft JhengHei" w:cs="Microsoft JhengHei"/>
      <w:b/>
      <w:bCs/>
      <w:sz w:val="32"/>
      <w:szCs w:val="3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OC1">
    <w:name w:val="toc 1"/>
    <w:basedOn w:val="Normal"/>
    <w:uiPriority w:val="1"/>
    <w:qFormat/>
    <w:pPr>
      <w:spacing w:before="355"/>
      <w:ind w:left="540"/>
    </w:pPr>
    <w:rPr>
      <w:rFonts w:ascii="仿宋" w:eastAsia="仿宋" w:hAnsi="仿宋" w:cs="仿宋"/>
      <w:sz w:val="21"/>
      <w:szCs w:val="21"/>
      <w:lang w:val="en-US" w:eastAsia="zh-CN" w:bidi="ar-SA"/>
    </w:rPr>
  </w:style>
  <w:style w:type="paragraph" w:styleId="BodyText">
    <w:name w:val="Body Text"/>
    <w:basedOn w:val="Normal"/>
    <w:uiPriority w:val="1"/>
    <w:qFormat/>
    <w:pPr>
      <w:ind w:left="120"/>
    </w:pPr>
    <w:rPr>
      <w:rFonts w:ascii="仿宋" w:eastAsia="仿宋" w:hAnsi="仿宋" w:cs="仿宋"/>
      <w:sz w:val="28"/>
      <w:szCs w:val="28"/>
      <w:lang w:val="en-US" w:eastAsia="zh-CN" w:bidi="ar-SA"/>
    </w:rPr>
  </w:style>
  <w:style w:type="paragraph" w:styleId="Title">
    <w:name w:val="Title"/>
    <w:basedOn w:val="Normal"/>
    <w:uiPriority w:val="1"/>
    <w:qFormat/>
    <w:pPr>
      <w:spacing w:line="569" w:lineRule="exact"/>
      <w:ind w:left="1922" w:right="2181"/>
      <w:jc w:val="center"/>
    </w:pPr>
    <w:rPr>
      <w:rFonts w:ascii="Microsoft JhengHei" w:eastAsia="Microsoft JhengHei" w:hAnsi="Microsoft JhengHei" w:cs="Microsoft JhengHei"/>
      <w:b/>
      <w:bCs/>
      <w:sz w:val="36"/>
      <w:szCs w:val="36"/>
      <w:lang w:val="en-US" w:eastAsia="zh-CN" w:bidi="ar-SA"/>
    </w:rPr>
  </w:style>
  <w:style w:type="paragraph" w:styleId="ListParagraph">
    <w:name w:val="List Paragraph"/>
    <w:basedOn w:val="Normal"/>
    <w:uiPriority w:val="1"/>
    <w:qFormat/>
    <w:pPr>
      <w:ind w:left="120" w:right="378"/>
    </w:pPr>
    <w:rPr>
      <w:rFonts w:ascii="仿宋" w:eastAsia="仿宋" w:hAnsi="仿宋" w:cs="仿宋"/>
      <w:lang w:val="en-US" w:eastAsia="zh-CN" w:bidi="ar-SA"/>
    </w:rPr>
  </w:style>
  <w:style w:type="paragraph" w:customStyle="1" w:styleId="TableParagraph">
    <w:name w:val="Table Paragraph"/>
    <w:basedOn w:val="Normal"/>
    <w:uiPriority w:val="1"/>
    <w:qFormat/>
    <w:pPr>
      <w:ind w:left="108"/>
    </w:pPr>
    <w:rPr>
      <w:rFonts w:ascii="仿宋" w:eastAsia="仿宋" w:hAnsi="仿宋" w:cs="仿宋"/>
      <w:lang w:val="en-US" w:eastAsia="zh-CN" w:bidi="ar-SA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https://d.book118.com/216121005222010055" TargetMode="External" /><Relationship Id="rId14" Type="http://schemas.openxmlformats.org/officeDocument/2006/relationships/footer" Target="footer9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2024-03-05T04:11:36Z</dcterms:created>
  <dcterms:modified xsi:type="dcterms:W3CDTF">2024-03-05T04:11:36Z</dcterms:modified>
</cp:coreProperties>
</file>