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金属包装容器及其附件项目规划设计纲要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 w:history="1">
        <w:r>
          <w:rPr>
            <w:rFonts w:ascii="仿宋" w:eastAsia="仿宋" w:hAnsi="仿宋" w:cs="仿宋" w:hint="eastAsia"/>
            <w:lang w:eastAsia="zh-CN"/>
          </w:rPr>
          <w:t>序言</w:t>
        </w:r>
        <w:r>
          <w:tab/>
        </w:r>
        <w:r>
          <w:fldChar w:fldCharType="begin"/>
        </w:r>
        <w:r>
          <w:instrText xml:space="preserve"> PAGEREF _Toc8 \h </w:instrText>
        </w:r>
        <w:r>
          <w:fldChar w:fldCharType="separate"/>
        </w:r>
        <w:r>
          <w:t>3</w:t>
        </w:r>
        <w:r>
          <w:fldChar w:fldCharType="end"/>
        </w:r>
      </w:hyperlink>
    </w:p>
    <w:p>
      <w:pPr>
        <w:pStyle w:val="TOC1"/>
        <w:tabs>
          <w:tab w:val="right" w:leader="dot" w:pos="8306"/>
        </w:tabs>
      </w:pPr>
      <w:hyperlink w:anchor="_Toc27806" w:history="1">
        <w:r>
          <w:rPr>
            <w:rFonts w:ascii="仿宋" w:eastAsia="仿宋" w:hAnsi="仿宋" w:cs="仿宋" w:hint="eastAsia"/>
            <w:lang w:eastAsia="zh-CN"/>
          </w:rPr>
          <w:t>一、金属包装容器及其附件项目文档管理</w:t>
        </w:r>
        <w:r>
          <w:tab/>
        </w:r>
        <w:r>
          <w:fldChar w:fldCharType="begin"/>
        </w:r>
        <w:r>
          <w:instrText xml:space="preserve"> PAGEREF _Toc27806 \h </w:instrText>
        </w:r>
        <w:r>
          <w:fldChar w:fldCharType="separate"/>
        </w:r>
        <w:r>
          <w:t>3</w:t>
        </w:r>
        <w:r>
          <w:fldChar w:fldCharType="end"/>
        </w:r>
      </w:hyperlink>
    </w:p>
    <w:p>
      <w:pPr>
        <w:pStyle w:val="TOC2"/>
        <w:tabs>
          <w:tab w:val="right" w:leader="dot" w:pos="8306"/>
        </w:tabs>
      </w:pPr>
      <w:hyperlink w:anchor="_Toc23964" w:history="1">
        <w:r>
          <w:rPr>
            <w:rFonts w:ascii="仿宋" w:eastAsia="仿宋" w:hAnsi="仿宋" w:cs="仿宋" w:hint="eastAsia"/>
            <w:lang w:eastAsia="zh-CN"/>
          </w:rPr>
          <w:t>(一)、文档编制与审查</w:t>
        </w:r>
        <w:r>
          <w:tab/>
        </w:r>
        <w:r>
          <w:fldChar w:fldCharType="begin"/>
        </w:r>
        <w:r>
          <w:instrText xml:space="preserve"> PAGEREF _Toc23964 \h </w:instrText>
        </w:r>
        <w:r>
          <w:fldChar w:fldCharType="separate"/>
        </w:r>
        <w:r>
          <w:t>3</w:t>
        </w:r>
        <w:r>
          <w:fldChar w:fldCharType="end"/>
        </w:r>
      </w:hyperlink>
    </w:p>
    <w:p>
      <w:pPr>
        <w:pStyle w:val="TOC2"/>
        <w:tabs>
          <w:tab w:val="right" w:leader="dot" w:pos="8306"/>
        </w:tabs>
      </w:pPr>
      <w:hyperlink w:anchor="_Toc26197" w:history="1">
        <w:r>
          <w:rPr>
            <w:rFonts w:ascii="仿宋" w:eastAsia="仿宋" w:hAnsi="仿宋" w:cs="仿宋" w:hint="eastAsia"/>
            <w:lang w:eastAsia="zh-CN"/>
          </w:rPr>
          <w:t>(二)、文档发布与分发</w:t>
        </w:r>
        <w:r>
          <w:tab/>
        </w:r>
        <w:r>
          <w:fldChar w:fldCharType="begin"/>
        </w:r>
        <w:r>
          <w:instrText xml:space="preserve"> PAGEREF _Toc26197 \h </w:instrText>
        </w:r>
        <w:r>
          <w:fldChar w:fldCharType="separate"/>
        </w:r>
        <w:r>
          <w:t>4</w:t>
        </w:r>
        <w:r>
          <w:fldChar w:fldCharType="end"/>
        </w:r>
      </w:hyperlink>
    </w:p>
    <w:p>
      <w:pPr>
        <w:pStyle w:val="TOC2"/>
        <w:tabs>
          <w:tab w:val="right" w:leader="dot" w:pos="8306"/>
        </w:tabs>
      </w:pPr>
      <w:hyperlink w:anchor="_Toc31043" w:history="1">
        <w:r>
          <w:rPr>
            <w:rFonts w:ascii="仿宋" w:eastAsia="仿宋" w:hAnsi="仿宋" w:cs="仿宋" w:hint="eastAsia"/>
            <w:lang w:eastAsia="zh-CN"/>
          </w:rPr>
          <w:t>(三)、文档存档与归档</w:t>
        </w:r>
        <w:r>
          <w:tab/>
        </w:r>
        <w:r>
          <w:fldChar w:fldCharType="begin"/>
        </w:r>
        <w:r>
          <w:instrText xml:space="preserve"> PAGEREF _Toc31043 \h </w:instrText>
        </w:r>
        <w:r>
          <w:fldChar w:fldCharType="separate"/>
        </w:r>
        <w:r>
          <w:t>5</w:t>
        </w:r>
        <w:r>
          <w:fldChar w:fldCharType="end"/>
        </w:r>
      </w:hyperlink>
    </w:p>
    <w:p>
      <w:pPr>
        <w:pStyle w:val="TOC1"/>
        <w:tabs>
          <w:tab w:val="right" w:leader="dot" w:pos="8306"/>
        </w:tabs>
      </w:pPr>
      <w:hyperlink w:anchor="_Toc14492" w:history="1">
        <w:r>
          <w:rPr>
            <w:rFonts w:ascii="仿宋" w:eastAsia="仿宋" w:hAnsi="仿宋" w:cs="仿宋" w:hint="eastAsia"/>
            <w:lang w:eastAsia="zh-CN"/>
          </w:rPr>
          <w:t>二、金属包装容器及其附件项目土建工程</w:t>
        </w:r>
        <w:r>
          <w:tab/>
        </w:r>
        <w:r>
          <w:fldChar w:fldCharType="begin"/>
        </w:r>
        <w:r>
          <w:instrText xml:space="preserve"> PAGEREF _Toc14492 \h </w:instrText>
        </w:r>
        <w:r>
          <w:fldChar w:fldCharType="separate"/>
        </w:r>
        <w:r>
          <w:t>6</w:t>
        </w:r>
        <w:r>
          <w:fldChar w:fldCharType="end"/>
        </w:r>
      </w:hyperlink>
    </w:p>
    <w:p>
      <w:pPr>
        <w:pStyle w:val="TOC2"/>
        <w:tabs>
          <w:tab w:val="right" w:leader="dot" w:pos="8306"/>
        </w:tabs>
      </w:pPr>
      <w:hyperlink w:anchor="_Toc21459" w:history="1">
        <w:r>
          <w:rPr>
            <w:rFonts w:ascii="仿宋" w:eastAsia="仿宋" w:hAnsi="仿宋" w:cs="仿宋" w:hint="eastAsia"/>
            <w:lang w:eastAsia="zh-CN"/>
          </w:rPr>
          <w:t>(一)、建筑工程设计原则</w:t>
        </w:r>
        <w:r>
          <w:tab/>
        </w:r>
        <w:r>
          <w:fldChar w:fldCharType="begin"/>
        </w:r>
        <w:r>
          <w:instrText xml:space="preserve"> PAGEREF _Toc21459 \h </w:instrText>
        </w:r>
        <w:r>
          <w:fldChar w:fldCharType="separate"/>
        </w:r>
        <w:r>
          <w:t>6</w:t>
        </w:r>
        <w:r>
          <w:fldChar w:fldCharType="end"/>
        </w:r>
      </w:hyperlink>
    </w:p>
    <w:p>
      <w:pPr>
        <w:pStyle w:val="TOC2"/>
        <w:tabs>
          <w:tab w:val="right" w:leader="dot" w:pos="8306"/>
        </w:tabs>
      </w:pPr>
      <w:hyperlink w:anchor="_Toc29017" w:history="1">
        <w:r>
          <w:rPr>
            <w:rFonts w:ascii="仿宋" w:eastAsia="仿宋" w:hAnsi="仿宋" w:cs="仿宋" w:hint="eastAsia"/>
            <w:lang w:eastAsia="zh-CN"/>
          </w:rPr>
          <w:t>(二)、土建工程设计年限及安全等级</w:t>
        </w:r>
        <w:r>
          <w:tab/>
        </w:r>
        <w:r>
          <w:fldChar w:fldCharType="begin"/>
        </w:r>
        <w:r>
          <w:instrText xml:space="preserve"> PAGEREF _Toc29017 \h </w:instrText>
        </w:r>
        <w:r>
          <w:fldChar w:fldCharType="separate"/>
        </w:r>
        <w:r>
          <w:t>8</w:t>
        </w:r>
        <w:r>
          <w:fldChar w:fldCharType="end"/>
        </w:r>
      </w:hyperlink>
    </w:p>
    <w:p>
      <w:pPr>
        <w:pStyle w:val="TOC2"/>
        <w:tabs>
          <w:tab w:val="right" w:leader="dot" w:pos="8306"/>
        </w:tabs>
      </w:pPr>
      <w:hyperlink w:anchor="_Toc6777" w:history="1">
        <w:r>
          <w:rPr>
            <w:rFonts w:ascii="仿宋" w:eastAsia="仿宋" w:hAnsi="仿宋" w:cs="仿宋" w:hint="eastAsia"/>
            <w:lang w:eastAsia="zh-CN"/>
          </w:rPr>
          <w:t>(三)、建筑工程设计总体要求</w:t>
        </w:r>
        <w:r>
          <w:tab/>
        </w:r>
        <w:r>
          <w:fldChar w:fldCharType="begin"/>
        </w:r>
        <w:r>
          <w:instrText xml:space="preserve"> PAGEREF _Toc6777 \h </w:instrText>
        </w:r>
        <w:r>
          <w:fldChar w:fldCharType="separate"/>
        </w:r>
        <w:r>
          <w:t>9</w:t>
        </w:r>
        <w:r>
          <w:fldChar w:fldCharType="end"/>
        </w:r>
      </w:hyperlink>
    </w:p>
    <w:p>
      <w:pPr>
        <w:pStyle w:val="TOC2"/>
        <w:tabs>
          <w:tab w:val="right" w:leader="dot" w:pos="8306"/>
        </w:tabs>
      </w:pPr>
      <w:hyperlink w:anchor="_Toc27761" w:history="1">
        <w:r>
          <w:rPr>
            <w:rFonts w:ascii="仿宋" w:eastAsia="仿宋" w:hAnsi="仿宋" w:cs="仿宋" w:hint="eastAsia"/>
            <w:lang w:eastAsia="zh-CN"/>
          </w:rPr>
          <w:t>(四)、土建工程建设指标</w:t>
        </w:r>
        <w:r>
          <w:tab/>
        </w:r>
        <w:r>
          <w:fldChar w:fldCharType="begin"/>
        </w:r>
        <w:r>
          <w:instrText xml:space="preserve"> PAGEREF _Toc27761 \h </w:instrText>
        </w:r>
        <w:r>
          <w:fldChar w:fldCharType="separate"/>
        </w:r>
        <w:r>
          <w:t>10</w:t>
        </w:r>
        <w:r>
          <w:fldChar w:fldCharType="end"/>
        </w:r>
      </w:hyperlink>
    </w:p>
    <w:p>
      <w:pPr>
        <w:pStyle w:val="TOC1"/>
        <w:tabs>
          <w:tab w:val="right" w:leader="dot" w:pos="8306"/>
        </w:tabs>
      </w:pPr>
      <w:hyperlink w:anchor="_Toc22314" w:history="1">
        <w:r>
          <w:rPr>
            <w:rFonts w:ascii="仿宋" w:eastAsia="仿宋" w:hAnsi="仿宋" w:cs="仿宋" w:hint="eastAsia"/>
            <w:lang w:eastAsia="zh-CN"/>
          </w:rPr>
          <w:t>三、金属包装容器及其附件项目选址可行性分析</w:t>
        </w:r>
        <w:r>
          <w:tab/>
        </w:r>
        <w:r>
          <w:fldChar w:fldCharType="begin"/>
        </w:r>
        <w:r>
          <w:instrText xml:space="preserve"> PAGEREF _Toc22314 \h </w:instrText>
        </w:r>
        <w:r>
          <w:fldChar w:fldCharType="separate"/>
        </w:r>
        <w:r>
          <w:t>10</w:t>
        </w:r>
        <w:r>
          <w:fldChar w:fldCharType="end"/>
        </w:r>
      </w:hyperlink>
    </w:p>
    <w:p>
      <w:pPr>
        <w:pStyle w:val="TOC2"/>
        <w:tabs>
          <w:tab w:val="right" w:leader="dot" w:pos="8306"/>
        </w:tabs>
      </w:pPr>
      <w:hyperlink w:anchor="_Toc23309" w:history="1">
        <w:r>
          <w:rPr>
            <w:rFonts w:ascii="仿宋" w:eastAsia="仿宋" w:hAnsi="仿宋" w:cs="仿宋" w:hint="eastAsia"/>
            <w:lang w:eastAsia="zh-CN"/>
          </w:rPr>
          <w:t>(一)、金属包装容器及其附件项目选址</w:t>
        </w:r>
        <w:r>
          <w:tab/>
        </w:r>
        <w:r>
          <w:fldChar w:fldCharType="begin"/>
        </w:r>
        <w:r>
          <w:instrText xml:space="preserve"> PAGEREF _Toc23309 \h </w:instrText>
        </w:r>
        <w:r>
          <w:fldChar w:fldCharType="separate"/>
        </w:r>
        <w:r>
          <w:t>10</w:t>
        </w:r>
        <w:r>
          <w:fldChar w:fldCharType="end"/>
        </w:r>
      </w:hyperlink>
    </w:p>
    <w:p>
      <w:pPr>
        <w:pStyle w:val="TOC2"/>
        <w:tabs>
          <w:tab w:val="right" w:leader="dot" w:pos="8306"/>
        </w:tabs>
      </w:pPr>
      <w:hyperlink w:anchor="_Toc4461" w:history="1">
        <w:r>
          <w:rPr>
            <w:rFonts w:ascii="仿宋" w:eastAsia="仿宋" w:hAnsi="仿宋" w:cs="仿宋" w:hint="eastAsia"/>
            <w:lang w:eastAsia="zh-CN"/>
          </w:rPr>
          <w:t>(二)、用地控制指标</w:t>
        </w:r>
        <w:r>
          <w:tab/>
        </w:r>
        <w:r>
          <w:fldChar w:fldCharType="begin"/>
        </w:r>
        <w:r>
          <w:instrText xml:space="preserve"> PAGEREF _Toc4461 \h </w:instrText>
        </w:r>
        <w:r>
          <w:fldChar w:fldCharType="separate"/>
        </w:r>
        <w:r>
          <w:t>10</w:t>
        </w:r>
        <w:r>
          <w:fldChar w:fldCharType="end"/>
        </w:r>
      </w:hyperlink>
    </w:p>
    <w:p>
      <w:pPr>
        <w:pStyle w:val="TOC2"/>
        <w:tabs>
          <w:tab w:val="right" w:leader="dot" w:pos="8306"/>
        </w:tabs>
      </w:pPr>
      <w:hyperlink w:anchor="_Toc15785" w:history="1">
        <w:r>
          <w:rPr>
            <w:rFonts w:ascii="仿宋" w:eastAsia="仿宋" w:hAnsi="仿宋" w:cs="仿宋" w:hint="eastAsia"/>
            <w:lang w:eastAsia="zh-CN"/>
          </w:rPr>
          <w:t>(三)、节约用地措施</w:t>
        </w:r>
        <w:r>
          <w:tab/>
        </w:r>
        <w:r>
          <w:fldChar w:fldCharType="begin"/>
        </w:r>
        <w:r>
          <w:instrText xml:space="preserve"> PAGEREF _Toc15785 \h </w:instrText>
        </w:r>
        <w:r>
          <w:fldChar w:fldCharType="separate"/>
        </w:r>
        <w:r>
          <w:t>12</w:t>
        </w:r>
        <w:r>
          <w:fldChar w:fldCharType="end"/>
        </w:r>
      </w:hyperlink>
    </w:p>
    <w:p>
      <w:pPr>
        <w:pStyle w:val="TOC2"/>
        <w:tabs>
          <w:tab w:val="right" w:leader="dot" w:pos="8306"/>
        </w:tabs>
      </w:pPr>
      <w:hyperlink w:anchor="_Toc19087" w:history="1">
        <w:r>
          <w:rPr>
            <w:rFonts w:ascii="仿宋" w:eastAsia="仿宋" w:hAnsi="仿宋" w:cs="仿宋" w:hint="eastAsia"/>
            <w:lang w:eastAsia="zh-CN"/>
          </w:rPr>
          <w:t>(四)、总图布置方案</w:t>
        </w:r>
        <w:r>
          <w:tab/>
        </w:r>
        <w:r>
          <w:fldChar w:fldCharType="begin"/>
        </w:r>
        <w:r>
          <w:instrText xml:space="preserve"> PAGEREF _Toc19087 \h </w:instrText>
        </w:r>
        <w:r>
          <w:fldChar w:fldCharType="separate"/>
        </w:r>
        <w:r>
          <w:t>13</w:t>
        </w:r>
        <w:r>
          <w:fldChar w:fldCharType="end"/>
        </w:r>
      </w:hyperlink>
    </w:p>
    <w:p>
      <w:pPr>
        <w:pStyle w:val="TOC2"/>
        <w:tabs>
          <w:tab w:val="right" w:leader="dot" w:pos="8306"/>
        </w:tabs>
      </w:pPr>
      <w:hyperlink w:anchor="_Toc12282" w:history="1">
        <w:r>
          <w:rPr>
            <w:rFonts w:ascii="仿宋" w:eastAsia="仿宋" w:hAnsi="仿宋" w:cs="仿宋" w:hint="eastAsia"/>
            <w:lang w:eastAsia="zh-CN"/>
          </w:rPr>
          <w:t>(五)、选址综合评价</w:t>
        </w:r>
        <w:r>
          <w:tab/>
        </w:r>
        <w:r>
          <w:fldChar w:fldCharType="begin"/>
        </w:r>
        <w:r>
          <w:instrText xml:space="preserve"> PAGEREF _Toc12282 \h </w:instrText>
        </w:r>
        <w:r>
          <w:fldChar w:fldCharType="separate"/>
        </w:r>
        <w:r>
          <w:t>14</w:t>
        </w:r>
        <w:r>
          <w:fldChar w:fldCharType="end"/>
        </w:r>
      </w:hyperlink>
    </w:p>
    <w:p>
      <w:pPr>
        <w:pStyle w:val="TOC1"/>
        <w:tabs>
          <w:tab w:val="right" w:leader="dot" w:pos="8306"/>
        </w:tabs>
      </w:pPr>
      <w:hyperlink w:anchor="_Toc22674" w:history="1">
        <w:r>
          <w:rPr>
            <w:rFonts w:ascii="仿宋" w:eastAsia="仿宋" w:hAnsi="仿宋" w:cs="仿宋" w:hint="eastAsia"/>
            <w:lang w:eastAsia="zh-CN"/>
          </w:rPr>
          <w:t>四、金属包装容器及其附件项目建设单位说明</w:t>
        </w:r>
        <w:r>
          <w:tab/>
        </w:r>
        <w:r>
          <w:fldChar w:fldCharType="begin"/>
        </w:r>
        <w:r>
          <w:instrText xml:space="preserve"> PAGEREF _Toc22674 \h </w:instrText>
        </w:r>
        <w:r>
          <w:fldChar w:fldCharType="separate"/>
        </w:r>
        <w:r>
          <w:t>16</w:t>
        </w:r>
        <w:r>
          <w:fldChar w:fldCharType="end"/>
        </w:r>
      </w:hyperlink>
    </w:p>
    <w:p>
      <w:pPr>
        <w:pStyle w:val="TOC2"/>
        <w:tabs>
          <w:tab w:val="right" w:leader="dot" w:pos="8306"/>
        </w:tabs>
      </w:pPr>
      <w:hyperlink w:anchor="_Toc7346" w:history="1">
        <w:r>
          <w:rPr>
            <w:rFonts w:ascii="仿宋" w:eastAsia="仿宋" w:hAnsi="仿宋" w:cs="仿宋" w:hint="eastAsia"/>
            <w:lang w:eastAsia="zh-CN"/>
          </w:rPr>
          <w:t>(一)、金属包装容器及其附件项目承办单位基本情况</w:t>
        </w:r>
        <w:r>
          <w:tab/>
        </w:r>
        <w:r>
          <w:fldChar w:fldCharType="begin"/>
        </w:r>
        <w:r>
          <w:instrText xml:space="preserve"> PAGEREF _Toc7346 \h </w:instrText>
        </w:r>
        <w:r>
          <w:fldChar w:fldCharType="separate"/>
        </w:r>
        <w:r>
          <w:t>16</w:t>
        </w:r>
        <w:r>
          <w:fldChar w:fldCharType="end"/>
        </w:r>
      </w:hyperlink>
    </w:p>
    <w:p>
      <w:pPr>
        <w:pStyle w:val="TOC2"/>
        <w:tabs>
          <w:tab w:val="right" w:leader="dot" w:pos="8306"/>
        </w:tabs>
      </w:pPr>
      <w:hyperlink w:anchor="_Toc32069" w:history="1">
        <w:r>
          <w:rPr>
            <w:rFonts w:ascii="仿宋" w:eastAsia="仿宋" w:hAnsi="仿宋" w:cs="仿宋" w:hint="eastAsia"/>
            <w:lang w:eastAsia="zh-CN"/>
          </w:rPr>
          <w:t>(二)、公司经济效益分析</w:t>
        </w:r>
        <w:r>
          <w:tab/>
        </w:r>
        <w:r>
          <w:fldChar w:fldCharType="begin"/>
        </w:r>
        <w:r>
          <w:instrText xml:space="preserve"> PAGEREF _Toc32069 \h </w:instrText>
        </w:r>
        <w:r>
          <w:fldChar w:fldCharType="separate"/>
        </w:r>
        <w:r>
          <w:t>16</w:t>
        </w:r>
        <w:r>
          <w:fldChar w:fldCharType="end"/>
        </w:r>
      </w:hyperlink>
    </w:p>
    <w:p>
      <w:pPr>
        <w:pStyle w:val="TOC1"/>
        <w:tabs>
          <w:tab w:val="right" w:leader="dot" w:pos="8306"/>
        </w:tabs>
      </w:pPr>
      <w:hyperlink w:anchor="_Toc24741" w:history="1">
        <w:r>
          <w:rPr>
            <w:rFonts w:ascii="仿宋" w:eastAsia="仿宋" w:hAnsi="仿宋" w:cs="仿宋" w:hint="eastAsia"/>
            <w:lang w:eastAsia="zh-CN"/>
          </w:rPr>
          <w:t>五、产品规划分析</w:t>
        </w:r>
        <w:r>
          <w:tab/>
        </w:r>
        <w:r>
          <w:fldChar w:fldCharType="begin"/>
        </w:r>
        <w:r>
          <w:instrText xml:space="preserve"> PAGEREF _Toc24741 \h </w:instrText>
        </w:r>
        <w:r>
          <w:fldChar w:fldCharType="separate"/>
        </w:r>
        <w:r>
          <w:t>17</w:t>
        </w:r>
        <w:r>
          <w:fldChar w:fldCharType="end"/>
        </w:r>
      </w:hyperlink>
    </w:p>
    <w:p>
      <w:pPr>
        <w:pStyle w:val="TOC2"/>
        <w:tabs>
          <w:tab w:val="right" w:leader="dot" w:pos="8306"/>
        </w:tabs>
      </w:pPr>
      <w:hyperlink w:anchor="_Toc17257" w:history="1">
        <w:r>
          <w:rPr>
            <w:rFonts w:ascii="仿宋" w:eastAsia="仿宋" w:hAnsi="仿宋" w:cs="仿宋" w:hint="eastAsia"/>
            <w:lang w:eastAsia="zh-CN"/>
          </w:rPr>
          <w:t>(一)、产品规划</w:t>
        </w:r>
        <w:r>
          <w:tab/>
        </w:r>
        <w:r>
          <w:fldChar w:fldCharType="begin"/>
        </w:r>
        <w:r>
          <w:instrText xml:space="preserve"> PAGEREF _Toc17257 \h </w:instrText>
        </w:r>
        <w:r>
          <w:fldChar w:fldCharType="separate"/>
        </w:r>
        <w:r>
          <w:t>17</w:t>
        </w:r>
        <w:r>
          <w:fldChar w:fldCharType="end"/>
        </w:r>
      </w:hyperlink>
    </w:p>
    <w:p>
      <w:pPr>
        <w:pStyle w:val="TOC2"/>
        <w:tabs>
          <w:tab w:val="right" w:leader="dot" w:pos="8306"/>
        </w:tabs>
      </w:pPr>
      <w:hyperlink w:anchor="_Toc24547" w:history="1">
        <w:r>
          <w:rPr>
            <w:rFonts w:ascii="仿宋" w:eastAsia="仿宋" w:hAnsi="仿宋" w:cs="仿宋" w:hint="eastAsia"/>
            <w:lang w:eastAsia="zh-CN"/>
          </w:rPr>
          <w:t>(二)、建设规模</w:t>
        </w:r>
        <w:r>
          <w:tab/>
        </w:r>
        <w:r>
          <w:fldChar w:fldCharType="begin"/>
        </w:r>
        <w:r>
          <w:instrText xml:space="preserve"> PAGEREF _Toc24547 \h </w:instrText>
        </w:r>
        <w:r>
          <w:fldChar w:fldCharType="separate"/>
        </w:r>
        <w:r>
          <w:t>18</w:t>
        </w:r>
        <w:r>
          <w:fldChar w:fldCharType="end"/>
        </w:r>
      </w:hyperlink>
    </w:p>
    <w:p>
      <w:pPr>
        <w:pStyle w:val="TOC1"/>
        <w:tabs>
          <w:tab w:val="right" w:leader="dot" w:pos="8306"/>
        </w:tabs>
      </w:pPr>
      <w:hyperlink w:anchor="_Toc14809" w:history="1">
        <w:r>
          <w:rPr>
            <w:rFonts w:ascii="仿宋" w:eastAsia="仿宋" w:hAnsi="仿宋" w:cs="仿宋" w:hint="eastAsia"/>
            <w:lang w:eastAsia="zh-CN"/>
          </w:rPr>
          <w:t>六、金属包装容器及其附件项目绩效评估</w:t>
        </w:r>
        <w:r>
          <w:tab/>
        </w:r>
        <w:r>
          <w:fldChar w:fldCharType="begin"/>
        </w:r>
        <w:r>
          <w:instrText xml:space="preserve"> PAGEREF _Toc14809 \h </w:instrText>
        </w:r>
        <w:r>
          <w:fldChar w:fldCharType="separate"/>
        </w:r>
        <w:r>
          <w:t>19</w:t>
        </w:r>
        <w:r>
          <w:fldChar w:fldCharType="end"/>
        </w:r>
      </w:hyperlink>
    </w:p>
    <w:p>
      <w:pPr>
        <w:pStyle w:val="TOC2"/>
        <w:tabs>
          <w:tab w:val="right" w:leader="dot" w:pos="8306"/>
        </w:tabs>
      </w:pPr>
      <w:hyperlink w:anchor="_Toc25783" w:history="1">
        <w:r>
          <w:rPr>
            <w:rFonts w:ascii="仿宋" w:eastAsia="仿宋" w:hAnsi="仿宋" w:cs="仿宋" w:hint="eastAsia"/>
            <w:lang w:eastAsia="zh-CN"/>
          </w:rPr>
          <w:t>(一)、绩效评估指标</w:t>
        </w:r>
        <w:r>
          <w:tab/>
        </w:r>
        <w:r>
          <w:fldChar w:fldCharType="begin"/>
        </w:r>
        <w:r>
          <w:instrText xml:space="preserve"> PAGEREF _Toc25783 \h </w:instrText>
        </w:r>
        <w:r>
          <w:fldChar w:fldCharType="separate"/>
        </w:r>
        <w:r>
          <w:t>19</w:t>
        </w:r>
        <w:r>
          <w:fldChar w:fldCharType="end"/>
        </w:r>
      </w:hyperlink>
    </w:p>
    <w:p>
      <w:pPr>
        <w:pStyle w:val="TOC2"/>
        <w:tabs>
          <w:tab w:val="right" w:leader="dot" w:pos="8306"/>
        </w:tabs>
      </w:pPr>
      <w:hyperlink w:anchor="_Toc9481" w:history="1">
        <w:r>
          <w:rPr>
            <w:rFonts w:ascii="仿宋" w:eastAsia="仿宋" w:hAnsi="仿宋" w:cs="仿宋" w:hint="eastAsia"/>
            <w:lang w:eastAsia="zh-CN"/>
          </w:rPr>
          <w:t>(二)、绩效评估方法</w:t>
        </w:r>
        <w:r>
          <w:tab/>
        </w:r>
        <w:r>
          <w:fldChar w:fldCharType="begin"/>
        </w:r>
        <w:r>
          <w:instrText xml:space="preserve"> PAGEREF _Toc9481 \h </w:instrText>
        </w:r>
        <w:r>
          <w:fldChar w:fldCharType="separate"/>
        </w:r>
        <w:r>
          <w:t>21</w:t>
        </w:r>
        <w:r>
          <w:fldChar w:fldCharType="end"/>
        </w:r>
      </w:hyperlink>
    </w:p>
    <w:p>
      <w:pPr>
        <w:pStyle w:val="TOC2"/>
        <w:tabs>
          <w:tab w:val="right" w:leader="dot" w:pos="8306"/>
        </w:tabs>
      </w:pPr>
      <w:hyperlink w:anchor="_Toc8124" w:history="1">
        <w:r>
          <w:rPr>
            <w:rFonts w:ascii="仿宋" w:eastAsia="仿宋" w:hAnsi="仿宋" w:cs="仿宋" w:hint="eastAsia"/>
            <w:lang w:eastAsia="zh-CN"/>
          </w:rPr>
          <w:t>(三)、绩效评估周期</w:t>
        </w:r>
        <w:r>
          <w:tab/>
        </w:r>
        <w:r>
          <w:fldChar w:fldCharType="begin"/>
        </w:r>
        <w:r>
          <w:instrText xml:space="preserve"> PAGEREF _Toc8124 \h </w:instrText>
        </w:r>
        <w:r>
          <w:fldChar w:fldCharType="separate"/>
        </w:r>
        <w:r>
          <w:t>22</w:t>
        </w:r>
        <w:r>
          <w:fldChar w:fldCharType="end"/>
        </w:r>
      </w:hyperlink>
    </w:p>
    <w:p>
      <w:pPr>
        <w:pStyle w:val="TOC1"/>
        <w:tabs>
          <w:tab w:val="right" w:leader="dot" w:pos="8306"/>
        </w:tabs>
      </w:pPr>
      <w:hyperlink w:anchor="_Toc16727" w:history="1">
        <w:r>
          <w:rPr>
            <w:rFonts w:ascii="仿宋" w:eastAsia="仿宋" w:hAnsi="仿宋" w:cs="仿宋" w:hint="eastAsia"/>
            <w:lang w:eastAsia="zh-CN"/>
          </w:rPr>
          <w:t>七、金属包装容器及其附件项目社会影响</w:t>
        </w:r>
        <w:r>
          <w:tab/>
        </w:r>
        <w:r>
          <w:fldChar w:fldCharType="begin"/>
        </w:r>
        <w:r>
          <w:instrText xml:space="preserve"> PAGEREF _Toc16727 \h </w:instrText>
        </w:r>
        <w:r>
          <w:fldChar w:fldCharType="separate"/>
        </w:r>
        <w:r>
          <w:t>23</w:t>
        </w:r>
        <w:r>
          <w:fldChar w:fldCharType="end"/>
        </w:r>
      </w:hyperlink>
    </w:p>
    <w:p>
      <w:pPr>
        <w:pStyle w:val="TOC2"/>
        <w:tabs>
          <w:tab w:val="right" w:leader="dot" w:pos="8306"/>
        </w:tabs>
      </w:pPr>
      <w:hyperlink w:anchor="_Toc6492" w:history="1">
        <w:r>
          <w:rPr>
            <w:rFonts w:ascii="仿宋" w:eastAsia="仿宋" w:hAnsi="仿宋" w:cs="仿宋" w:hint="eastAsia"/>
            <w:lang w:eastAsia="zh-CN"/>
          </w:rPr>
          <w:t>(一)、社会责任与义务</w:t>
        </w:r>
        <w:r>
          <w:tab/>
        </w:r>
        <w:r>
          <w:fldChar w:fldCharType="begin"/>
        </w:r>
        <w:r>
          <w:instrText xml:space="preserve"> PAGEREF _Toc6492 \h </w:instrText>
        </w:r>
        <w:r>
          <w:fldChar w:fldCharType="separate"/>
        </w:r>
        <w:r>
          <w:t>23</w:t>
        </w:r>
        <w:r>
          <w:fldChar w:fldCharType="end"/>
        </w:r>
      </w:hyperlink>
    </w:p>
    <w:p>
      <w:pPr>
        <w:pStyle w:val="TOC2"/>
        <w:tabs>
          <w:tab w:val="right" w:leader="dot" w:pos="8306"/>
        </w:tabs>
      </w:pPr>
      <w:hyperlink w:anchor="_Toc17663" w:history="1">
        <w:r>
          <w:rPr>
            <w:rFonts w:ascii="仿宋" w:eastAsia="仿宋" w:hAnsi="仿宋" w:cs="仿宋" w:hint="eastAsia"/>
            <w:lang w:eastAsia="zh-CN"/>
          </w:rPr>
          <w:t>(二)、社会参与与沟通</w:t>
        </w:r>
        <w:r>
          <w:tab/>
        </w:r>
        <w:r>
          <w:fldChar w:fldCharType="begin"/>
        </w:r>
        <w:r>
          <w:instrText xml:space="preserve"> PAGEREF _Toc17663 \h </w:instrText>
        </w:r>
        <w:r>
          <w:fldChar w:fldCharType="separate"/>
        </w:r>
        <w:r>
          <w:t>24</w:t>
        </w:r>
        <w:r>
          <w:fldChar w:fldCharType="end"/>
        </w:r>
      </w:hyperlink>
    </w:p>
    <w:p>
      <w:pPr>
        <w:pStyle w:val="TOC1"/>
        <w:tabs>
          <w:tab w:val="right" w:leader="dot" w:pos="8306"/>
        </w:tabs>
      </w:pPr>
      <w:hyperlink w:anchor="_Toc10352" w:history="1">
        <w:r>
          <w:rPr>
            <w:rFonts w:ascii="仿宋" w:eastAsia="仿宋" w:hAnsi="仿宋" w:cs="仿宋" w:hint="eastAsia"/>
            <w:lang w:eastAsia="zh-CN"/>
          </w:rPr>
          <w:t>八、金属包装容器及其附件项目财务管理</w:t>
        </w:r>
        <w:r>
          <w:tab/>
        </w:r>
        <w:r>
          <w:fldChar w:fldCharType="begin"/>
        </w:r>
        <w:r>
          <w:instrText xml:space="preserve"> PAGEREF _Toc10352 \h </w:instrText>
        </w:r>
        <w:r>
          <w:fldChar w:fldCharType="separate"/>
        </w:r>
        <w:r>
          <w:t>25</w:t>
        </w:r>
        <w:r>
          <w:fldChar w:fldCharType="end"/>
        </w:r>
      </w:hyperlink>
    </w:p>
    <w:p>
      <w:pPr>
        <w:pStyle w:val="TOC2"/>
        <w:tabs>
          <w:tab w:val="right" w:leader="dot" w:pos="8306"/>
        </w:tabs>
      </w:pPr>
      <w:hyperlink w:anchor="_Toc1725" w:history="1">
        <w:r>
          <w:rPr>
            <w:rFonts w:ascii="仿宋" w:eastAsia="仿宋" w:hAnsi="仿宋" w:cs="仿宋" w:hint="eastAsia"/>
            <w:lang w:eastAsia="zh-CN"/>
          </w:rPr>
          <w:t>(一)、资金需求大</w:t>
        </w:r>
        <w:r>
          <w:tab/>
        </w:r>
        <w:r>
          <w:fldChar w:fldCharType="begin"/>
        </w:r>
        <w:r>
          <w:instrText xml:space="preserve"> PAGEREF _Toc1725 \h </w:instrText>
        </w:r>
        <w:r>
          <w:fldChar w:fldCharType="separate"/>
        </w:r>
        <w:r>
          <w:t>25</w:t>
        </w:r>
        <w:r>
          <w:fldChar w:fldCharType="end"/>
        </w:r>
      </w:hyperlink>
    </w:p>
    <w:p>
      <w:pPr>
        <w:pStyle w:val="TOC2"/>
        <w:tabs>
          <w:tab w:val="right" w:leader="dot" w:pos="8306"/>
        </w:tabs>
      </w:pPr>
      <w:hyperlink w:anchor="_Toc24297" w:history="1">
        <w:r>
          <w:rPr>
            <w:rFonts w:ascii="仿宋" w:eastAsia="仿宋" w:hAnsi="仿宋" w:cs="仿宋" w:hint="eastAsia"/>
            <w:lang w:eastAsia="zh-CN"/>
          </w:rPr>
          <w:t>(二)、研发周期长</w:t>
        </w:r>
        <w:r>
          <w:tab/>
        </w:r>
        <w:r>
          <w:fldChar w:fldCharType="begin"/>
        </w:r>
        <w:r>
          <w:instrText xml:space="preserve"> PAGEREF _Toc24297 \h </w:instrText>
        </w:r>
        <w:r>
          <w:fldChar w:fldCharType="separate"/>
        </w:r>
        <w:r>
          <w:t>26</w:t>
        </w:r>
        <w:r>
          <w:fldChar w:fldCharType="end"/>
        </w:r>
      </w:hyperlink>
    </w:p>
    <w:p>
      <w:pPr>
        <w:pStyle w:val="TOC2"/>
        <w:tabs>
          <w:tab w:val="right" w:leader="dot" w:pos="8306"/>
        </w:tabs>
      </w:pPr>
      <w:hyperlink w:anchor="_Toc5721" w:history="1">
        <w:r>
          <w:rPr>
            <w:rFonts w:ascii="仿宋" w:eastAsia="仿宋" w:hAnsi="仿宋" w:cs="仿宋" w:hint="eastAsia"/>
            <w:lang w:eastAsia="zh-CN"/>
          </w:rPr>
          <w:t>(三)、市场风险大</w:t>
        </w:r>
        <w:r>
          <w:tab/>
        </w:r>
        <w:r>
          <w:fldChar w:fldCharType="begin"/>
        </w:r>
        <w:r>
          <w:instrText xml:space="preserve"> PAGEREF _Toc5721 \h </w:instrText>
        </w:r>
        <w:r>
          <w:fldChar w:fldCharType="separate"/>
        </w:r>
        <w:r>
          <w:t>27</w:t>
        </w:r>
        <w:r>
          <w:fldChar w:fldCharType="end"/>
        </w:r>
      </w:hyperlink>
    </w:p>
    <w:p>
      <w:pPr>
        <w:pStyle w:val="TOC2"/>
        <w:tabs>
          <w:tab w:val="right" w:leader="dot" w:pos="8306"/>
        </w:tabs>
      </w:pPr>
      <w:hyperlink w:anchor="_Toc9376" w:history="1">
        <w:r>
          <w:rPr>
            <w:rFonts w:ascii="仿宋" w:eastAsia="仿宋" w:hAnsi="仿宋" w:cs="仿宋" w:hint="eastAsia"/>
            <w:lang w:eastAsia="zh-CN"/>
          </w:rPr>
          <w:t>(四)、利润率高</w:t>
        </w:r>
        <w:r>
          <w:tab/>
        </w:r>
        <w:r>
          <w:fldChar w:fldCharType="begin"/>
        </w:r>
        <w:r>
          <w:instrText xml:space="preserve"> PAGEREF _Toc9376 \h </w:instrText>
        </w:r>
        <w:r>
          <w:fldChar w:fldCharType="separate"/>
        </w:r>
        <w:r>
          <w:t>30</w:t>
        </w:r>
        <w:r>
          <w:fldChar w:fldCharType="end"/>
        </w:r>
      </w:hyperlink>
    </w:p>
    <w:p>
      <w:pPr>
        <w:pStyle w:val="TOC1"/>
        <w:tabs>
          <w:tab w:val="right" w:leader="dot" w:pos="8306"/>
        </w:tabs>
      </w:pPr>
      <w:hyperlink w:anchor="_Toc16048" w:history="1">
        <w:r>
          <w:rPr>
            <w:rFonts w:ascii="仿宋" w:eastAsia="仿宋" w:hAnsi="仿宋" w:cs="仿宋" w:hint="eastAsia"/>
            <w:lang w:eastAsia="zh-CN"/>
          </w:rPr>
          <w:t>九、金属包装容器及其附件项目投资规划</w:t>
        </w:r>
        <w:r>
          <w:tab/>
        </w:r>
        <w:r>
          <w:fldChar w:fldCharType="begin"/>
        </w:r>
        <w:r>
          <w:instrText xml:space="preserve"> PAGEREF _Toc16048 \h </w:instrText>
        </w:r>
        <w:r>
          <w:fldChar w:fldCharType="separate"/>
        </w:r>
        <w:r>
          <w:t>32</w:t>
        </w:r>
        <w:r>
          <w:fldChar w:fldCharType="end"/>
        </w:r>
      </w:hyperlink>
    </w:p>
    <w:p>
      <w:pPr>
        <w:pStyle w:val="TOC2"/>
        <w:tabs>
          <w:tab w:val="right" w:leader="dot" w:pos="8306"/>
        </w:tabs>
      </w:pPr>
      <w:hyperlink w:anchor="_Toc14785" w:history="1">
        <w:r>
          <w:rPr>
            <w:rFonts w:ascii="仿宋" w:eastAsia="仿宋" w:hAnsi="仿宋" w:cs="仿宋" w:hint="eastAsia"/>
            <w:lang w:eastAsia="zh-CN"/>
          </w:rPr>
          <w:t>(一)、金属包装容器及其附件项目总投资估算</w:t>
        </w:r>
        <w:r>
          <w:tab/>
        </w:r>
        <w:r>
          <w:fldChar w:fldCharType="begin"/>
        </w:r>
        <w:r>
          <w:instrText xml:space="preserve"> PAGEREF _Toc14785 \h </w:instrText>
        </w:r>
        <w:r>
          <w:fldChar w:fldCharType="separate"/>
        </w:r>
        <w:r>
          <w:t>32</w:t>
        </w:r>
        <w:r>
          <w:fldChar w:fldCharType="end"/>
        </w:r>
      </w:hyperlink>
    </w:p>
    <w:p>
      <w:pPr>
        <w:pStyle w:val="TOC2"/>
        <w:tabs>
          <w:tab w:val="right" w:leader="dot" w:pos="8306"/>
        </w:tabs>
      </w:pPr>
      <w:hyperlink w:anchor="_Toc25854" w:history="1">
        <w:r>
          <w:rPr>
            <w:rFonts w:ascii="仿宋" w:eastAsia="仿宋" w:hAnsi="仿宋" w:cs="仿宋" w:hint="eastAsia"/>
            <w:lang w:eastAsia="zh-CN"/>
          </w:rPr>
          <w:t>(二)、资金筹措</w:t>
        </w:r>
        <w:r>
          <w:tab/>
        </w:r>
        <w:r>
          <w:fldChar w:fldCharType="begin"/>
        </w:r>
        <w:r>
          <w:instrText xml:space="preserve"> PAGEREF _Toc25854 \h </w:instrText>
        </w:r>
        <w:r>
          <w:fldChar w:fldCharType="separate"/>
        </w:r>
        <w:r>
          <w:t>34</w:t>
        </w:r>
        <w:r>
          <w:fldChar w:fldCharType="end"/>
        </w:r>
      </w:hyperlink>
    </w:p>
    <w:p>
      <w:pPr>
        <w:pStyle w:val="TOC1"/>
        <w:tabs>
          <w:tab w:val="right" w:leader="dot" w:pos="8306"/>
        </w:tabs>
      </w:pPr>
      <w:hyperlink w:anchor="_Toc25962" w:history="1">
        <w:r>
          <w:rPr>
            <w:rFonts w:ascii="仿宋" w:eastAsia="仿宋" w:hAnsi="仿宋" w:cs="仿宋" w:hint="eastAsia"/>
            <w:lang w:eastAsia="zh-CN"/>
          </w:rPr>
          <w:t>十、金属包装容器及其附件项目风险管理</w:t>
        </w:r>
        <w:r>
          <w:tab/>
        </w:r>
        <w:r>
          <w:fldChar w:fldCharType="begin"/>
        </w:r>
        <w:r>
          <w:instrText xml:space="preserve"> PAGEREF _Toc25962 \h </w:instrText>
        </w:r>
        <w:r>
          <w:fldChar w:fldCharType="separate"/>
        </w:r>
        <w:r>
          <w:t>34</w:t>
        </w:r>
        <w:r>
          <w:fldChar w:fldCharType="end"/>
        </w:r>
      </w:hyperlink>
    </w:p>
    <w:p>
      <w:pPr>
        <w:pStyle w:val="TOC2"/>
        <w:tabs>
          <w:tab w:val="right" w:leader="dot" w:pos="8306"/>
        </w:tabs>
      </w:pPr>
      <w:hyperlink w:anchor="_Toc5998" w:history="1">
        <w:r>
          <w:rPr>
            <w:rFonts w:ascii="仿宋" w:eastAsia="仿宋" w:hAnsi="仿宋" w:cs="仿宋" w:hint="eastAsia"/>
            <w:lang w:eastAsia="zh-CN"/>
          </w:rPr>
          <w:t>(一)、风险识别与评估</w:t>
        </w:r>
        <w:r>
          <w:tab/>
        </w:r>
        <w:r>
          <w:fldChar w:fldCharType="begin"/>
        </w:r>
        <w:r>
          <w:instrText xml:space="preserve"> PAGEREF _Toc5998 \h </w:instrText>
        </w:r>
        <w:r>
          <w:fldChar w:fldCharType="separate"/>
        </w:r>
        <w:r>
          <w:t>34</w:t>
        </w:r>
        <w:r>
          <w:fldChar w:fldCharType="end"/>
        </w:r>
      </w:hyperlink>
    </w:p>
    <w:p>
      <w:pPr>
        <w:pStyle w:val="TOC2"/>
        <w:tabs>
          <w:tab w:val="right" w:leader="dot" w:pos="8306"/>
        </w:tabs>
      </w:pPr>
      <w:hyperlink w:anchor="_Toc31353" w:history="1">
        <w:r>
          <w:rPr>
            <w:rFonts w:ascii="仿宋" w:eastAsia="仿宋" w:hAnsi="仿宋" w:cs="仿宋" w:hint="eastAsia"/>
            <w:lang w:eastAsia="zh-CN"/>
          </w:rPr>
          <w:t>(二)、风险应对策略</w:t>
        </w:r>
        <w:r>
          <w:tab/>
        </w:r>
        <w:r>
          <w:fldChar w:fldCharType="begin"/>
        </w:r>
        <w:r>
          <w:instrText xml:space="preserve"> PAGEREF _Toc31353 \h </w:instrText>
        </w:r>
        <w:r>
          <w:fldChar w:fldCharType="separate"/>
        </w:r>
        <w:r>
          <w:t>35</w:t>
        </w:r>
        <w:r>
          <w:fldChar w:fldCharType="end"/>
        </w:r>
      </w:hyperlink>
    </w:p>
    <w:p>
      <w:pPr>
        <w:pStyle w:val="TOC2"/>
        <w:tabs>
          <w:tab w:val="right" w:leader="dot" w:pos="8306"/>
        </w:tabs>
      </w:pPr>
      <w:hyperlink w:anchor="_Toc27969" w:history="1">
        <w:r>
          <w:rPr>
            <w:rFonts w:ascii="仿宋" w:eastAsia="仿宋" w:hAnsi="仿宋" w:cs="仿宋" w:hint="eastAsia"/>
            <w:lang w:eastAsia="zh-CN"/>
          </w:rPr>
          <w:t>(三)、风险监控与控制</w:t>
        </w:r>
        <w:r>
          <w:tab/>
        </w:r>
        <w:r>
          <w:fldChar w:fldCharType="begin"/>
        </w:r>
        <w:r>
          <w:instrText xml:space="preserve"> PAGEREF _Toc27969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54" w:history="1">
        <w:r>
          <w:rPr>
            <w:rFonts w:ascii="仿宋" w:eastAsia="仿宋" w:hAnsi="仿宋" w:cs="仿宋" w:hint="eastAsia"/>
            <w:lang w:eastAsia="zh-CN"/>
          </w:rPr>
          <w:t>十一、金属包装容器及其附件项目经营效益</w:t>
        </w:r>
        <w:r>
          <w:tab/>
        </w:r>
        <w:r>
          <w:fldChar w:fldCharType="begin"/>
        </w:r>
        <w:r>
          <w:instrText xml:space="preserve"> PAGEREF _Toc27554 \h </w:instrText>
        </w:r>
        <w:r>
          <w:fldChar w:fldCharType="separate"/>
        </w:r>
        <w:r>
          <w:t>38</w:t>
        </w:r>
        <w:r>
          <w:fldChar w:fldCharType="end"/>
        </w:r>
      </w:hyperlink>
    </w:p>
    <w:p>
      <w:pPr>
        <w:pStyle w:val="TOC2"/>
        <w:tabs>
          <w:tab w:val="right" w:leader="dot" w:pos="8306"/>
        </w:tabs>
      </w:pPr>
      <w:hyperlink w:anchor="_Toc11524" w:history="1">
        <w:r>
          <w:rPr>
            <w:rFonts w:ascii="仿宋" w:eastAsia="仿宋" w:hAnsi="仿宋" w:cs="仿宋" w:hint="eastAsia"/>
            <w:lang w:eastAsia="zh-CN"/>
          </w:rPr>
          <w:t>(一)、经济评价财务测算</w:t>
        </w:r>
        <w:r>
          <w:tab/>
        </w:r>
        <w:r>
          <w:fldChar w:fldCharType="begin"/>
        </w:r>
        <w:r>
          <w:instrText xml:space="preserve"> PAGEREF _Toc11524 \h </w:instrText>
        </w:r>
        <w:r>
          <w:fldChar w:fldCharType="separate"/>
        </w:r>
        <w:r>
          <w:t>38</w:t>
        </w:r>
        <w:r>
          <w:fldChar w:fldCharType="end"/>
        </w:r>
      </w:hyperlink>
    </w:p>
    <w:p>
      <w:pPr>
        <w:pStyle w:val="TOC2"/>
        <w:tabs>
          <w:tab w:val="right" w:leader="dot" w:pos="8306"/>
        </w:tabs>
      </w:pPr>
      <w:hyperlink w:anchor="_Toc12602" w:history="1">
        <w:r>
          <w:rPr>
            <w:rFonts w:ascii="仿宋" w:eastAsia="仿宋" w:hAnsi="仿宋" w:cs="仿宋" w:hint="eastAsia"/>
            <w:lang w:eastAsia="zh-CN"/>
          </w:rPr>
          <w:t>(二)、金属包装容器及其附件项目盈利能力分析</w:t>
        </w:r>
        <w:r>
          <w:tab/>
        </w:r>
        <w:r>
          <w:fldChar w:fldCharType="begin"/>
        </w:r>
        <w:r>
          <w:instrText xml:space="preserve"> PAGEREF _Toc12602 \h </w:instrText>
        </w:r>
        <w:r>
          <w:fldChar w:fldCharType="separate"/>
        </w:r>
        <w:r>
          <w:t>40</w:t>
        </w:r>
        <w:r>
          <w:fldChar w:fldCharType="end"/>
        </w:r>
      </w:hyperlink>
    </w:p>
    <w:p>
      <w:pPr>
        <w:pStyle w:val="TOC1"/>
        <w:tabs>
          <w:tab w:val="right" w:leader="dot" w:pos="8306"/>
        </w:tabs>
      </w:pPr>
      <w:hyperlink w:anchor="_Toc4533" w:history="1">
        <w:r>
          <w:rPr>
            <w:rFonts w:ascii="仿宋" w:eastAsia="仿宋" w:hAnsi="仿宋" w:cs="仿宋" w:hint="eastAsia"/>
            <w:lang w:eastAsia="zh-CN"/>
          </w:rPr>
          <w:t>十二、金属包装容器及其附件项目创新与研发</w:t>
        </w:r>
        <w:r>
          <w:tab/>
        </w:r>
        <w:r>
          <w:fldChar w:fldCharType="begin"/>
        </w:r>
        <w:r>
          <w:instrText xml:space="preserve"> PAGEREF _Toc4533 \h </w:instrText>
        </w:r>
        <w:r>
          <w:fldChar w:fldCharType="separate"/>
        </w:r>
        <w:r>
          <w:t>41</w:t>
        </w:r>
        <w:r>
          <w:fldChar w:fldCharType="end"/>
        </w:r>
      </w:hyperlink>
    </w:p>
    <w:p>
      <w:pPr>
        <w:pStyle w:val="TOC2"/>
        <w:tabs>
          <w:tab w:val="right" w:leader="dot" w:pos="8306"/>
        </w:tabs>
      </w:pPr>
      <w:hyperlink w:anchor="_Toc5727" w:history="1">
        <w:r>
          <w:rPr>
            <w:rFonts w:ascii="仿宋" w:eastAsia="仿宋" w:hAnsi="仿宋" w:cs="仿宋" w:hint="eastAsia"/>
            <w:lang w:eastAsia="zh-CN"/>
          </w:rPr>
          <w:t>(一)、创新策略与方向</w:t>
        </w:r>
        <w:r>
          <w:tab/>
        </w:r>
        <w:r>
          <w:fldChar w:fldCharType="begin"/>
        </w:r>
        <w:r>
          <w:instrText xml:space="preserve"> PAGEREF _Toc5727 \h </w:instrText>
        </w:r>
        <w:r>
          <w:fldChar w:fldCharType="separate"/>
        </w:r>
        <w:r>
          <w:t>41</w:t>
        </w:r>
        <w:r>
          <w:fldChar w:fldCharType="end"/>
        </w:r>
      </w:hyperlink>
    </w:p>
    <w:p>
      <w:pPr>
        <w:pStyle w:val="TOC2"/>
        <w:tabs>
          <w:tab w:val="right" w:leader="dot" w:pos="8306"/>
        </w:tabs>
      </w:pPr>
      <w:hyperlink w:anchor="_Toc3521" w:history="1">
        <w:r>
          <w:rPr>
            <w:rFonts w:ascii="仿宋" w:eastAsia="仿宋" w:hAnsi="仿宋" w:cs="仿宋" w:hint="eastAsia"/>
            <w:lang w:eastAsia="zh-CN"/>
          </w:rPr>
          <w:t>(二)、研发规划与投入</w:t>
        </w:r>
        <w:r>
          <w:tab/>
        </w:r>
        <w:r>
          <w:fldChar w:fldCharType="begin"/>
        </w:r>
        <w:r>
          <w:instrText xml:space="preserve"> PAGEREF _Toc3521 \h </w:instrText>
        </w:r>
        <w:r>
          <w:fldChar w:fldCharType="separate"/>
        </w:r>
        <w:r>
          <w:t>42</w:t>
        </w:r>
        <w:r>
          <w:fldChar w:fldCharType="end"/>
        </w:r>
      </w:hyperlink>
    </w:p>
    <w:p>
      <w:pPr>
        <w:pStyle w:val="TOC1"/>
        <w:tabs>
          <w:tab w:val="right" w:leader="dot" w:pos="8306"/>
        </w:tabs>
      </w:pPr>
      <w:hyperlink w:anchor="_Toc28775" w:history="1">
        <w:r>
          <w:rPr>
            <w:rFonts w:ascii="仿宋" w:eastAsia="仿宋" w:hAnsi="仿宋" w:cs="仿宋" w:hint="eastAsia"/>
            <w:lang w:eastAsia="zh-CN"/>
          </w:rPr>
          <w:t>十三、金属包装容器及其附件项目实施保障措施</w:t>
        </w:r>
        <w:r>
          <w:tab/>
        </w:r>
        <w:r>
          <w:fldChar w:fldCharType="begin"/>
        </w:r>
        <w:r>
          <w:instrText xml:space="preserve"> PAGEREF _Toc28775 \h </w:instrText>
        </w:r>
        <w:r>
          <w:fldChar w:fldCharType="separate"/>
        </w:r>
        <w:r>
          <w:t>44</w:t>
        </w:r>
        <w:r>
          <w:fldChar w:fldCharType="end"/>
        </w:r>
      </w:hyperlink>
    </w:p>
    <w:p>
      <w:pPr>
        <w:pStyle w:val="TOC2"/>
        <w:tabs>
          <w:tab w:val="right" w:leader="dot" w:pos="8306"/>
        </w:tabs>
      </w:pPr>
      <w:hyperlink w:anchor="_Toc9026" w:history="1">
        <w:r>
          <w:rPr>
            <w:rFonts w:ascii="仿宋" w:eastAsia="仿宋" w:hAnsi="仿宋" w:cs="仿宋" w:hint="eastAsia"/>
            <w:lang w:eastAsia="zh-CN"/>
          </w:rPr>
          <w:t>(一)、金属包装容器及其附件项目实施保障机制</w:t>
        </w:r>
        <w:r>
          <w:tab/>
        </w:r>
        <w:r>
          <w:fldChar w:fldCharType="begin"/>
        </w:r>
        <w:r>
          <w:instrText xml:space="preserve"> PAGEREF _Toc9026 \h </w:instrText>
        </w:r>
        <w:r>
          <w:fldChar w:fldCharType="separate"/>
        </w:r>
        <w:r>
          <w:t>44</w:t>
        </w:r>
        <w:r>
          <w:fldChar w:fldCharType="end"/>
        </w:r>
      </w:hyperlink>
    </w:p>
    <w:p>
      <w:pPr>
        <w:pStyle w:val="TOC2"/>
        <w:tabs>
          <w:tab w:val="right" w:leader="dot" w:pos="8306"/>
        </w:tabs>
      </w:pPr>
      <w:hyperlink w:anchor="_Toc6842" w:history="1">
        <w:r>
          <w:rPr>
            <w:rFonts w:ascii="仿宋" w:eastAsia="仿宋" w:hAnsi="仿宋" w:cs="仿宋" w:hint="eastAsia"/>
            <w:lang w:eastAsia="zh-CN"/>
          </w:rPr>
          <w:t>(二)、金属包装容器及其附件项目法律合规要求</w:t>
        </w:r>
        <w:r>
          <w:tab/>
        </w:r>
        <w:r>
          <w:fldChar w:fldCharType="begin"/>
        </w:r>
        <w:r>
          <w:instrText xml:space="preserve"> PAGEREF _Toc6842 \h </w:instrText>
        </w:r>
        <w:r>
          <w:fldChar w:fldCharType="separate"/>
        </w:r>
        <w:r>
          <w:t>48</w:t>
        </w:r>
        <w:r>
          <w:fldChar w:fldCharType="end"/>
        </w:r>
      </w:hyperlink>
    </w:p>
    <w:p>
      <w:pPr>
        <w:pStyle w:val="TOC2"/>
        <w:tabs>
          <w:tab w:val="right" w:leader="dot" w:pos="8306"/>
        </w:tabs>
      </w:pPr>
      <w:hyperlink w:anchor="_Toc25322" w:history="1">
        <w:r>
          <w:rPr>
            <w:rFonts w:ascii="仿宋" w:eastAsia="仿宋" w:hAnsi="仿宋" w:cs="仿宋" w:hint="eastAsia"/>
            <w:lang w:eastAsia="zh-CN"/>
          </w:rPr>
          <w:t>(三)、金属包装容器及其附件项目合同管理与法律事务</w:t>
        </w:r>
        <w:r>
          <w:tab/>
        </w:r>
        <w:r>
          <w:fldChar w:fldCharType="begin"/>
        </w:r>
        <w:r>
          <w:instrText xml:space="preserve"> PAGEREF _Toc25322 \h </w:instrText>
        </w:r>
        <w:r>
          <w:fldChar w:fldCharType="separate"/>
        </w:r>
        <w:r>
          <w:t>52</w:t>
        </w:r>
        <w:r>
          <w:fldChar w:fldCharType="end"/>
        </w:r>
      </w:hyperlink>
    </w:p>
    <w:p>
      <w:pPr>
        <w:pStyle w:val="TOC2"/>
        <w:tabs>
          <w:tab w:val="right" w:leader="dot" w:pos="8306"/>
        </w:tabs>
      </w:pPr>
      <w:hyperlink w:anchor="_Toc8832" w:history="1">
        <w:r>
          <w:rPr>
            <w:rFonts w:ascii="仿宋" w:eastAsia="仿宋" w:hAnsi="仿宋" w:cs="仿宋" w:hint="eastAsia"/>
            <w:lang w:eastAsia="zh-CN"/>
          </w:rPr>
          <w:t>(四)、金属包装容器及其附件项目知识产权保护策略</w:t>
        </w:r>
        <w:r>
          <w:tab/>
        </w:r>
        <w:r>
          <w:fldChar w:fldCharType="begin"/>
        </w:r>
        <w:r>
          <w:instrText xml:space="preserve"> PAGEREF _Toc8832 \h </w:instrText>
        </w:r>
        <w:r>
          <w:fldChar w:fldCharType="separate"/>
        </w:r>
        <w:r>
          <w:t>59</w:t>
        </w:r>
        <w:r>
          <w:fldChar w:fldCharType="end"/>
        </w:r>
      </w:hyperlink>
    </w:p>
    <w:p>
      <w:pPr>
        <w:pStyle w:val="TOC1"/>
        <w:tabs>
          <w:tab w:val="right" w:leader="dot" w:pos="8306"/>
        </w:tabs>
      </w:pPr>
      <w:hyperlink w:anchor="_Toc28536" w:history="1">
        <w:r>
          <w:rPr>
            <w:rFonts w:ascii="仿宋" w:eastAsia="仿宋" w:hAnsi="仿宋" w:cs="仿宋" w:hint="eastAsia"/>
            <w:lang w:eastAsia="zh-CN"/>
          </w:rPr>
          <w:t>十四、利益相关者分析与沟通计划</w:t>
        </w:r>
        <w:r>
          <w:tab/>
        </w:r>
        <w:r>
          <w:fldChar w:fldCharType="begin"/>
        </w:r>
        <w:r>
          <w:instrText xml:space="preserve"> PAGEREF _Toc28536 \h </w:instrText>
        </w:r>
        <w:r>
          <w:fldChar w:fldCharType="separate"/>
        </w:r>
        <w:r>
          <w:t>62</w:t>
        </w:r>
        <w:r>
          <w:fldChar w:fldCharType="end"/>
        </w:r>
      </w:hyperlink>
    </w:p>
    <w:p>
      <w:pPr>
        <w:pStyle w:val="TOC2"/>
        <w:tabs>
          <w:tab w:val="right" w:leader="dot" w:pos="8306"/>
        </w:tabs>
      </w:pPr>
      <w:hyperlink w:anchor="_Toc10450" w:history="1">
        <w:r>
          <w:rPr>
            <w:rFonts w:ascii="仿宋" w:eastAsia="仿宋" w:hAnsi="仿宋" w:cs="仿宋" w:hint="eastAsia"/>
            <w:lang w:eastAsia="zh-CN"/>
          </w:rPr>
          <w:t>(一)、利益相关者分析</w:t>
        </w:r>
        <w:r>
          <w:tab/>
        </w:r>
        <w:r>
          <w:fldChar w:fldCharType="begin"/>
        </w:r>
        <w:r>
          <w:instrText xml:space="preserve"> PAGEREF _Toc10450 \h </w:instrText>
        </w:r>
        <w:r>
          <w:fldChar w:fldCharType="separate"/>
        </w:r>
        <w:r>
          <w:t>62</w:t>
        </w:r>
        <w:r>
          <w:fldChar w:fldCharType="end"/>
        </w:r>
      </w:hyperlink>
    </w:p>
    <w:p>
      <w:pPr>
        <w:pStyle w:val="TOC2"/>
        <w:tabs>
          <w:tab w:val="right" w:leader="dot" w:pos="8306"/>
        </w:tabs>
      </w:pPr>
      <w:hyperlink w:anchor="_Toc4527" w:history="1">
        <w:r>
          <w:rPr>
            <w:rFonts w:ascii="仿宋" w:eastAsia="仿宋" w:hAnsi="仿宋" w:cs="仿宋" w:hint="eastAsia"/>
            <w:lang w:eastAsia="zh-CN"/>
          </w:rPr>
          <w:t>(二)、沟通计划</w:t>
        </w:r>
        <w:r>
          <w:tab/>
        </w:r>
        <w:r>
          <w:fldChar w:fldCharType="begin"/>
        </w:r>
        <w:r>
          <w:instrText xml:space="preserve"> PAGEREF _Toc4527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06"/>
      <w:r>
        <w:rPr>
          <w:rFonts w:ascii="仿宋" w:eastAsia="仿宋" w:hAnsi="仿宋" w:cs="仿宋" w:hint="eastAsia"/>
          <w:sz w:val="28"/>
          <w:lang w:eastAsia="zh-CN"/>
        </w:rPr>
        <w:t>一、金属包装容器及其附件项目文档管理</w:t>
      </w:r>
      <w:bookmarkEnd w:id="2"/>
    </w:p>
    <w:p>
      <w:pPr>
        <w:pStyle w:val="Heading2"/>
        <w:rPr>
          <w:rFonts w:ascii="仿宋" w:eastAsia="仿宋" w:hAnsi="仿宋" w:cs="仿宋" w:hint="eastAsia"/>
          <w:lang w:eastAsia="zh-CN"/>
        </w:rPr>
      </w:pPr>
      <w:bookmarkStart w:id="3" w:name="_Toc239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金属包装容器及其附件项目高度重视文档的质量和准确性，以支持金属包装容器及其附件项目的各项活动和决策。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包装容器及其附件项目文档的编制始于金属包装容器及其附件项目计划的初期，我们制定了详细的文档编制计划，明确了每个文档的内容、格式和编写责任人。在金属包装容器及其附件项目启动阶段，我们首先编制了金属包装容器及其附件项目章程，明确定义了金属包装容器及其附件项目的目标、范围、风险等关键要素。随后，金属包装容器及其附件项目团队根据计划陆续编制了需求文档、设计文档、测试文档等各类文档，确保金属包装容器及其附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包装容器及其附件项目管理中的重要环节，旨在确保金属包装容器及其附件项目文档符合质量标准和金属包装容器及其附件项目需求。在金属包装容器及其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包装容器及其附件项目相关利益方和专业领域的专家对文档进行独立审查。这有助于获取更全面、客观的反馈，确保金属包装容器及其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包装容器及其附件项目在文档编制与审查方面建立了严格的管理机制，通过规范的流程和多维度的审查，确保金属包装容器及其附件项目文档的质量、准确性和可靠性，为金属包装容器及其附件项目的顺利推进提供了有力支持。</w:t>
      </w:r>
    </w:p>
    <w:p>
      <w:pPr>
        <w:pStyle w:val="Heading2"/>
        <w:ind w:firstLine="560" w:firstLineChars="200"/>
        <w:rPr>
          <w:rFonts w:ascii="仿宋" w:eastAsia="仿宋" w:hAnsi="仿宋" w:cs="仿宋" w:hint="eastAsia"/>
          <w:sz w:val="28"/>
          <w:lang w:eastAsia="zh-CN"/>
        </w:rPr>
      </w:pPr>
      <w:bookmarkStart w:id="4" w:name="_Toc261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在金属包装容器及其附件项目中，我们致力于优化文档发布与分发过程，以确保信息的高效传递和团队间协作的顺畅进行。以下是我们采取的关键优化策略：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我们通过多渠道发布文档，包括电子邮件、金属包装容器及其附件项目管理平台、内部网站等，以满足不同团队成员的偏好和需求。多渠道发布确保了信息的全面覆盖。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我们采用了精细的权限控制，确保只有授权人员可以访问敏感信息。这种安全措施保护了金属包装容器及其附件项目文档的机密性，防止了未经授权的信息泄露。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0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包装容器及其附件项目生命周期中一个至关重要的环节，直接关系到金属包装容器及其附件项目信息的长期保存和历史记录的完整性。在金属包装容器及其附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492"/>
      <w:r>
        <w:rPr>
          <w:rFonts w:ascii="仿宋" w:eastAsia="仿宋" w:hAnsi="仿宋" w:cs="仿宋" w:hint="eastAsia"/>
          <w:sz w:val="28"/>
          <w:lang w:eastAsia="zh-CN"/>
        </w:rPr>
        <w:t>二、金属包装容器及其附件项目土建工程</w:t>
      </w:r>
      <w:bookmarkEnd w:id="6"/>
    </w:p>
    <w:p>
      <w:pPr>
        <w:pStyle w:val="Heading2"/>
        <w:rPr>
          <w:rFonts w:ascii="仿宋" w:eastAsia="仿宋" w:hAnsi="仿宋" w:cs="仿宋" w:hint="eastAsia"/>
          <w:lang w:eastAsia="zh-CN"/>
        </w:rPr>
      </w:pPr>
      <w:bookmarkStart w:id="7" w:name="_Toc2145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在金属包装容器及其附件项目的建筑工程设计中，我们将秉承一系列重要的设计原则，以确保金属包装容器及其附件项目建筑在功能、美观、可持续性等方面达到最佳效果。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首要原则是确保建筑的功能性得到最大化的发挥。我们将充分理解金属包装容器及其附件项目的实际需求，合理布局各个功能区域，保证建筑在满足业务需求的同时，提供高效的工作环境。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在建筑设计中，我们将综合考虑建设和运营成本。通过精细的经济效益分析，确保设计方案在高效利用资源的同时，对金属包装容器及其附件项目的长期盈利能力有积极的贡献。</w:t>
      </w:r>
    </w:p>
    <w:p>
      <w:pPr>
        <w:pStyle w:val="Heading2"/>
        <w:ind w:firstLine="560" w:firstLineChars="200"/>
        <w:rPr>
          <w:rFonts w:ascii="仿宋" w:eastAsia="仿宋" w:hAnsi="仿宋" w:cs="仿宋" w:hint="eastAsia"/>
          <w:sz w:val="28"/>
          <w:lang w:eastAsia="zh-CN"/>
        </w:rPr>
      </w:pPr>
      <w:bookmarkStart w:id="8" w:name="_Toc2901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包装容器及其附件项目的土建工程设计中，我们将精准设定设计年限，结合金属包装容器及其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包装容器及其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77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包装容器及其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包装容器及其附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金属包装容器及其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76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本期工程金属包装容器及其附件项目预计总建筑面积XXX平方米，其中：计容建筑面积XXX平方米，计划建筑工程投资XX万元，占金属包装容器及其附件项目总投资的XX%。</w:t>
      </w:r>
    </w:p>
    <w:p>
      <w:pPr>
        <w:pStyle w:val="Heading1"/>
        <w:ind w:firstLine="560" w:firstLineChars="200"/>
        <w:rPr>
          <w:rFonts w:ascii="仿宋" w:eastAsia="仿宋" w:hAnsi="仿宋" w:cs="仿宋" w:hint="eastAsia"/>
          <w:sz w:val="28"/>
          <w:lang w:eastAsia="zh-CN"/>
        </w:rPr>
      </w:pPr>
      <w:bookmarkStart w:id="11" w:name="_Toc22314"/>
      <w:r>
        <w:rPr>
          <w:rFonts w:ascii="仿宋" w:eastAsia="仿宋" w:hAnsi="仿宋" w:cs="仿宋" w:hint="eastAsia"/>
          <w:sz w:val="28"/>
          <w:lang w:eastAsia="zh-CN"/>
        </w:rPr>
        <w:t>三、金属包装容器及其附件项目选址可行性分析</w:t>
      </w:r>
      <w:bookmarkEnd w:id="11"/>
    </w:p>
    <w:p>
      <w:pPr>
        <w:pStyle w:val="Heading2"/>
        <w:rPr>
          <w:rFonts w:ascii="仿宋" w:eastAsia="仿宋" w:hAnsi="仿宋" w:cs="仿宋" w:hint="eastAsia"/>
          <w:lang w:eastAsia="zh-CN"/>
        </w:rPr>
      </w:pPr>
      <w:bookmarkStart w:id="12" w:name="_Toc23309"/>
      <w:r>
        <w:rPr>
          <w:rFonts w:ascii="仿宋" w:eastAsia="仿宋" w:hAnsi="仿宋" w:cs="仿宋" w:hint="eastAsia"/>
          <w:lang w:eastAsia="zh-CN"/>
        </w:rPr>
        <w:t>(一)、金属包装容器及其附件项目选址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该金属包装容器及其附件项目选址位于XX省XX市XX区XXX街道</w:t>
      </w:r>
    </w:p>
    <w:p>
      <w:pPr>
        <w:pStyle w:val="Heading2"/>
        <w:ind w:firstLine="560" w:firstLineChars="200"/>
        <w:rPr>
          <w:rFonts w:ascii="仿宋" w:eastAsia="仿宋" w:hAnsi="仿宋" w:cs="仿宋" w:hint="eastAsia"/>
          <w:sz w:val="28"/>
          <w:lang w:eastAsia="zh-CN"/>
        </w:rPr>
      </w:pPr>
      <w:bookmarkStart w:id="13" w:name="_Toc446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包装容器及其附件项目的征地面积将根据金属包装容器及其附件项目的实际规模和需求进行精确规划。具体面积XXX平方米，旨在确保金属包装容器及其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净用地面积是在征地面积基础上去除不可利用面积后的实际可开发用地。具体面积XXX平方米，考虑到环保、交通、安全等多方面因素，以确保金属包装容器及其附件项目在整体利用效率上达到最优。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金属包装容器及其附件项目计划建设的建筑总规模具体面积XXX平方米。这一规模的确定综合考虑了金属包装容器及其附件项目的性质、规模，以及城市规划的相关要求，确保建筑布局与周边环境协调一致。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绿地率是金属包装容器及其附件项目用地中被规划为绿地的比例。具体面积XXX平方米，旨在通过合理规划绿地，改善金属包装容器及其附件项目周边环境，提升居民生活质量，并符合城市整体绿化规划。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容积率是用地上可以建设的建筑总体积与用地面积之比。具体面积XXX，通过合理的容积率规划，确保金属包装容器及其附件项目建筑规模与周边环境和谐共生。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包装容器及其附件项目选址与当地城市规划相一致，具体面积XXX平方米。通过与城市规划部门深入沟通，确保金属包装容器及其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包装容器及其附件项目选址符合当地产业政策，具体面积XXX平方米。这包括金属包装容器及其附件项目对当地经济的促进作用，以及对相关产业的带动效应，确保金属包装容器及其附件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包装容器及其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确保金属包装容器及其附件项目选址具备必要的公共设施配套，具体面积XXX平方米。这包括交通便利性、教育、医疗等基础设施，以提高居民生活品质，使得金属包装容器及其附件项目选址更具吸引力。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考虑用地总体要求对当地社会稳定性的影响，具体面积XXX平方米。通过深入了解当地社区反馈，确保金属包装容器及其附件项目的选址和建设过程对当地社会和谐稳定产生积极作用。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包装容器及其附件项目选址不仅符合法规和规划，还在实际操作中具有可行性。这一全面规划将为金属包装容器及其附件项目的成功实施提供坚实的基础，确保金属包装容器及其附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78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包装容器及其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包装容器及其附件项目的设备规划和空间设计中，我们将采取灵活设备布局的措施。设备布局将根据实际需求进行灵活设计，避免不必要的浪费。通过合理规划设备摆放位置，我们将提高设备的利用率，减少设备间距，以确保金属包装容器及其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包装容器及其附件项目内部引入共享设施的概念，例如共享会议室、办公区等。通过这种方式，我们可以减少对资源的重复建设，提高资源共享效率，从而减小金属包装容器及其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08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包装容器及其附件项目的总图布置中，我们将不同功能区域进行明确的规划，以最大程度满足金属包装容器及其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228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属包装容器及其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包装容器及其附件项目对环境的影响是综合评价的重要因素之一。我们将详细考虑选址周边的自然环境、生态保护区、水源地等情况，确保金属包装容器及其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对选址的评价还需充分考虑当地政府的产业政策和法规。我们将详细了解金属包装容器及其附件项目所在地的相关政策，确保金属包装容器及其附件项目的规划和运营与当地法规相符，降低不必要的法律风险。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考虑到社会稳定性对企业运营的重要性，我们将评估选址地区的社会安全情况、劳工关系、社区反馈等方面，以确保金属包装容器及其附件项目的建设和运营不会受到社会稳定性的负面影响。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最后，我们将综合考虑用地成本，包括土地购置费用、土地开发成本等。通过对用地成本的详细评估，我们能够做出更为精确的经济效益分析，为金属包装容器及其附件项目的投资决策提供有力支持。</w:t>
      </w:r>
    </w:p>
    <w:p>
      <w:pPr>
        <w:pStyle w:val="Heading1"/>
        <w:ind w:firstLine="560" w:firstLineChars="200"/>
        <w:rPr>
          <w:rFonts w:ascii="仿宋" w:eastAsia="仿宋" w:hAnsi="仿宋" w:cs="仿宋" w:hint="eastAsia"/>
          <w:sz w:val="28"/>
          <w:lang w:eastAsia="zh-CN"/>
        </w:rPr>
      </w:pPr>
      <w:bookmarkStart w:id="17" w:name="_Toc22674"/>
      <w:r>
        <w:rPr>
          <w:rFonts w:ascii="仿宋" w:eastAsia="仿宋" w:hAnsi="仿宋" w:cs="仿宋" w:hint="eastAsia"/>
          <w:sz w:val="28"/>
          <w:lang w:eastAsia="zh-CN"/>
        </w:rPr>
        <w:t>四、金属包装容器及其附件项目建设单位说明</w:t>
      </w:r>
      <w:bookmarkEnd w:id="17"/>
    </w:p>
    <w:p>
      <w:pPr>
        <w:pStyle w:val="Heading2"/>
        <w:rPr>
          <w:rFonts w:ascii="仿宋" w:eastAsia="仿宋" w:hAnsi="仿宋" w:cs="仿宋" w:hint="eastAsia"/>
          <w:lang w:eastAsia="zh-CN"/>
        </w:rPr>
      </w:pPr>
      <w:bookmarkStart w:id="18" w:name="_Toc7346"/>
      <w:r>
        <w:rPr>
          <w:rFonts w:ascii="仿宋" w:eastAsia="仿宋" w:hAnsi="仿宋" w:cs="仿宋" w:hint="eastAsia"/>
          <w:lang w:eastAsia="zh-CN"/>
        </w:rPr>
        <w:t>(一)、金属包装容器及其附件项目承办单位基本情况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06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包装容器及其附件项目承办单位的XXXX，我们着眼于实现可持续的经济效益。通过技术创新和解决方案的提供，公司预计在金属包装容器及其附件项目执行期间将获得可观的收入增长。这一收入来源主要包括金属包装容器及其附件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https://d.book118.com/216132151154010030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金属包装容器及其附件项目规划设计纲要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D82"/>
    <w:rsid w:val="00901D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3215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2023-12-31T15:05:00Z</dcterms:created>
  <dcterms:modified xsi:type="dcterms:W3CDTF">2023-12-31T15:05:48Z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CAF35182442B4D1E951C7AFBB58DC35E_11</vt:lpwstr>
  </property>
  <property fmtid="{D5CDD505-2E9C-101B-9397-08002B2CF9AE}" pid="3" name="KSOProductBuildVer">
    <vt:lpwstr>2052-12.1.0.16120</vt:lpwstr>
  </property>
</Properties>
</file>