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固定式中转站项目规划设计蓝图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32" w:history="1">
        <w:r>
          <w:rPr>
            <w:rFonts w:ascii="仿宋" w:eastAsia="仿宋" w:hAnsi="仿宋" w:cs="仿宋" w:hint="eastAsia"/>
            <w:lang w:eastAsia="zh-CN"/>
          </w:rPr>
          <w:t>前言</w:t>
        </w:r>
        <w:r>
          <w:tab/>
        </w:r>
        <w:r>
          <w:fldChar w:fldCharType="begin"/>
        </w:r>
        <w:r>
          <w:instrText xml:space="preserve"> PAGEREF _Toc5032 \h </w:instrText>
        </w:r>
        <w:r>
          <w:fldChar w:fldCharType="separate"/>
        </w:r>
        <w:r>
          <w:t>3</w:t>
        </w:r>
        <w:r>
          <w:fldChar w:fldCharType="end"/>
        </w:r>
      </w:hyperlink>
    </w:p>
    <w:p>
      <w:pPr>
        <w:pStyle w:val="TOC1"/>
        <w:tabs>
          <w:tab w:val="right" w:leader="dot" w:pos="8306"/>
        </w:tabs>
      </w:pPr>
      <w:hyperlink w:anchor="_Toc17943" w:history="1">
        <w:r>
          <w:rPr>
            <w:rFonts w:ascii="仿宋" w:eastAsia="仿宋" w:hAnsi="仿宋" w:cs="仿宋" w:hint="eastAsia"/>
            <w:lang w:eastAsia="zh-CN"/>
          </w:rPr>
          <w:t>一、工艺说明</w:t>
        </w:r>
        <w:r>
          <w:tab/>
        </w:r>
        <w:r>
          <w:fldChar w:fldCharType="begin"/>
        </w:r>
        <w:r>
          <w:instrText xml:space="preserve"> PAGEREF _Toc17943 \h </w:instrText>
        </w:r>
        <w:r>
          <w:fldChar w:fldCharType="separate"/>
        </w:r>
        <w:r>
          <w:t>3</w:t>
        </w:r>
        <w:r>
          <w:fldChar w:fldCharType="end"/>
        </w:r>
      </w:hyperlink>
    </w:p>
    <w:p>
      <w:pPr>
        <w:pStyle w:val="TOC2"/>
        <w:tabs>
          <w:tab w:val="right" w:leader="dot" w:pos="8306"/>
        </w:tabs>
      </w:pPr>
      <w:hyperlink w:anchor="_Toc7712" w:history="1">
        <w:r>
          <w:rPr>
            <w:rFonts w:ascii="仿宋" w:eastAsia="仿宋" w:hAnsi="仿宋" w:cs="仿宋" w:hint="eastAsia"/>
            <w:lang w:eastAsia="zh-CN"/>
          </w:rPr>
          <w:t>(一)、技术管理特点</w:t>
        </w:r>
        <w:r>
          <w:tab/>
        </w:r>
        <w:r>
          <w:fldChar w:fldCharType="begin"/>
        </w:r>
        <w:r>
          <w:instrText xml:space="preserve"> PAGEREF _Toc7712 \h </w:instrText>
        </w:r>
        <w:r>
          <w:fldChar w:fldCharType="separate"/>
        </w:r>
        <w:r>
          <w:t>3</w:t>
        </w:r>
        <w:r>
          <w:fldChar w:fldCharType="end"/>
        </w:r>
      </w:hyperlink>
    </w:p>
    <w:p>
      <w:pPr>
        <w:pStyle w:val="TOC2"/>
        <w:tabs>
          <w:tab w:val="right" w:leader="dot" w:pos="8306"/>
        </w:tabs>
      </w:pPr>
      <w:hyperlink w:anchor="_Toc8183" w:history="1">
        <w:r>
          <w:rPr>
            <w:rFonts w:ascii="仿宋" w:eastAsia="仿宋" w:hAnsi="仿宋" w:cs="仿宋" w:hint="eastAsia"/>
            <w:lang w:eastAsia="zh-CN"/>
          </w:rPr>
          <w:t>(二)、固定式中转站项目工艺技术设计方案</w:t>
        </w:r>
        <w:r>
          <w:tab/>
        </w:r>
        <w:r>
          <w:fldChar w:fldCharType="begin"/>
        </w:r>
        <w:r>
          <w:instrText xml:space="preserve"> PAGEREF _Toc8183 \h </w:instrText>
        </w:r>
        <w:r>
          <w:fldChar w:fldCharType="separate"/>
        </w:r>
        <w:r>
          <w:t>4</w:t>
        </w:r>
        <w:r>
          <w:fldChar w:fldCharType="end"/>
        </w:r>
      </w:hyperlink>
    </w:p>
    <w:p>
      <w:pPr>
        <w:pStyle w:val="TOC2"/>
        <w:tabs>
          <w:tab w:val="right" w:leader="dot" w:pos="8306"/>
        </w:tabs>
      </w:pPr>
      <w:hyperlink w:anchor="_Toc13520" w:history="1">
        <w:r>
          <w:rPr>
            <w:rFonts w:ascii="仿宋" w:eastAsia="仿宋" w:hAnsi="仿宋" w:cs="仿宋" w:hint="eastAsia"/>
            <w:lang w:eastAsia="zh-CN"/>
          </w:rPr>
          <w:t>(三)、设备选型方案</w:t>
        </w:r>
        <w:r>
          <w:tab/>
        </w:r>
        <w:r>
          <w:fldChar w:fldCharType="begin"/>
        </w:r>
        <w:r>
          <w:instrText xml:space="preserve"> PAGEREF _Toc13520 \h </w:instrText>
        </w:r>
        <w:r>
          <w:fldChar w:fldCharType="separate"/>
        </w:r>
        <w:r>
          <w:t>5</w:t>
        </w:r>
        <w:r>
          <w:fldChar w:fldCharType="end"/>
        </w:r>
      </w:hyperlink>
    </w:p>
    <w:p>
      <w:pPr>
        <w:pStyle w:val="TOC1"/>
        <w:tabs>
          <w:tab w:val="right" w:leader="dot" w:pos="8306"/>
        </w:tabs>
      </w:pPr>
      <w:hyperlink w:anchor="_Toc16024" w:history="1">
        <w:r>
          <w:rPr>
            <w:rFonts w:ascii="仿宋" w:eastAsia="仿宋" w:hAnsi="仿宋" w:cs="仿宋" w:hint="eastAsia"/>
            <w:lang w:eastAsia="zh-CN"/>
          </w:rPr>
          <w:t>二、固定式中转站项目绩效评估</w:t>
        </w:r>
        <w:r>
          <w:tab/>
        </w:r>
        <w:r>
          <w:fldChar w:fldCharType="begin"/>
        </w:r>
        <w:r>
          <w:instrText xml:space="preserve"> PAGEREF _Toc16024 \h </w:instrText>
        </w:r>
        <w:r>
          <w:fldChar w:fldCharType="separate"/>
        </w:r>
        <w:r>
          <w:t>7</w:t>
        </w:r>
        <w:r>
          <w:fldChar w:fldCharType="end"/>
        </w:r>
      </w:hyperlink>
    </w:p>
    <w:p>
      <w:pPr>
        <w:pStyle w:val="TOC2"/>
        <w:tabs>
          <w:tab w:val="right" w:leader="dot" w:pos="8306"/>
        </w:tabs>
      </w:pPr>
      <w:hyperlink w:anchor="_Toc16887" w:history="1">
        <w:r>
          <w:rPr>
            <w:rFonts w:ascii="仿宋" w:eastAsia="仿宋" w:hAnsi="仿宋" w:cs="仿宋" w:hint="eastAsia"/>
            <w:lang w:eastAsia="zh-CN"/>
          </w:rPr>
          <w:t>(一)、绩效评估指标</w:t>
        </w:r>
        <w:r>
          <w:tab/>
        </w:r>
        <w:r>
          <w:fldChar w:fldCharType="begin"/>
        </w:r>
        <w:r>
          <w:instrText xml:space="preserve"> PAGEREF _Toc16887 \h </w:instrText>
        </w:r>
        <w:r>
          <w:fldChar w:fldCharType="separate"/>
        </w:r>
        <w:r>
          <w:t>7</w:t>
        </w:r>
        <w:r>
          <w:fldChar w:fldCharType="end"/>
        </w:r>
      </w:hyperlink>
    </w:p>
    <w:p>
      <w:pPr>
        <w:pStyle w:val="TOC2"/>
        <w:tabs>
          <w:tab w:val="right" w:leader="dot" w:pos="8306"/>
        </w:tabs>
      </w:pPr>
      <w:hyperlink w:anchor="_Toc10403" w:history="1">
        <w:r>
          <w:rPr>
            <w:rFonts w:ascii="仿宋" w:eastAsia="仿宋" w:hAnsi="仿宋" w:cs="仿宋" w:hint="eastAsia"/>
            <w:lang w:eastAsia="zh-CN"/>
          </w:rPr>
          <w:t>(二)、绩效评估方法</w:t>
        </w:r>
        <w:r>
          <w:tab/>
        </w:r>
        <w:r>
          <w:fldChar w:fldCharType="begin"/>
        </w:r>
        <w:r>
          <w:instrText xml:space="preserve"> PAGEREF _Toc10403 \h </w:instrText>
        </w:r>
        <w:r>
          <w:fldChar w:fldCharType="separate"/>
        </w:r>
        <w:r>
          <w:t>8</w:t>
        </w:r>
        <w:r>
          <w:fldChar w:fldCharType="end"/>
        </w:r>
      </w:hyperlink>
    </w:p>
    <w:p>
      <w:pPr>
        <w:pStyle w:val="TOC2"/>
        <w:tabs>
          <w:tab w:val="right" w:leader="dot" w:pos="8306"/>
        </w:tabs>
      </w:pPr>
      <w:hyperlink w:anchor="_Toc26998" w:history="1">
        <w:r>
          <w:rPr>
            <w:rFonts w:ascii="仿宋" w:eastAsia="仿宋" w:hAnsi="仿宋" w:cs="仿宋" w:hint="eastAsia"/>
            <w:lang w:eastAsia="zh-CN"/>
          </w:rPr>
          <w:t>(三)、绩效评估周期</w:t>
        </w:r>
        <w:r>
          <w:tab/>
        </w:r>
        <w:r>
          <w:fldChar w:fldCharType="begin"/>
        </w:r>
        <w:r>
          <w:instrText xml:space="preserve"> PAGEREF _Toc26998 \h </w:instrText>
        </w:r>
        <w:r>
          <w:fldChar w:fldCharType="separate"/>
        </w:r>
        <w:r>
          <w:t>9</w:t>
        </w:r>
        <w:r>
          <w:fldChar w:fldCharType="end"/>
        </w:r>
      </w:hyperlink>
    </w:p>
    <w:p>
      <w:pPr>
        <w:pStyle w:val="TOC1"/>
        <w:tabs>
          <w:tab w:val="right" w:leader="dot" w:pos="8306"/>
        </w:tabs>
      </w:pPr>
      <w:hyperlink w:anchor="_Toc13029" w:history="1">
        <w:r>
          <w:rPr>
            <w:rFonts w:ascii="仿宋" w:eastAsia="仿宋" w:hAnsi="仿宋" w:cs="仿宋" w:hint="eastAsia"/>
            <w:lang w:eastAsia="zh-CN"/>
          </w:rPr>
          <w:t>三、固定式中转站项目建设单位说明</w:t>
        </w:r>
        <w:r>
          <w:tab/>
        </w:r>
        <w:r>
          <w:fldChar w:fldCharType="begin"/>
        </w:r>
        <w:r>
          <w:instrText xml:space="preserve"> PAGEREF _Toc13029 \h </w:instrText>
        </w:r>
        <w:r>
          <w:fldChar w:fldCharType="separate"/>
        </w:r>
        <w:r>
          <w:t>10</w:t>
        </w:r>
        <w:r>
          <w:fldChar w:fldCharType="end"/>
        </w:r>
      </w:hyperlink>
    </w:p>
    <w:p>
      <w:pPr>
        <w:pStyle w:val="TOC2"/>
        <w:tabs>
          <w:tab w:val="right" w:leader="dot" w:pos="8306"/>
        </w:tabs>
      </w:pPr>
      <w:hyperlink w:anchor="_Toc13199" w:history="1">
        <w:r>
          <w:rPr>
            <w:rFonts w:ascii="仿宋" w:eastAsia="仿宋" w:hAnsi="仿宋" w:cs="仿宋" w:hint="eastAsia"/>
            <w:lang w:eastAsia="zh-CN"/>
          </w:rPr>
          <w:t>(一)、固定式中转站项目承办单位基本情况</w:t>
        </w:r>
        <w:r>
          <w:tab/>
        </w:r>
        <w:r>
          <w:fldChar w:fldCharType="begin"/>
        </w:r>
        <w:r>
          <w:instrText xml:space="preserve"> PAGEREF _Toc13199 \h </w:instrText>
        </w:r>
        <w:r>
          <w:fldChar w:fldCharType="separate"/>
        </w:r>
        <w:r>
          <w:t>10</w:t>
        </w:r>
        <w:r>
          <w:fldChar w:fldCharType="end"/>
        </w:r>
      </w:hyperlink>
    </w:p>
    <w:p>
      <w:pPr>
        <w:pStyle w:val="TOC2"/>
        <w:tabs>
          <w:tab w:val="right" w:leader="dot" w:pos="8306"/>
        </w:tabs>
      </w:pPr>
      <w:hyperlink w:anchor="_Toc22685" w:history="1">
        <w:r>
          <w:rPr>
            <w:rFonts w:ascii="仿宋" w:eastAsia="仿宋" w:hAnsi="仿宋" w:cs="仿宋" w:hint="eastAsia"/>
            <w:lang w:eastAsia="zh-CN"/>
          </w:rPr>
          <w:t>(二)、公司经济效益分析</w:t>
        </w:r>
        <w:r>
          <w:tab/>
        </w:r>
        <w:r>
          <w:fldChar w:fldCharType="begin"/>
        </w:r>
        <w:r>
          <w:instrText xml:space="preserve"> PAGEREF _Toc22685 \h </w:instrText>
        </w:r>
        <w:r>
          <w:fldChar w:fldCharType="separate"/>
        </w:r>
        <w:r>
          <w:t>11</w:t>
        </w:r>
        <w:r>
          <w:fldChar w:fldCharType="end"/>
        </w:r>
      </w:hyperlink>
    </w:p>
    <w:p>
      <w:pPr>
        <w:pStyle w:val="TOC1"/>
        <w:tabs>
          <w:tab w:val="right" w:leader="dot" w:pos="8306"/>
        </w:tabs>
      </w:pPr>
      <w:hyperlink w:anchor="_Toc31359" w:history="1">
        <w:r>
          <w:rPr>
            <w:rFonts w:ascii="仿宋" w:eastAsia="仿宋" w:hAnsi="仿宋" w:cs="仿宋" w:hint="eastAsia"/>
            <w:lang w:eastAsia="zh-CN"/>
          </w:rPr>
          <w:t>四、固定式中转站项目建设背景及必要性分析</w:t>
        </w:r>
        <w:r>
          <w:tab/>
        </w:r>
        <w:r>
          <w:fldChar w:fldCharType="begin"/>
        </w:r>
        <w:r>
          <w:instrText xml:space="preserve"> PAGEREF _Toc31359 \h </w:instrText>
        </w:r>
        <w:r>
          <w:fldChar w:fldCharType="separate"/>
        </w:r>
        <w:r>
          <w:t>12</w:t>
        </w:r>
        <w:r>
          <w:fldChar w:fldCharType="end"/>
        </w:r>
      </w:hyperlink>
    </w:p>
    <w:p>
      <w:pPr>
        <w:pStyle w:val="TOC2"/>
        <w:tabs>
          <w:tab w:val="right" w:leader="dot" w:pos="8306"/>
        </w:tabs>
      </w:pPr>
      <w:hyperlink w:anchor="_Toc3876" w:history="1">
        <w:r>
          <w:rPr>
            <w:rFonts w:ascii="仿宋" w:eastAsia="仿宋" w:hAnsi="仿宋" w:cs="仿宋" w:hint="eastAsia"/>
            <w:lang w:eastAsia="zh-CN"/>
          </w:rPr>
          <w:t>(一)、固定式中转站项目背景分析</w:t>
        </w:r>
        <w:r>
          <w:tab/>
        </w:r>
        <w:r>
          <w:fldChar w:fldCharType="begin"/>
        </w:r>
        <w:r>
          <w:instrText xml:space="preserve"> PAGEREF _Toc3876 \h </w:instrText>
        </w:r>
        <w:r>
          <w:fldChar w:fldCharType="separate"/>
        </w:r>
        <w:r>
          <w:t>12</w:t>
        </w:r>
        <w:r>
          <w:fldChar w:fldCharType="end"/>
        </w:r>
      </w:hyperlink>
    </w:p>
    <w:p>
      <w:pPr>
        <w:pStyle w:val="TOC2"/>
        <w:tabs>
          <w:tab w:val="right" w:leader="dot" w:pos="8306"/>
        </w:tabs>
      </w:pPr>
      <w:hyperlink w:anchor="_Toc6663" w:history="1">
        <w:r>
          <w:rPr>
            <w:rFonts w:ascii="仿宋" w:eastAsia="仿宋" w:hAnsi="仿宋" w:cs="仿宋" w:hint="eastAsia"/>
            <w:lang w:eastAsia="zh-CN"/>
          </w:rPr>
          <w:t>(二)、固定式中转站项目建设必要性分析</w:t>
        </w:r>
        <w:r>
          <w:tab/>
        </w:r>
        <w:r>
          <w:fldChar w:fldCharType="begin"/>
        </w:r>
        <w:r>
          <w:instrText xml:space="preserve"> PAGEREF _Toc6663 \h </w:instrText>
        </w:r>
        <w:r>
          <w:fldChar w:fldCharType="separate"/>
        </w:r>
        <w:r>
          <w:t>13</w:t>
        </w:r>
        <w:r>
          <w:fldChar w:fldCharType="end"/>
        </w:r>
      </w:hyperlink>
    </w:p>
    <w:p>
      <w:pPr>
        <w:pStyle w:val="TOC1"/>
        <w:tabs>
          <w:tab w:val="right" w:leader="dot" w:pos="8306"/>
        </w:tabs>
      </w:pPr>
      <w:hyperlink w:anchor="_Toc14297" w:history="1">
        <w:r>
          <w:rPr>
            <w:rFonts w:ascii="仿宋" w:eastAsia="仿宋" w:hAnsi="仿宋" w:cs="仿宋" w:hint="eastAsia"/>
            <w:lang w:eastAsia="zh-CN"/>
          </w:rPr>
          <w:t>五、固定式中转站项目选址可行性分析</w:t>
        </w:r>
        <w:r>
          <w:tab/>
        </w:r>
        <w:r>
          <w:fldChar w:fldCharType="begin"/>
        </w:r>
        <w:r>
          <w:instrText xml:space="preserve"> PAGEREF _Toc14297 \h </w:instrText>
        </w:r>
        <w:r>
          <w:fldChar w:fldCharType="separate"/>
        </w:r>
        <w:r>
          <w:t>15</w:t>
        </w:r>
        <w:r>
          <w:fldChar w:fldCharType="end"/>
        </w:r>
      </w:hyperlink>
    </w:p>
    <w:p>
      <w:pPr>
        <w:pStyle w:val="TOC2"/>
        <w:tabs>
          <w:tab w:val="right" w:leader="dot" w:pos="8306"/>
        </w:tabs>
      </w:pPr>
      <w:hyperlink w:anchor="_Toc6178" w:history="1">
        <w:r>
          <w:rPr>
            <w:rFonts w:ascii="仿宋" w:eastAsia="仿宋" w:hAnsi="仿宋" w:cs="仿宋" w:hint="eastAsia"/>
            <w:lang w:eastAsia="zh-CN"/>
          </w:rPr>
          <w:t>(一)、固定式中转站项目选址</w:t>
        </w:r>
        <w:r>
          <w:tab/>
        </w:r>
        <w:r>
          <w:fldChar w:fldCharType="begin"/>
        </w:r>
        <w:r>
          <w:instrText xml:space="preserve"> PAGEREF _Toc6178 \h </w:instrText>
        </w:r>
        <w:r>
          <w:fldChar w:fldCharType="separate"/>
        </w:r>
        <w:r>
          <w:t>15</w:t>
        </w:r>
        <w:r>
          <w:fldChar w:fldCharType="end"/>
        </w:r>
      </w:hyperlink>
    </w:p>
    <w:p>
      <w:pPr>
        <w:pStyle w:val="TOC2"/>
        <w:tabs>
          <w:tab w:val="right" w:leader="dot" w:pos="8306"/>
        </w:tabs>
      </w:pPr>
      <w:hyperlink w:anchor="_Toc10877" w:history="1">
        <w:r>
          <w:rPr>
            <w:rFonts w:ascii="仿宋" w:eastAsia="仿宋" w:hAnsi="仿宋" w:cs="仿宋" w:hint="eastAsia"/>
            <w:lang w:eastAsia="zh-CN"/>
          </w:rPr>
          <w:t>(二)、用地控制指标</w:t>
        </w:r>
        <w:r>
          <w:tab/>
        </w:r>
        <w:r>
          <w:fldChar w:fldCharType="begin"/>
        </w:r>
        <w:r>
          <w:instrText xml:space="preserve"> PAGEREF _Toc10877 \h </w:instrText>
        </w:r>
        <w:r>
          <w:fldChar w:fldCharType="separate"/>
        </w:r>
        <w:r>
          <w:t>15</w:t>
        </w:r>
        <w:r>
          <w:fldChar w:fldCharType="end"/>
        </w:r>
      </w:hyperlink>
    </w:p>
    <w:p>
      <w:pPr>
        <w:pStyle w:val="TOC2"/>
        <w:tabs>
          <w:tab w:val="right" w:leader="dot" w:pos="8306"/>
        </w:tabs>
      </w:pPr>
      <w:hyperlink w:anchor="_Toc30837" w:history="1">
        <w:r>
          <w:rPr>
            <w:rFonts w:ascii="仿宋" w:eastAsia="仿宋" w:hAnsi="仿宋" w:cs="仿宋" w:hint="eastAsia"/>
            <w:lang w:eastAsia="zh-CN"/>
          </w:rPr>
          <w:t>(三)、节约用地措施</w:t>
        </w:r>
        <w:r>
          <w:tab/>
        </w:r>
        <w:r>
          <w:fldChar w:fldCharType="begin"/>
        </w:r>
        <w:r>
          <w:instrText xml:space="preserve"> PAGEREF _Toc30837 \h </w:instrText>
        </w:r>
        <w:r>
          <w:fldChar w:fldCharType="separate"/>
        </w:r>
        <w:r>
          <w:t>17</w:t>
        </w:r>
        <w:r>
          <w:fldChar w:fldCharType="end"/>
        </w:r>
      </w:hyperlink>
    </w:p>
    <w:p>
      <w:pPr>
        <w:pStyle w:val="TOC2"/>
        <w:tabs>
          <w:tab w:val="right" w:leader="dot" w:pos="8306"/>
        </w:tabs>
      </w:pPr>
      <w:hyperlink w:anchor="_Toc25445" w:history="1">
        <w:r>
          <w:rPr>
            <w:rFonts w:ascii="仿宋" w:eastAsia="仿宋" w:hAnsi="仿宋" w:cs="仿宋" w:hint="eastAsia"/>
            <w:lang w:eastAsia="zh-CN"/>
          </w:rPr>
          <w:t>(四)、总图布置方案</w:t>
        </w:r>
        <w:r>
          <w:tab/>
        </w:r>
        <w:r>
          <w:fldChar w:fldCharType="begin"/>
        </w:r>
        <w:r>
          <w:instrText xml:space="preserve"> PAGEREF _Toc25445 \h </w:instrText>
        </w:r>
        <w:r>
          <w:fldChar w:fldCharType="separate"/>
        </w:r>
        <w:r>
          <w:t>18</w:t>
        </w:r>
        <w:r>
          <w:fldChar w:fldCharType="end"/>
        </w:r>
      </w:hyperlink>
    </w:p>
    <w:p>
      <w:pPr>
        <w:pStyle w:val="TOC2"/>
        <w:tabs>
          <w:tab w:val="right" w:leader="dot" w:pos="8306"/>
        </w:tabs>
      </w:pPr>
      <w:hyperlink w:anchor="_Toc14399" w:history="1">
        <w:r>
          <w:rPr>
            <w:rFonts w:ascii="仿宋" w:eastAsia="仿宋" w:hAnsi="仿宋" w:cs="仿宋" w:hint="eastAsia"/>
            <w:lang w:eastAsia="zh-CN"/>
          </w:rPr>
          <w:t>(五)、选址综合评价</w:t>
        </w:r>
        <w:r>
          <w:tab/>
        </w:r>
        <w:r>
          <w:fldChar w:fldCharType="begin"/>
        </w:r>
        <w:r>
          <w:instrText xml:space="preserve"> PAGEREF _Toc14399 \h </w:instrText>
        </w:r>
        <w:r>
          <w:fldChar w:fldCharType="separate"/>
        </w:r>
        <w:r>
          <w:t>19</w:t>
        </w:r>
        <w:r>
          <w:fldChar w:fldCharType="end"/>
        </w:r>
      </w:hyperlink>
    </w:p>
    <w:p>
      <w:pPr>
        <w:pStyle w:val="TOC1"/>
        <w:tabs>
          <w:tab w:val="right" w:leader="dot" w:pos="8306"/>
        </w:tabs>
      </w:pPr>
      <w:hyperlink w:anchor="_Toc31777" w:history="1">
        <w:r>
          <w:rPr>
            <w:rFonts w:ascii="仿宋" w:eastAsia="仿宋" w:hAnsi="仿宋" w:cs="仿宋" w:hint="eastAsia"/>
            <w:lang w:eastAsia="zh-CN"/>
          </w:rPr>
          <w:t>六、固定式中转站项目危机管理</w:t>
        </w:r>
        <w:r>
          <w:tab/>
        </w:r>
        <w:r>
          <w:fldChar w:fldCharType="begin"/>
        </w:r>
        <w:r>
          <w:instrText xml:space="preserve"> PAGEREF _Toc31777 \h </w:instrText>
        </w:r>
        <w:r>
          <w:fldChar w:fldCharType="separate"/>
        </w:r>
        <w:r>
          <w:t>20</w:t>
        </w:r>
        <w:r>
          <w:fldChar w:fldCharType="end"/>
        </w:r>
      </w:hyperlink>
    </w:p>
    <w:p>
      <w:pPr>
        <w:pStyle w:val="TOC2"/>
        <w:tabs>
          <w:tab w:val="right" w:leader="dot" w:pos="8306"/>
        </w:tabs>
      </w:pPr>
      <w:hyperlink w:anchor="_Toc7895" w:history="1">
        <w:r>
          <w:rPr>
            <w:rFonts w:ascii="仿宋" w:eastAsia="仿宋" w:hAnsi="仿宋" w:cs="仿宋" w:hint="eastAsia"/>
            <w:lang w:eastAsia="zh-CN"/>
          </w:rPr>
          <w:t>(一)、危机预警与识别</w:t>
        </w:r>
        <w:r>
          <w:tab/>
        </w:r>
        <w:r>
          <w:fldChar w:fldCharType="begin"/>
        </w:r>
        <w:r>
          <w:instrText xml:space="preserve"> PAGEREF _Toc7895 \h </w:instrText>
        </w:r>
        <w:r>
          <w:fldChar w:fldCharType="separate"/>
        </w:r>
        <w:r>
          <w:t>20</w:t>
        </w:r>
        <w:r>
          <w:fldChar w:fldCharType="end"/>
        </w:r>
      </w:hyperlink>
    </w:p>
    <w:p>
      <w:pPr>
        <w:pStyle w:val="TOC2"/>
        <w:tabs>
          <w:tab w:val="right" w:leader="dot" w:pos="8306"/>
        </w:tabs>
      </w:pPr>
      <w:hyperlink w:anchor="_Toc2707" w:history="1">
        <w:r>
          <w:rPr>
            <w:rFonts w:ascii="仿宋" w:eastAsia="仿宋" w:hAnsi="仿宋" w:cs="仿宋" w:hint="eastAsia"/>
            <w:lang w:eastAsia="zh-CN"/>
          </w:rPr>
          <w:t>(二)、危机应对与恢复</w:t>
        </w:r>
        <w:r>
          <w:tab/>
        </w:r>
        <w:r>
          <w:fldChar w:fldCharType="begin"/>
        </w:r>
        <w:r>
          <w:instrText xml:space="preserve"> PAGEREF _Toc2707 \h </w:instrText>
        </w:r>
        <w:r>
          <w:fldChar w:fldCharType="separate"/>
        </w:r>
        <w:r>
          <w:t>21</w:t>
        </w:r>
        <w:r>
          <w:fldChar w:fldCharType="end"/>
        </w:r>
      </w:hyperlink>
    </w:p>
    <w:p>
      <w:pPr>
        <w:pStyle w:val="TOC1"/>
        <w:tabs>
          <w:tab w:val="right" w:leader="dot" w:pos="8306"/>
        </w:tabs>
      </w:pPr>
      <w:hyperlink w:anchor="_Toc12019" w:history="1">
        <w:r>
          <w:rPr>
            <w:rFonts w:ascii="仿宋" w:eastAsia="仿宋" w:hAnsi="仿宋" w:cs="仿宋" w:hint="eastAsia"/>
            <w:lang w:eastAsia="zh-CN"/>
          </w:rPr>
          <w:t>七、固定式中转站项目人力资源培养与发展</w:t>
        </w:r>
        <w:r>
          <w:tab/>
        </w:r>
        <w:r>
          <w:fldChar w:fldCharType="begin"/>
        </w:r>
        <w:r>
          <w:instrText xml:space="preserve"> PAGEREF _Toc12019 \h </w:instrText>
        </w:r>
        <w:r>
          <w:fldChar w:fldCharType="separate"/>
        </w:r>
        <w:r>
          <w:t>23</w:t>
        </w:r>
        <w:r>
          <w:fldChar w:fldCharType="end"/>
        </w:r>
      </w:hyperlink>
    </w:p>
    <w:p>
      <w:pPr>
        <w:pStyle w:val="TOC2"/>
        <w:tabs>
          <w:tab w:val="right" w:leader="dot" w:pos="8306"/>
        </w:tabs>
      </w:pPr>
      <w:hyperlink w:anchor="_Toc8587" w:history="1">
        <w:r>
          <w:rPr>
            <w:rFonts w:ascii="仿宋" w:eastAsia="仿宋" w:hAnsi="仿宋" w:cs="仿宋" w:hint="eastAsia"/>
            <w:lang w:eastAsia="zh-CN"/>
          </w:rPr>
          <w:t>(一)、人才需求与规划</w:t>
        </w:r>
        <w:r>
          <w:tab/>
        </w:r>
        <w:r>
          <w:fldChar w:fldCharType="begin"/>
        </w:r>
        <w:r>
          <w:instrText xml:space="preserve"> PAGEREF _Toc8587 \h </w:instrText>
        </w:r>
        <w:r>
          <w:fldChar w:fldCharType="separate"/>
        </w:r>
        <w:r>
          <w:t>23</w:t>
        </w:r>
        <w:r>
          <w:fldChar w:fldCharType="end"/>
        </w:r>
      </w:hyperlink>
    </w:p>
    <w:p>
      <w:pPr>
        <w:pStyle w:val="TOC2"/>
        <w:tabs>
          <w:tab w:val="right" w:leader="dot" w:pos="8306"/>
        </w:tabs>
      </w:pPr>
      <w:hyperlink w:anchor="_Toc10061" w:history="1">
        <w:r>
          <w:rPr>
            <w:rFonts w:ascii="仿宋" w:eastAsia="仿宋" w:hAnsi="仿宋" w:cs="仿宋" w:hint="eastAsia"/>
            <w:lang w:eastAsia="zh-CN"/>
          </w:rPr>
          <w:t>(二)、培训与发展计划</w:t>
        </w:r>
        <w:r>
          <w:tab/>
        </w:r>
        <w:r>
          <w:fldChar w:fldCharType="begin"/>
        </w:r>
        <w:r>
          <w:instrText xml:space="preserve"> PAGEREF _Toc10061 \h </w:instrText>
        </w:r>
        <w:r>
          <w:fldChar w:fldCharType="separate"/>
        </w:r>
        <w:r>
          <w:t>23</w:t>
        </w:r>
        <w:r>
          <w:fldChar w:fldCharType="end"/>
        </w:r>
      </w:hyperlink>
    </w:p>
    <w:p>
      <w:pPr>
        <w:pStyle w:val="TOC1"/>
        <w:tabs>
          <w:tab w:val="right" w:leader="dot" w:pos="8306"/>
        </w:tabs>
      </w:pPr>
      <w:hyperlink w:anchor="_Toc18266" w:history="1">
        <w:r>
          <w:rPr>
            <w:rFonts w:ascii="仿宋" w:eastAsia="仿宋" w:hAnsi="仿宋" w:cs="仿宋" w:hint="eastAsia"/>
            <w:lang w:eastAsia="zh-CN"/>
          </w:rPr>
          <w:t>八、固定式中转站项目人力资源管理</w:t>
        </w:r>
        <w:r>
          <w:tab/>
        </w:r>
        <w:r>
          <w:fldChar w:fldCharType="begin"/>
        </w:r>
        <w:r>
          <w:instrText xml:space="preserve"> PAGEREF _Toc18266 \h </w:instrText>
        </w:r>
        <w:r>
          <w:fldChar w:fldCharType="separate"/>
        </w:r>
        <w:r>
          <w:t>24</w:t>
        </w:r>
        <w:r>
          <w:fldChar w:fldCharType="end"/>
        </w:r>
      </w:hyperlink>
    </w:p>
    <w:p>
      <w:pPr>
        <w:pStyle w:val="TOC2"/>
        <w:tabs>
          <w:tab w:val="right" w:leader="dot" w:pos="8306"/>
        </w:tabs>
      </w:pPr>
      <w:hyperlink w:anchor="_Toc13673" w:history="1">
        <w:r>
          <w:rPr>
            <w:rFonts w:ascii="仿宋" w:eastAsia="仿宋" w:hAnsi="仿宋" w:cs="仿宋" w:hint="eastAsia"/>
            <w:lang w:eastAsia="zh-CN"/>
          </w:rPr>
          <w:t>(一)、建立健全的预算管理制度</w:t>
        </w:r>
        <w:r>
          <w:tab/>
        </w:r>
        <w:r>
          <w:fldChar w:fldCharType="begin"/>
        </w:r>
        <w:r>
          <w:instrText xml:space="preserve"> PAGEREF _Toc13673 \h </w:instrText>
        </w:r>
        <w:r>
          <w:fldChar w:fldCharType="separate"/>
        </w:r>
        <w:r>
          <w:t>24</w:t>
        </w:r>
        <w:r>
          <w:fldChar w:fldCharType="end"/>
        </w:r>
      </w:hyperlink>
    </w:p>
    <w:p>
      <w:pPr>
        <w:pStyle w:val="TOC2"/>
        <w:tabs>
          <w:tab w:val="right" w:leader="dot" w:pos="8306"/>
        </w:tabs>
      </w:pPr>
      <w:hyperlink w:anchor="_Toc6662" w:history="1">
        <w:r>
          <w:rPr>
            <w:rFonts w:ascii="仿宋" w:eastAsia="仿宋" w:hAnsi="仿宋" w:cs="仿宋" w:hint="eastAsia"/>
            <w:lang w:eastAsia="zh-CN"/>
          </w:rPr>
          <w:t>(二)、加强资金流动监控</w:t>
        </w:r>
        <w:r>
          <w:tab/>
        </w:r>
        <w:r>
          <w:fldChar w:fldCharType="begin"/>
        </w:r>
        <w:r>
          <w:instrText xml:space="preserve"> PAGEREF _Toc6662 \h </w:instrText>
        </w:r>
        <w:r>
          <w:fldChar w:fldCharType="separate"/>
        </w:r>
        <w:r>
          <w:t>25</w:t>
        </w:r>
        <w:r>
          <w:fldChar w:fldCharType="end"/>
        </w:r>
      </w:hyperlink>
    </w:p>
    <w:p>
      <w:pPr>
        <w:pStyle w:val="TOC2"/>
        <w:tabs>
          <w:tab w:val="right" w:leader="dot" w:pos="8306"/>
        </w:tabs>
      </w:pPr>
      <w:hyperlink w:anchor="_Toc21381" w:history="1">
        <w:r>
          <w:rPr>
            <w:rFonts w:ascii="仿宋" w:eastAsia="仿宋" w:hAnsi="仿宋" w:cs="仿宋" w:hint="eastAsia"/>
            <w:lang w:eastAsia="zh-CN"/>
          </w:rPr>
          <w:t>(三)、制定完善的风险控制机制</w:t>
        </w:r>
        <w:r>
          <w:tab/>
        </w:r>
        <w:r>
          <w:fldChar w:fldCharType="begin"/>
        </w:r>
        <w:r>
          <w:instrText xml:space="preserve"> PAGEREF _Toc21381 \h </w:instrText>
        </w:r>
        <w:r>
          <w:fldChar w:fldCharType="separate"/>
        </w:r>
        <w:r>
          <w:t>27</w:t>
        </w:r>
        <w:r>
          <w:fldChar w:fldCharType="end"/>
        </w:r>
      </w:hyperlink>
    </w:p>
    <w:p>
      <w:pPr>
        <w:pStyle w:val="TOC2"/>
        <w:tabs>
          <w:tab w:val="right" w:leader="dot" w:pos="8306"/>
        </w:tabs>
      </w:pPr>
      <w:hyperlink w:anchor="_Toc22010" w:history="1">
        <w:r>
          <w:rPr>
            <w:rFonts w:ascii="仿宋" w:eastAsia="仿宋" w:hAnsi="仿宋" w:cs="仿宋" w:hint="eastAsia"/>
            <w:lang w:eastAsia="zh-CN"/>
          </w:rPr>
          <w:t>(四)、优化成本管理</w:t>
        </w:r>
        <w:r>
          <w:tab/>
        </w:r>
        <w:r>
          <w:fldChar w:fldCharType="begin"/>
        </w:r>
        <w:r>
          <w:instrText xml:space="preserve"> PAGEREF _Toc22010 \h </w:instrText>
        </w:r>
        <w:r>
          <w:fldChar w:fldCharType="separate"/>
        </w:r>
        <w:r>
          <w:t>28</w:t>
        </w:r>
        <w:r>
          <w:fldChar w:fldCharType="end"/>
        </w:r>
      </w:hyperlink>
    </w:p>
    <w:p>
      <w:pPr>
        <w:pStyle w:val="TOC1"/>
        <w:tabs>
          <w:tab w:val="right" w:leader="dot" w:pos="8306"/>
        </w:tabs>
      </w:pPr>
      <w:hyperlink w:anchor="_Toc21235" w:history="1">
        <w:r>
          <w:rPr>
            <w:rFonts w:ascii="仿宋" w:eastAsia="仿宋" w:hAnsi="仿宋" w:cs="仿宋" w:hint="eastAsia"/>
            <w:lang w:eastAsia="zh-CN"/>
          </w:rPr>
          <w:t>九、固定式中转站项目经营效益</w:t>
        </w:r>
        <w:r>
          <w:tab/>
        </w:r>
        <w:r>
          <w:fldChar w:fldCharType="begin"/>
        </w:r>
        <w:r>
          <w:instrText xml:space="preserve"> PAGEREF _Toc21235 \h </w:instrText>
        </w:r>
        <w:r>
          <w:fldChar w:fldCharType="separate"/>
        </w:r>
        <w:r>
          <w:t>29</w:t>
        </w:r>
        <w:r>
          <w:fldChar w:fldCharType="end"/>
        </w:r>
      </w:hyperlink>
    </w:p>
    <w:p>
      <w:pPr>
        <w:pStyle w:val="TOC2"/>
        <w:tabs>
          <w:tab w:val="right" w:leader="dot" w:pos="8306"/>
        </w:tabs>
      </w:pPr>
      <w:hyperlink w:anchor="_Toc23407" w:history="1">
        <w:r>
          <w:rPr>
            <w:rFonts w:ascii="仿宋" w:eastAsia="仿宋" w:hAnsi="仿宋" w:cs="仿宋" w:hint="eastAsia"/>
            <w:lang w:eastAsia="zh-CN"/>
          </w:rPr>
          <w:t>(一)、经济评价财务测算</w:t>
        </w:r>
        <w:r>
          <w:tab/>
        </w:r>
        <w:r>
          <w:fldChar w:fldCharType="begin"/>
        </w:r>
        <w:r>
          <w:instrText xml:space="preserve"> PAGEREF _Toc23407 \h </w:instrText>
        </w:r>
        <w:r>
          <w:fldChar w:fldCharType="separate"/>
        </w:r>
        <w:r>
          <w:t>29</w:t>
        </w:r>
        <w:r>
          <w:fldChar w:fldCharType="end"/>
        </w:r>
      </w:hyperlink>
    </w:p>
    <w:p>
      <w:pPr>
        <w:pStyle w:val="TOC2"/>
        <w:tabs>
          <w:tab w:val="right" w:leader="dot" w:pos="8306"/>
        </w:tabs>
      </w:pPr>
      <w:hyperlink w:anchor="_Toc24182" w:history="1">
        <w:r>
          <w:rPr>
            <w:rFonts w:ascii="仿宋" w:eastAsia="仿宋" w:hAnsi="仿宋" w:cs="仿宋" w:hint="eastAsia"/>
            <w:lang w:eastAsia="zh-CN"/>
          </w:rPr>
          <w:t>(二)、固定式中转站项目盈利能力分析</w:t>
        </w:r>
        <w:r>
          <w:tab/>
        </w:r>
        <w:r>
          <w:fldChar w:fldCharType="begin"/>
        </w:r>
        <w:r>
          <w:instrText xml:space="preserve"> PAGEREF _Toc24182 \h </w:instrText>
        </w:r>
        <w:r>
          <w:fldChar w:fldCharType="separate"/>
        </w:r>
        <w:r>
          <w:t>31</w:t>
        </w:r>
        <w:r>
          <w:fldChar w:fldCharType="end"/>
        </w:r>
      </w:hyperlink>
    </w:p>
    <w:p>
      <w:pPr>
        <w:pStyle w:val="TOC1"/>
        <w:tabs>
          <w:tab w:val="right" w:leader="dot" w:pos="8306"/>
        </w:tabs>
      </w:pPr>
      <w:hyperlink w:anchor="_Toc28639" w:history="1">
        <w:r>
          <w:rPr>
            <w:rFonts w:ascii="仿宋" w:eastAsia="仿宋" w:hAnsi="仿宋" w:cs="仿宋" w:hint="eastAsia"/>
            <w:lang w:eastAsia="zh-CN"/>
          </w:rPr>
          <w:t>十、固定式中转站项目计划安排</w:t>
        </w:r>
        <w:r>
          <w:tab/>
        </w:r>
        <w:r>
          <w:fldChar w:fldCharType="begin"/>
        </w:r>
        <w:r>
          <w:instrText xml:space="preserve"> PAGEREF _Toc28639 \h </w:instrText>
        </w:r>
        <w:r>
          <w:fldChar w:fldCharType="separate"/>
        </w:r>
        <w:r>
          <w:t>31</w:t>
        </w:r>
        <w:r>
          <w:fldChar w:fldCharType="end"/>
        </w:r>
      </w:hyperlink>
    </w:p>
    <w:p>
      <w:pPr>
        <w:pStyle w:val="TOC2"/>
        <w:tabs>
          <w:tab w:val="right" w:leader="dot" w:pos="8306"/>
        </w:tabs>
      </w:pPr>
      <w:hyperlink w:anchor="_Toc23641" w:history="1">
        <w:r>
          <w:rPr>
            <w:rFonts w:ascii="仿宋" w:eastAsia="仿宋" w:hAnsi="仿宋" w:cs="仿宋" w:hint="eastAsia"/>
            <w:lang w:eastAsia="zh-CN"/>
          </w:rPr>
          <w:t>(一)、建设周期</w:t>
        </w:r>
        <w:r>
          <w:tab/>
        </w:r>
        <w:r>
          <w:fldChar w:fldCharType="begin"/>
        </w:r>
        <w:r>
          <w:instrText xml:space="preserve"> PAGEREF _Toc23641 \h </w:instrText>
        </w:r>
        <w:r>
          <w:fldChar w:fldCharType="separate"/>
        </w:r>
        <w:r>
          <w:t>31</w:t>
        </w:r>
        <w:r>
          <w:fldChar w:fldCharType="end"/>
        </w:r>
      </w:hyperlink>
    </w:p>
    <w:p>
      <w:pPr>
        <w:pStyle w:val="TOC2"/>
        <w:tabs>
          <w:tab w:val="right" w:leader="dot" w:pos="8306"/>
        </w:tabs>
      </w:pPr>
      <w:hyperlink w:anchor="_Toc9276" w:history="1">
        <w:r>
          <w:rPr>
            <w:rFonts w:ascii="仿宋" w:eastAsia="仿宋" w:hAnsi="仿宋" w:cs="仿宋" w:hint="eastAsia"/>
            <w:lang w:eastAsia="zh-CN"/>
          </w:rPr>
          <w:t>(二)、建设进度</w:t>
        </w:r>
        <w:r>
          <w:tab/>
        </w:r>
        <w:r>
          <w:fldChar w:fldCharType="begin"/>
        </w:r>
        <w:r>
          <w:instrText xml:space="preserve"> PAGEREF _Toc9276 \h </w:instrText>
        </w:r>
        <w:r>
          <w:fldChar w:fldCharType="separate"/>
        </w:r>
        <w:r>
          <w:t>32</w:t>
        </w:r>
        <w:r>
          <w:fldChar w:fldCharType="end"/>
        </w:r>
      </w:hyperlink>
    </w:p>
    <w:p>
      <w:pPr>
        <w:pStyle w:val="TOC2"/>
        <w:tabs>
          <w:tab w:val="right" w:leader="dot" w:pos="8306"/>
        </w:tabs>
      </w:pPr>
      <w:hyperlink w:anchor="_Toc5713" w:history="1">
        <w:r>
          <w:rPr>
            <w:rFonts w:ascii="仿宋" w:eastAsia="仿宋" w:hAnsi="仿宋" w:cs="仿宋" w:hint="eastAsia"/>
            <w:lang w:eastAsia="zh-CN"/>
          </w:rPr>
          <w:t>(三)、进度安排注意事项</w:t>
        </w:r>
        <w:r>
          <w:tab/>
        </w:r>
        <w:r>
          <w:fldChar w:fldCharType="begin"/>
        </w:r>
        <w:r>
          <w:instrText xml:space="preserve"> PAGEREF _Toc5713 \h </w:instrText>
        </w:r>
        <w:r>
          <w:fldChar w:fldCharType="separate"/>
        </w:r>
        <w:r>
          <w:t>33</w:t>
        </w:r>
        <w:r>
          <w:fldChar w:fldCharType="end"/>
        </w:r>
      </w:hyperlink>
    </w:p>
    <w:p>
      <w:pPr>
        <w:pStyle w:val="TOC2"/>
        <w:tabs>
          <w:tab w:val="right" w:leader="dot" w:pos="8306"/>
        </w:tabs>
      </w:pPr>
      <w:hyperlink w:anchor="_Toc19912" w:history="1">
        <w:r>
          <w:rPr>
            <w:rFonts w:ascii="仿宋" w:eastAsia="仿宋" w:hAnsi="仿宋" w:cs="仿宋" w:hint="eastAsia"/>
            <w:lang w:eastAsia="zh-CN"/>
          </w:rPr>
          <w:t>(四)、人力资源配置</w:t>
        </w:r>
        <w:r>
          <w:tab/>
        </w:r>
        <w:r>
          <w:fldChar w:fldCharType="begin"/>
        </w:r>
        <w:r>
          <w:instrText xml:space="preserve"> PAGEREF _Toc19912 \h </w:instrText>
        </w:r>
        <w:r>
          <w:fldChar w:fldCharType="separate"/>
        </w:r>
        <w:r>
          <w:t>35</w:t>
        </w:r>
        <w:r>
          <w:fldChar w:fldCharType="end"/>
        </w:r>
      </w:hyperlink>
    </w:p>
    <w:p>
      <w:pPr>
        <w:pStyle w:val="TOC1"/>
        <w:tabs>
          <w:tab w:val="right" w:leader="dot" w:pos="8306"/>
        </w:tabs>
      </w:pPr>
      <w:hyperlink w:anchor="_Toc32113" w:history="1">
        <w:r>
          <w:rPr>
            <w:rFonts w:ascii="仿宋" w:eastAsia="仿宋" w:hAnsi="仿宋" w:cs="仿宋" w:hint="eastAsia"/>
            <w:lang w:eastAsia="zh-CN"/>
          </w:rPr>
          <w:t>十一、固定式中转站项目技术管理</w:t>
        </w:r>
        <w:r>
          <w:tab/>
        </w:r>
        <w:r>
          <w:fldChar w:fldCharType="begin"/>
        </w:r>
        <w:r>
          <w:instrText xml:space="preserve"> PAGEREF _Toc32113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5" w:history="1">
        <w:r>
          <w:rPr>
            <w:rFonts w:ascii="仿宋" w:eastAsia="仿宋" w:hAnsi="仿宋" w:cs="仿宋" w:hint="eastAsia"/>
            <w:lang w:eastAsia="zh-CN"/>
          </w:rPr>
          <w:t>(一)、技术方案选用方向</w:t>
        </w:r>
        <w:r>
          <w:tab/>
        </w:r>
        <w:r>
          <w:fldChar w:fldCharType="begin"/>
        </w:r>
        <w:r>
          <w:instrText xml:space="preserve"> PAGEREF _Toc11965 \h </w:instrText>
        </w:r>
        <w:r>
          <w:fldChar w:fldCharType="separate"/>
        </w:r>
        <w:r>
          <w:t>36</w:t>
        </w:r>
        <w:r>
          <w:fldChar w:fldCharType="end"/>
        </w:r>
      </w:hyperlink>
    </w:p>
    <w:p>
      <w:pPr>
        <w:pStyle w:val="TOC2"/>
        <w:tabs>
          <w:tab w:val="right" w:leader="dot" w:pos="8306"/>
        </w:tabs>
      </w:pPr>
      <w:hyperlink w:anchor="_Toc21172" w:history="1">
        <w:r>
          <w:rPr>
            <w:rFonts w:ascii="仿宋" w:eastAsia="仿宋" w:hAnsi="仿宋" w:cs="仿宋" w:hint="eastAsia"/>
            <w:lang w:eastAsia="zh-CN"/>
          </w:rPr>
          <w:t>(二)、工艺技术方案选用原则</w:t>
        </w:r>
        <w:r>
          <w:tab/>
        </w:r>
        <w:r>
          <w:fldChar w:fldCharType="begin"/>
        </w:r>
        <w:r>
          <w:instrText xml:space="preserve"> PAGEREF _Toc21172 \h </w:instrText>
        </w:r>
        <w:r>
          <w:fldChar w:fldCharType="separate"/>
        </w:r>
        <w:r>
          <w:t>37</w:t>
        </w:r>
        <w:r>
          <w:fldChar w:fldCharType="end"/>
        </w:r>
      </w:hyperlink>
    </w:p>
    <w:p>
      <w:pPr>
        <w:pStyle w:val="TOC2"/>
        <w:tabs>
          <w:tab w:val="right" w:leader="dot" w:pos="8306"/>
        </w:tabs>
      </w:pPr>
      <w:hyperlink w:anchor="_Toc5416" w:history="1">
        <w:r>
          <w:rPr>
            <w:rFonts w:ascii="仿宋" w:eastAsia="仿宋" w:hAnsi="仿宋" w:cs="仿宋" w:hint="eastAsia"/>
            <w:lang w:eastAsia="zh-CN"/>
          </w:rPr>
          <w:t>(三)、工艺技术方案要求</w:t>
        </w:r>
        <w:r>
          <w:tab/>
        </w:r>
        <w:r>
          <w:fldChar w:fldCharType="begin"/>
        </w:r>
        <w:r>
          <w:instrText xml:space="preserve"> PAGEREF _Toc5416 \h </w:instrText>
        </w:r>
        <w:r>
          <w:fldChar w:fldCharType="separate"/>
        </w:r>
        <w:r>
          <w:t>40</w:t>
        </w:r>
        <w:r>
          <w:fldChar w:fldCharType="end"/>
        </w:r>
      </w:hyperlink>
    </w:p>
    <w:p>
      <w:pPr>
        <w:pStyle w:val="TOC1"/>
        <w:tabs>
          <w:tab w:val="right" w:leader="dot" w:pos="8306"/>
        </w:tabs>
      </w:pPr>
      <w:hyperlink w:anchor="_Toc239" w:history="1">
        <w:r>
          <w:rPr>
            <w:rFonts w:ascii="仿宋" w:eastAsia="仿宋" w:hAnsi="仿宋" w:cs="仿宋" w:hint="eastAsia"/>
            <w:lang w:eastAsia="zh-CN"/>
          </w:rPr>
          <w:t>十二、生产安全保护</w:t>
        </w:r>
        <w:r>
          <w:tab/>
        </w:r>
        <w:r>
          <w:fldChar w:fldCharType="begin"/>
        </w:r>
        <w:r>
          <w:instrText xml:space="preserve"> PAGEREF _Toc239 \h </w:instrText>
        </w:r>
        <w:r>
          <w:fldChar w:fldCharType="separate"/>
        </w:r>
        <w:r>
          <w:t>42</w:t>
        </w:r>
        <w:r>
          <w:fldChar w:fldCharType="end"/>
        </w:r>
      </w:hyperlink>
    </w:p>
    <w:p>
      <w:pPr>
        <w:pStyle w:val="TOC2"/>
        <w:tabs>
          <w:tab w:val="right" w:leader="dot" w:pos="8306"/>
        </w:tabs>
      </w:pPr>
      <w:hyperlink w:anchor="_Toc10658" w:history="1">
        <w:r>
          <w:rPr>
            <w:rFonts w:ascii="仿宋" w:eastAsia="仿宋" w:hAnsi="仿宋" w:cs="仿宋" w:hint="eastAsia"/>
            <w:lang w:eastAsia="zh-CN"/>
          </w:rPr>
          <w:t>(一)、消防安全</w:t>
        </w:r>
        <w:r>
          <w:tab/>
        </w:r>
        <w:r>
          <w:fldChar w:fldCharType="begin"/>
        </w:r>
        <w:r>
          <w:instrText xml:space="preserve"> PAGEREF _Toc10658 \h </w:instrText>
        </w:r>
        <w:r>
          <w:fldChar w:fldCharType="separate"/>
        </w:r>
        <w:r>
          <w:t>42</w:t>
        </w:r>
        <w:r>
          <w:fldChar w:fldCharType="end"/>
        </w:r>
      </w:hyperlink>
    </w:p>
    <w:p>
      <w:pPr>
        <w:pStyle w:val="TOC2"/>
        <w:tabs>
          <w:tab w:val="right" w:leader="dot" w:pos="8306"/>
        </w:tabs>
      </w:pPr>
      <w:hyperlink w:anchor="_Toc6945" w:history="1">
        <w:r>
          <w:rPr>
            <w:rFonts w:ascii="仿宋" w:eastAsia="仿宋" w:hAnsi="仿宋" w:cs="仿宋" w:hint="eastAsia"/>
            <w:lang w:eastAsia="zh-CN"/>
          </w:rPr>
          <w:t>(二)、防火防爆总图布置措施</w:t>
        </w:r>
        <w:r>
          <w:tab/>
        </w:r>
        <w:r>
          <w:fldChar w:fldCharType="begin"/>
        </w:r>
        <w:r>
          <w:instrText xml:space="preserve"> PAGEREF _Toc6945 \h </w:instrText>
        </w:r>
        <w:r>
          <w:fldChar w:fldCharType="separate"/>
        </w:r>
        <w:r>
          <w:t>43</w:t>
        </w:r>
        <w:r>
          <w:fldChar w:fldCharType="end"/>
        </w:r>
      </w:hyperlink>
    </w:p>
    <w:p>
      <w:pPr>
        <w:pStyle w:val="TOC2"/>
        <w:tabs>
          <w:tab w:val="right" w:leader="dot" w:pos="8306"/>
        </w:tabs>
      </w:pPr>
      <w:hyperlink w:anchor="_Toc13516" w:history="1">
        <w:r>
          <w:rPr>
            <w:rFonts w:ascii="仿宋" w:eastAsia="仿宋" w:hAnsi="仿宋" w:cs="仿宋" w:hint="eastAsia"/>
            <w:lang w:eastAsia="zh-CN"/>
          </w:rPr>
          <w:t>(三)、自然灾害防范措施</w:t>
        </w:r>
        <w:r>
          <w:tab/>
        </w:r>
        <w:r>
          <w:fldChar w:fldCharType="begin"/>
        </w:r>
        <w:r>
          <w:instrText xml:space="preserve"> PAGEREF _Toc13516 \h </w:instrText>
        </w:r>
        <w:r>
          <w:fldChar w:fldCharType="separate"/>
        </w:r>
        <w:r>
          <w:t>44</w:t>
        </w:r>
        <w:r>
          <w:fldChar w:fldCharType="end"/>
        </w:r>
      </w:hyperlink>
    </w:p>
    <w:p>
      <w:pPr>
        <w:pStyle w:val="TOC2"/>
        <w:tabs>
          <w:tab w:val="right" w:leader="dot" w:pos="8306"/>
        </w:tabs>
      </w:pPr>
      <w:hyperlink w:anchor="_Toc19071" w:history="1">
        <w:r>
          <w:rPr>
            <w:rFonts w:ascii="仿宋" w:eastAsia="仿宋" w:hAnsi="仿宋" w:cs="仿宋" w:hint="eastAsia"/>
            <w:lang w:eastAsia="zh-CN"/>
          </w:rPr>
          <w:t>(四)、安全色及安全标志使用要求</w:t>
        </w:r>
        <w:r>
          <w:tab/>
        </w:r>
        <w:r>
          <w:fldChar w:fldCharType="begin"/>
        </w:r>
        <w:r>
          <w:instrText xml:space="preserve"> PAGEREF _Toc19071 \h </w:instrText>
        </w:r>
        <w:r>
          <w:fldChar w:fldCharType="separate"/>
        </w:r>
        <w:r>
          <w:t>45</w:t>
        </w:r>
        <w:r>
          <w:fldChar w:fldCharType="end"/>
        </w:r>
      </w:hyperlink>
    </w:p>
    <w:p>
      <w:pPr>
        <w:pStyle w:val="TOC2"/>
        <w:tabs>
          <w:tab w:val="right" w:leader="dot" w:pos="8306"/>
        </w:tabs>
      </w:pPr>
      <w:hyperlink w:anchor="_Toc6590" w:history="1">
        <w:r>
          <w:rPr>
            <w:rFonts w:ascii="仿宋" w:eastAsia="仿宋" w:hAnsi="仿宋" w:cs="仿宋" w:hint="eastAsia"/>
            <w:lang w:eastAsia="zh-CN"/>
          </w:rPr>
          <w:t>(五)、防尘防毒措施</w:t>
        </w:r>
        <w:r>
          <w:tab/>
        </w:r>
        <w:r>
          <w:fldChar w:fldCharType="begin"/>
        </w:r>
        <w:r>
          <w:instrText xml:space="preserve"> PAGEREF _Toc6590 \h </w:instrText>
        </w:r>
        <w:r>
          <w:fldChar w:fldCharType="separate"/>
        </w:r>
        <w:r>
          <w:t>46</w:t>
        </w:r>
        <w:r>
          <w:fldChar w:fldCharType="end"/>
        </w:r>
      </w:hyperlink>
    </w:p>
    <w:p>
      <w:pPr>
        <w:pStyle w:val="TOC2"/>
        <w:tabs>
          <w:tab w:val="right" w:leader="dot" w:pos="8306"/>
        </w:tabs>
      </w:pPr>
      <w:hyperlink w:anchor="_Toc4528" w:history="1">
        <w:r>
          <w:rPr>
            <w:rFonts w:ascii="仿宋" w:eastAsia="仿宋" w:hAnsi="仿宋" w:cs="仿宋" w:hint="eastAsia"/>
            <w:lang w:eastAsia="zh-CN"/>
          </w:rPr>
          <w:t>(六)、防静电、触电防护及防雷措施</w:t>
        </w:r>
        <w:r>
          <w:tab/>
        </w:r>
        <w:r>
          <w:fldChar w:fldCharType="begin"/>
        </w:r>
        <w:r>
          <w:instrText xml:space="preserve"> PAGEREF _Toc4528 \h </w:instrText>
        </w:r>
        <w:r>
          <w:fldChar w:fldCharType="separate"/>
        </w:r>
        <w:r>
          <w:t>47</w:t>
        </w:r>
        <w:r>
          <w:fldChar w:fldCharType="end"/>
        </w:r>
      </w:hyperlink>
    </w:p>
    <w:p>
      <w:pPr>
        <w:pStyle w:val="TOC2"/>
        <w:tabs>
          <w:tab w:val="right" w:leader="dot" w:pos="8306"/>
        </w:tabs>
      </w:pPr>
      <w:hyperlink w:anchor="_Toc29887" w:history="1">
        <w:r>
          <w:rPr>
            <w:rFonts w:ascii="仿宋" w:eastAsia="仿宋" w:hAnsi="仿宋" w:cs="仿宋" w:hint="eastAsia"/>
            <w:lang w:eastAsia="zh-CN"/>
          </w:rPr>
          <w:t>(七)、机械设备安全保障措施</w:t>
        </w:r>
        <w:r>
          <w:tab/>
        </w:r>
        <w:r>
          <w:fldChar w:fldCharType="begin"/>
        </w:r>
        <w:r>
          <w:instrText xml:space="preserve"> PAGEREF _Toc29887 \h </w:instrText>
        </w:r>
        <w:r>
          <w:fldChar w:fldCharType="separate"/>
        </w:r>
        <w:r>
          <w:t>49</w:t>
        </w:r>
        <w:r>
          <w:fldChar w:fldCharType="end"/>
        </w:r>
      </w:hyperlink>
    </w:p>
    <w:p>
      <w:pPr>
        <w:pStyle w:val="TOC1"/>
        <w:tabs>
          <w:tab w:val="right" w:leader="dot" w:pos="8306"/>
        </w:tabs>
      </w:pPr>
      <w:hyperlink w:anchor="_Toc14097" w:history="1">
        <w:r>
          <w:rPr>
            <w:rFonts w:ascii="仿宋" w:eastAsia="仿宋" w:hAnsi="仿宋" w:cs="仿宋" w:hint="eastAsia"/>
            <w:lang w:eastAsia="zh-CN"/>
          </w:rPr>
          <w:t>十三、固定式中转站项目实施时间节点</w:t>
        </w:r>
        <w:r>
          <w:tab/>
        </w:r>
        <w:r>
          <w:fldChar w:fldCharType="begin"/>
        </w:r>
        <w:r>
          <w:instrText xml:space="preserve"> PAGEREF _Toc14097 \h </w:instrText>
        </w:r>
        <w:r>
          <w:fldChar w:fldCharType="separate"/>
        </w:r>
        <w:r>
          <w:t>50</w:t>
        </w:r>
        <w:r>
          <w:fldChar w:fldCharType="end"/>
        </w:r>
      </w:hyperlink>
    </w:p>
    <w:p>
      <w:pPr>
        <w:pStyle w:val="TOC2"/>
        <w:tabs>
          <w:tab w:val="right" w:leader="dot" w:pos="8306"/>
        </w:tabs>
      </w:pPr>
      <w:hyperlink w:anchor="_Toc2314" w:history="1">
        <w:r>
          <w:rPr>
            <w:rFonts w:ascii="仿宋" w:eastAsia="仿宋" w:hAnsi="仿宋" w:cs="仿宋" w:hint="eastAsia"/>
            <w:lang w:eastAsia="zh-CN"/>
          </w:rPr>
          <w:t>(一)、固定式中转站项目启动阶段时间节点</w:t>
        </w:r>
        <w:r>
          <w:tab/>
        </w:r>
        <w:r>
          <w:fldChar w:fldCharType="begin"/>
        </w:r>
        <w:r>
          <w:instrText xml:space="preserve"> PAGEREF _Toc2314 \h </w:instrText>
        </w:r>
        <w:r>
          <w:fldChar w:fldCharType="separate"/>
        </w:r>
        <w:r>
          <w:t>50</w:t>
        </w:r>
        <w:r>
          <w:fldChar w:fldCharType="end"/>
        </w:r>
      </w:hyperlink>
    </w:p>
    <w:p>
      <w:pPr>
        <w:pStyle w:val="TOC2"/>
        <w:tabs>
          <w:tab w:val="right" w:leader="dot" w:pos="8306"/>
        </w:tabs>
      </w:pPr>
      <w:hyperlink w:anchor="_Toc30208" w:history="1">
        <w:r>
          <w:rPr>
            <w:rFonts w:ascii="仿宋" w:eastAsia="仿宋" w:hAnsi="仿宋" w:cs="仿宋" w:hint="eastAsia"/>
            <w:lang w:eastAsia="zh-CN"/>
          </w:rPr>
          <w:t>(二)、固定式中转站项目执行阶段时间节点</w:t>
        </w:r>
        <w:r>
          <w:tab/>
        </w:r>
        <w:r>
          <w:fldChar w:fldCharType="begin"/>
        </w:r>
        <w:r>
          <w:instrText xml:space="preserve"> PAGEREF _Toc30208 \h </w:instrText>
        </w:r>
        <w:r>
          <w:fldChar w:fldCharType="separate"/>
        </w:r>
        <w:r>
          <w:t>51</w:t>
        </w:r>
        <w:r>
          <w:fldChar w:fldCharType="end"/>
        </w:r>
      </w:hyperlink>
    </w:p>
    <w:p>
      <w:pPr>
        <w:pStyle w:val="TOC2"/>
        <w:tabs>
          <w:tab w:val="right" w:leader="dot" w:pos="8306"/>
        </w:tabs>
      </w:pPr>
      <w:hyperlink w:anchor="_Toc15723" w:history="1">
        <w:r>
          <w:rPr>
            <w:rFonts w:ascii="仿宋" w:eastAsia="仿宋" w:hAnsi="仿宋" w:cs="仿宋" w:hint="eastAsia"/>
            <w:lang w:eastAsia="zh-CN"/>
          </w:rPr>
          <w:t>(三)、固定式中转站项目完成阶段时间节点</w:t>
        </w:r>
        <w:r>
          <w:tab/>
        </w:r>
        <w:r>
          <w:fldChar w:fldCharType="begin"/>
        </w:r>
        <w:r>
          <w:instrText xml:space="preserve"> PAGEREF _Toc15723 \h </w:instrText>
        </w:r>
        <w:r>
          <w:fldChar w:fldCharType="separate"/>
        </w:r>
        <w:r>
          <w:t>52</w:t>
        </w:r>
        <w:r>
          <w:fldChar w:fldCharType="end"/>
        </w:r>
      </w:hyperlink>
    </w:p>
    <w:p>
      <w:pPr>
        <w:pStyle w:val="TOC1"/>
        <w:tabs>
          <w:tab w:val="right" w:leader="dot" w:pos="8306"/>
        </w:tabs>
      </w:pPr>
      <w:hyperlink w:anchor="_Toc22388" w:history="1">
        <w:r>
          <w:rPr>
            <w:rFonts w:ascii="仿宋" w:eastAsia="仿宋" w:hAnsi="仿宋" w:cs="仿宋" w:hint="eastAsia"/>
            <w:lang w:eastAsia="zh-CN"/>
          </w:rPr>
          <w:t>十四、固定式中转站项目工程方案分析</w:t>
        </w:r>
        <w:r>
          <w:tab/>
        </w:r>
        <w:r>
          <w:fldChar w:fldCharType="begin"/>
        </w:r>
        <w:r>
          <w:instrText xml:space="preserve"> PAGEREF _Toc22388 \h </w:instrText>
        </w:r>
        <w:r>
          <w:fldChar w:fldCharType="separate"/>
        </w:r>
        <w:r>
          <w:t>53</w:t>
        </w:r>
        <w:r>
          <w:fldChar w:fldCharType="end"/>
        </w:r>
      </w:hyperlink>
    </w:p>
    <w:p>
      <w:pPr>
        <w:pStyle w:val="TOC2"/>
        <w:tabs>
          <w:tab w:val="right" w:leader="dot" w:pos="8306"/>
        </w:tabs>
      </w:pPr>
      <w:hyperlink w:anchor="_Toc9965" w:history="1">
        <w:r>
          <w:rPr>
            <w:rFonts w:ascii="仿宋" w:eastAsia="仿宋" w:hAnsi="仿宋" w:cs="仿宋" w:hint="eastAsia"/>
            <w:lang w:eastAsia="zh-CN"/>
          </w:rPr>
          <w:t>(一)、建筑工程设计原则</w:t>
        </w:r>
        <w:r>
          <w:tab/>
        </w:r>
        <w:r>
          <w:fldChar w:fldCharType="begin"/>
        </w:r>
        <w:r>
          <w:instrText xml:space="preserve"> PAGEREF _Toc9965 \h </w:instrText>
        </w:r>
        <w:r>
          <w:fldChar w:fldCharType="separate"/>
        </w:r>
        <w:r>
          <w:t>53</w:t>
        </w:r>
        <w:r>
          <w:fldChar w:fldCharType="end"/>
        </w:r>
      </w:hyperlink>
    </w:p>
    <w:p>
      <w:pPr>
        <w:pStyle w:val="TOC2"/>
        <w:tabs>
          <w:tab w:val="right" w:leader="dot" w:pos="8306"/>
        </w:tabs>
      </w:pPr>
      <w:hyperlink w:anchor="_Toc21619" w:history="1">
        <w:r>
          <w:rPr>
            <w:rFonts w:ascii="仿宋" w:eastAsia="仿宋" w:hAnsi="仿宋" w:cs="仿宋" w:hint="eastAsia"/>
            <w:lang w:eastAsia="zh-CN"/>
          </w:rPr>
          <w:t>(二)、土建工程建设指标</w:t>
        </w:r>
        <w:r>
          <w:tab/>
        </w:r>
        <w:r>
          <w:fldChar w:fldCharType="begin"/>
        </w:r>
        <w:r>
          <w:instrText xml:space="preserve"> PAGEREF _Toc21619 \h </w:instrText>
        </w:r>
        <w:r>
          <w:fldChar w:fldCharType="separate"/>
        </w:r>
        <w:r>
          <w:t>57</w:t>
        </w:r>
        <w:r>
          <w:fldChar w:fldCharType="end"/>
        </w:r>
      </w:hyperlink>
    </w:p>
    <w:p>
      <w:pPr>
        <w:pStyle w:val="TOC1"/>
        <w:tabs>
          <w:tab w:val="right" w:leader="dot" w:pos="8306"/>
        </w:tabs>
      </w:pPr>
      <w:hyperlink w:anchor="_Toc23040" w:history="1">
        <w:r>
          <w:rPr>
            <w:rFonts w:ascii="仿宋" w:eastAsia="仿宋" w:hAnsi="仿宋" w:cs="仿宋" w:hint="eastAsia"/>
            <w:lang w:eastAsia="zh-CN"/>
          </w:rPr>
          <w:t>十五、固定式中转站项目治理与监督</w:t>
        </w:r>
        <w:r>
          <w:tab/>
        </w:r>
        <w:r>
          <w:fldChar w:fldCharType="begin"/>
        </w:r>
        <w:r>
          <w:instrText xml:space="preserve"> PAGEREF _Toc23040 \h </w:instrText>
        </w:r>
        <w:r>
          <w:fldChar w:fldCharType="separate"/>
        </w:r>
        <w:r>
          <w:t>58</w:t>
        </w:r>
        <w:r>
          <w:fldChar w:fldCharType="end"/>
        </w:r>
      </w:hyperlink>
    </w:p>
    <w:p>
      <w:pPr>
        <w:pStyle w:val="TOC2"/>
        <w:tabs>
          <w:tab w:val="right" w:leader="dot" w:pos="8306"/>
        </w:tabs>
      </w:pPr>
      <w:hyperlink w:anchor="_Toc14631" w:history="1">
        <w:r>
          <w:rPr>
            <w:rFonts w:ascii="仿宋" w:eastAsia="仿宋" w:hAnsi="仿宋" w:cs="仿宋" w:hint="eastAsia"/>
            <w:lang w:eastAsia="zh-CN"/>
          </w:rPr>
          <w:t>(一)、固定式中转站项目治理结构</w:t>
        </w:r>
        <w:r>
          <w:tab/>
        </w:r>
        <w:r>
          <w:fldChar w:fldCharType="begin"/>
        </w:r>
        <w:r>
          <w:instrText xml:space="preserve"> PAGEREF _Toc14631 \h </w:instrText>
        </w:r>
        <w:r>
          <w:fldChar w:fldCharType="separate"/>
        </w:r>
        <w:r>
          <w:t>58</w:t>
        </w:r>
        <w:r>
          <w:fldChar w:fldCharType="end"/>
        </w:r>
      </w:hyperlink>
    </w:p>
    <w:p>
      <w:pPr>
        <w:pStyle w:val="TOC2"/>
        <w:tabs>
          <w:tab w:val="right" w:leader="dot" w:pos="8306"/>
        </w:tabs>
      </w:pPr>
      <w:hyperlink w:anchor="_Toc15802" w:history="1">
        <w:r>
          <w:rPr>
            <w:rFonts w:ascii="仿宋" w:eastAsia="仿宋" w:hAnsi="仿宋" w:cs="仿宋" w:hint="eastAsia"/>
            <w:lang w:eastAsia="zh-CN"/>
          </w:rPr>
          <w:t>(二)、监督与审计</w:t>
        </w:r>
        <w:r>
          <w:tab/>
        </w:r>
        <w:r>
          <w:fldChar w:fldCharType="begin"/>
        </w:r>
        <w:r>
          <w:instrText xml:space="preserve"> PAGEREF _Toc15802 \h </w:instrText>
        </w:r>
        <w:r>
          <w:fldChar w:fldCharType="separate"/>
        </w:r>
        <w:r>
          <w:t>60</w:t>
        </w:r>
        <w:r>
          <w:fldChar w:fldCharType="end"/>
        </w:r>
      </w:hyperlink>
    </w:p>
    <w:p>
      <w:pPr>
        <w:pStyle w:val="TOC1"/>
        <w:tabs>
          <w:tab w:val="right" w:leader="dot" w:pos="8306"/>
        </w:tabs>
      </w:pPr>
      <w:hyperlink w:anchor="_Toc13723" w:history="1">
        <w:r>
          <w:rPr>
            <w:rFonts w:ascii="仿宋" w:eastAsia="仿宋" w:hAnsi="仿宋" w:cs="仿宋" w:hint="eastAsia"/>
            <w:lang w:eastAsia="zh-CN"/>
          </w:rPr>
          <w:t>十六、营销与推广策略</w:t>
        </w:r>
        <w:r>
          <w:tab/>
        </w:r>
        <w:r>
          <w:fldChar w:fldCharType="begin"/>
        </w:r>
        <w:r>
          <w:instrText xml:space="preserve"> PAGEREF _Toc13723 \h </w:instrText>
        </w:r>
        <w:r>
          <w:fldChar w:fldCharType="separate"/>
        </w:r>
        <w:r>
          <w:t>61</w:t>
        </w:r>
        <w:r>
          <w:fldChar w:fldCharType="end"/>
        </w:r>
      </w:hyperlink>
    </w:p>
    <w:p>
      <w:pPr>
        <w:pStyle w:val="TOC2"/>
        <w:tabs>
          <w:tab w:val="right" w:leader="dot" w:pos="8306"/>
        </w:tabs>
      </w:pPr>
      <w:hyperlink w:anchor="_Toc14874" w:history="1">
        <w:r>
          <w:rPr>
            <w:rFonts w:ascii="仿宋" w:eastAsia="仿宋" w:hAnsi="仿宋" w:cs="仿宋" w:hint="eastAsia"/>
            <w:lang w:eastAsia="zh-CN"/>
          </w:rPr>
          <w:t>(一)、产品/服务定位与特点</w:t>
        </w:r>
        <w:r>
          <w:tab/>
        </w:r>
        <w:r>
          <w:fldChar w:fldCharType="begin"/>
        </w:r>
        <w:r>
          <w:instrText xml:space="preserve"> PAGEREF _Toc14874 \h </w:instrText>
        </w:r>
        <w:r>
          <w:fldChar w:fldCharType="separate"/>
        </w:r>
        <w:r>
          <w:t>61</w:t>
        </w:r>
        <w:r>
          <w:fldChar w:fldCharType="end"/>
        </w:r>
      </w:hyperlink>
    </w:p>
    <w:p>
      <w:pPr>
        <w:pStyle w:val="TOC2"/>
        <w:tabs>
          <w:tab w:val="right" w:leader="dot" w:pos="8306"/>
        </w:tabs>
      </w:pPr>
      <w:hyperlink w:anchor="_Toc12652" w:history="1">
        <w:r>
          <w:rPr>
            <w:rFonts w:ascii="仿宋" w:eastAsia="仿宋" w:hAnsi="仿宋" w:cs="仿宋" w:hint="eastAsia"/>
            <w:lang w:eastAsia="zh-CN"/>
          </w:rPr>
          <w:t>(二)、市场定位与竞争分析</w:t>
        </w:r>
        <w:r>
          <w:tab/>
        </w:r>
        <w:r>
          <w:fldChar w:fldCharType="begin"/>
        </w:r>
        <w:r>
          <w:instrText xml:space="preserve"> PAGEREF _Toc12652 \h </w:instrText>
        </w:r>
        <w:r>
          <w:fldChar w:fldCharType="separate"/>
        </w:r>
        <w:r>
          <w:t>62</w:t>
        </w:r>
        <w:r>
          <w:fldChar w:fldCharType="end"/>
        </w:r>
      </w:hyperlink>
    </w:p>
    <w:p>
      <w:pPr>
        <w:pStyle w:val="TOC2"/>
        <w:tabs>
          <w:tab w:val="right" w:leader="dot" w:pos="8306"/>
        </w:tabs>
      </w:pPr>
      <w:hyperlink w:anchor="_Toc8571" w:history="1">
        <w:r>
          <w:rPr>
            <w:rFonts w:ascii="仿宋" w:eastAsia="仿宋" w:hAnsi="仿宋" w:cs="仿宋" w:hint="eastAsia"/>
            <w:lang w:eastAsia="zh-CN"/>
          </w:rPr>
          <w:t>(三)、营销渠道与策略</w:t>
        </w:r>
        <w:r>
          <w:tab/>
        </w:r>
        <w:r>
          <w:fldChar w:fldCharType="begin"/>
        </w:r>
        <w:r>
          <w:instrText xml:space="preserve"> PAGEREF _Toc8571 \h </w:instrText>
        </w:r>
        <w:r>
          <w:fldChar w:fldCharType="separate"/>
        </w:r>
        <w:r>
          <w:t>64</w:t>
        </w:r>
        <w:r>
          <w:fldChar w:fldCharType="end"/>
        </w:r>
      </w:hyperlink>
    </w:p>
    <w:p>
      <w:pPr>
        <w:pStyle w:val="TOC2"/>
        <w:tabs>
          <w:tab w:val="right" w:leader="dot" w:pos="8306"/>
        </w:tabs>
      </w:pPr>
      <w:hyperlink w:anchor="_Toc25071" w:history="1">
        <w:r>
          <w:rPr>
            <w:rFonts w:ascii="仿宋" w:eastAsia="仿宋" w:hAnsi="仿宋" w:cs="仿宋" w:hint="eastAsia"/>
            <w:lang w:eastAsia="zh-CN"/>
          </w:rPr>
          <w:t>(四)、推广与宣传活动</w:t>
        </w:r>
        <w:r>
          <w:tab/>
        </w:r>
        <w:r>
          <w:fldChar w:fldCharType="begin"/>
        </w:r>
        <w:r>
          <w:instrText xml:space="preserve"> PAGEREF _Toc25071 \h </w:instrText>
        </w:r>
        <w:r>
          <w:fldChar w:fldCharType="separate"/>
        </w:r>
        <w:r>
          <w:t>65</w:t>
        </w:r>
        <w:r>
          <w:fldChar w:fldCharType="end"/>
        </w:r>
      </w:hyperlink>
    </w:p>
    <w:p>
      <w:pPr>
        <w:pStyle w:val="TOC1"/>
        <w:tabs>
          <w:tab w:val="right" w:leader="dot" w:pos="8306"/>
        </w:tabs>
      </w:pPr>
      <w:hyperlink w:anchor="_Toc30366" w:history="1">
        <w:r>
          <w:rPr>
            <w:rFonts w:ascii="仿宋" w:eastAsia="仿宋" w:hAnsi="仿宋" w:cs="仿宋" w:hint="eastAsia"/>
            <w:lang w:eastAsia="zh-CN"/>
          </w:rPr>
          <w:t>十七、固定式中转站项目变更管理</w:t>
        </w:r>
        <w:r>
          <w:tab/>
        </w:r>
        <w:r>
          <w:fldChar w:fldCharType="begin"/>
        </w:r>
        <w:r>
          <w:instrText xml:space="preserve"> PAGEREF _Toc30366 \h </w:instrText>
        </w:r>
        <w:r>
          <w:fldChar w:fldCharType="separate"/>
        </w:r>
        <w:r>
          <w:t>70</w:t>
        </w:r>
        <w:r>
          <w:fldChar w:fldCharType="end"/>
        </w:r>
      </w:hyperlink>
    </w:p>
    <w:p>
      <w:pPr>
        <w:pStyle w:val="TOC2"/>
        <w:tabs>
          <w:tab w:val="right" w:leader="dot" w:pos="8306"/>
        </w:tabs>
      </w:pPr>
      <w:hyperlink w:anchor="_Toc24221" w:history="1">
        <w:r>
          <w:rPr>
            <w:rFonts w:ascii="仿宋" w:eastAsia="仿宋" w:hAnsi="仿宋" w:cs="仿宋" w:hint="eastAsia"/>
            <w:lang w:eastAsia="zh-CN"/>
          </w:rPr>
          <w:t>(一)、变更申请与评估</w:t>
        </w:r>
        <w:r>
          <w:tab/>
        </w:r>
        <w:r>
          <w:fldChar w:fldCharType="begin"/>
        </w:r>
        <w:r>
          <w:instrText xml:space="preserve"> PAGEREF _Toc24221 \h </w:instrText>
        </w:r>
        <w:r>
          <w:fldChar w:fldCharType="separate"/>
        </w:r>
        <w:r>
          <w:t>70</w:t>
        </w:r>
        <w:r>
          <w:fldChar w:fldCharType="end"/>
        </w:r>
      </w:hyperlink>
    </w:p>
    <w:p>
      <w:pPr>
        <w:pStyle w:val="TOC2"/>
        <w:tabs>
          <w:tab w:val="right" w:leader="dot" w:pos="8306"/>
        </w:tabs>
      </w:pPr>
      <w:hyperlink w:anchor="_Toc31725" w:history="1">
        <w:r>
          <w:rPr>
            <w:rFonts w:ascii="仿宋" w:eastAsia="仿宋" w:hAnsi="仿宋" w:cs="仿宋" w:hint="eastAsia"/>
            <w:lang w:eastAsia="zh-CN"/>
          </w:rPr>
          <w:t>(二)、变更实施与控制</w:t>
        </w:r>
        <w:r>
          <w:tab/>
        </w:r>
        <w:r>
          <w:fldChar w:fldCharType="begin"/>
        </w:r>
        <w:r>
          <w:instrText xml:space="preserve"> PAGEREF _Toc31725 \h </w:instrText>
        </w:r>
        <w:r>
          <w:fldChar w:fldCharType="separate"/>
        </w:r>
        <w:r>
          <w:t>71</w:t>
        </w:r>
        <w:r>
          <w:fldChar w:fldCharType="end"/>
        </w:r>
      </w:hyperlink>
    </w:p>
    <w:p>
      <w:pPr>
        <w:pStyle w:val="TOC1"/>
        <w:tabs>
          <w:tab w:val="right" w:leader="dot" w:pos="8306"/>
        </w:tabs>
      </w:pPr>
      <w:hyperlink w:anchor="_Toc3523" w:history="1">
        <w:r>
          <w:rPr>
            <w:rFonts w:ascii="仿宋" w:eastAsia="仿宋" w:hAnsi="仿宋" w:cs="仿宋" w:hint="eastAsia"/>
            <w:lang w:eastAsia="zh-CN"/>
          </w:rPr>
          <w:t>十八、利益相关者分析与沟通计划</w:t>
        </w:r>
        <w:r>
          <w:tab/>
        </w:r>
        <w:r>
          <w:fldChar w:fldCharType="begin"/>
        </w:r>
        <w:r>
          <w:instrText xml:space="preserve"> PAGEREF _Toc3523 \h </w:instrText>
        </w:r>
        <w:r>
          <w:fldChar w:fldCharType="separate"/>
        </w:r>
        <w:r>
          <w:t>71</w:t>
        </w:r>
        <w:r>
          <w:fldChar w:fldCharType="end"/>
        </w:r>
      </w:hyperlink>
    </w:p>
    <w:p>
      <w:pPr>
        <w:pStyle w:val="TOC2"/>
        <w:tabs>
          <w:tab w:val="right" w:leader="dot" w:pos="8306"/>
        </w:tabs>
      </w:pPr>
      <w:hyperlink w:anchor="_Toc7652" w:history="1">
        <w:r>
          <w:rPr>
            <w:rFonts w:ascii="仿宋" w:eastAsia="仿宋" w:hAnsi="仿宋" w:cs="仿宋" w:hint="eastAsia"/>
            <w:lang w:eastAsia="zh-CN"/>
          </w:rPr>
          <w:t>(一)、利益相关者分析</w:t>
        </w:r>
        <w:r>
          <w:tab/>
        </w:r>
        <w:r>
          <w:fldChar w:fldCharType="begin"/>
        </w:r>
        <w:r>
          <w:instrText xml:space="preserve"> PAGEREF _Toc7652 \h </w:instrText>
        </w:r>
        <w:r>
          <w:fldChar w:fldCharType="separate"/>
        </w:r>
        <w:r>
          <w:t>71</w:t>
        </w:r>
        <w:r>
          <w:fldChar w:fldCharType="end"/>
        </w:r>
      </w:hyperlink>
    </w:p>
    <w:p>
      <w:pPr>
        <w:pStyle w:val="TOC2"/>
        <w:tabs>
          <w:tab w:val="right" w:leader="dot" w:pos="8306"/>
        </w:tabs>
      </w:pPr>
      <w:hyperlink w:anchor="_Toc21443" w:history="1">
        <w:r>
          <w:rPr>
            <w:rFonts w:ascii="仿宋" w:eastAsia="仿宋" w:hAnsi="仿宋" w:cs="仿宋" w:hint="eastAsia"/>
            <w:lang w:eastAsia="zh-CN"/>
          </w:rPr>
          <w:t>(二)、沟通计划</w:t>
        </w:r>
        <w:r>
          <w:tab/>
        </w:r>
        <w:r>
          <w:fldChar w:fldCharType="begin"/>
        </w:r>
        <w:r>
          <w:instrText xml:space="preserve"> PAGEREF _Toc21443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7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技术管理特点体现在其创新导向。通过引入最先进的技术趋势和解决方案，固定式中转站项目致力于提升科技含量、提高质量和效率水平。这意味着我们将采用最新的工具和方法，确保固定式中转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定式中转站项目技术管理的显著特征。通过整合不同领域的技术资源，我们实现了跨学科的协同工作。这有助于优化技术架构，提高整体效能。此外，整合性策略还促进了不同技术团队之间的紧密沟通和高效合作，确保固定式中转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定式中转站项目所采用的技术。通过不断优化技术方案，固定式中转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定式中转站项目团队将在固定式中转站项目初期识别可能的技术风险，并采取相应的预防和应对措施。通过建立健全的风险评估机制，固定式中转站项目能够在实施过程中及时发现并解决潜在的技术问题，保障固定式中转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定式中转站项目中，技术将成为固定式中转站项目成功的有力支持。这一深度剖析揭示了技术管理在固定式中转站项目实施中的关键作用，为固定式中转站项目的技术基础奠定了坚实的基础。</w:t>
      </w:r>
    </w:p>
    <w:p>
      <w:pPr>
        <w:pStyle w:val="Heading2"/>
        <w:ind w:firstLine="560" w:firstLineChars="200"/>
        <w:rPr>
          <w:rFonts w:ascii="仿宋" w:eastAsia="仿宋" w:hAnsi="仿宋" w:cs="仿宋" w:hint="eastAsia"/>
          <w:sz w:val="28"/>
          <w:lang w:eastAsia="zh-CN"/>
        </w:rPr>
      </w:pPr>
      <w:bookmarkStart w:id="4" w:name="_Toc8183"/>
      <w:r>
        <w:rPr>
          <w:rFonts w:ascii="仿宋" w:eastAsia="仿宋" w:hAnsi="仿宋" w:cs="仿宋" w:hint="eastAsia"/>
          <w:sz w:val="28"/>
          <w:lang w:eastAsia="zh-CN"/>
        </w:rPr>
        <w:t>(二)、固定式中转站项目工艺技术设计方案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定式中转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定式中转站项目将严格按照相关行业规范要求进行组织。通过有效控制产品质量，固定式中转站项目将致力于为顾客提供优质的固定式中转站项目产品和良好的服务。这体现了固定式中转站项目对于生产活动合规性和质量标准的高度重视，为固定式中转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定式中转站项目注重生态效益和清洁生产原则。固定式中转站项目建设将紧密结合地方特色经济发展，与社会经济发展规划和区域环境保护规划方案相协调一致。通过与当地区域自然生态系统的结合，固定式中转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定式中转站项目产品具有多样化的客户需求和个性化的特点。因此，固定式中转站项目产品规格品种多样，且单批生产数量较小。为满足这一特点，固定式中转站项目承办单位将建设先进的柔性制造生产线。通过广泛应用柔性制造技术，固定式中转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定式中转站项目采用的技术具有较高的技术含量和自动化水平，处于国内先进水平。这一技术选用不仅体现了对生产效率、质量和环境友好性的高标准要求，同时为固定式中转站项目的可持续发展奠定了坚实的基础。</w:t>
      </w:r>
    </w:p>
    <w:p>
      <w:pPr>
        <w:pStyle w:val="Heading2"/>
        <w:ind w:firstLine="560" w:firstLineChars="200"/>
        <w:rPr>
          <w:rFonts w:ascii="仿宋" w:eastAsia="仿宋" w:hAnsi="仿宋" w:cs="仿宋" w:hint="eastAsia"/>
          <w:sz w:val="28"/>
          <w:lang w:eastAsia="zh-CN"/>
        </w:rPr>
      </w:pPr>
      <w:bookmarkStart w:id="5" w:name="_Toc135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为确保固定式中转站项目的高效生产和技术实施，我们制定了一套精心设计的设备选型方案，以满足固定式中转站项目生产、质量和环保的要求。该方案的主要特点如下：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定式中转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针对固定式中转站项目产品的多样性和小批量生产的特点，我们将建设柔性制造生产线。通过在设备选型中考虑柔性制造技术，可以灵活应对不同产品规格和生产需求，实现生产线的高度灵活性和适应性。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024"/>
      <w:r>
        <w:rPr>
          <w:rFonts w:ascii="仿宋" w:eastAsia="仿宋" w:hAnsi="仿宋" w:cs="仿宋" w:hint="eastAsia"/>
          <w:sz w:val="28"/>
          <w:lang w:eastAsia="zh-CN"/>
        </w:rPr>
        <w:t>二、固定式中转站项目绩效评估</w:t>
      </w:r>
      <w:bookmarkEnd w:id="6"/>
    </w:p>
    <w:p>
      <w:pPr>
        <w:pStyle w:val="Heading2"/>
        <w:rPr>
          <w:rFonts w:ascii="仿宋" w:eastAsia="仿宋" w:hAnsi="仿宋" w:cs="仿宋" w:hint="eastAsia"/>
          <w:lang w:eastAsia="zh-CN"/>
        </w:rPr>
      </w:pPr>
      <w:bookmarkStart w:id="7" w:name="_Toc1688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中，我们设计了一套全面的绩效评估指标，以确保固定式中转站项目的可控和成功交付。这些指标跨足固定式中转站项目目标、成本、进度和质量等多个维度，为我们提供了全面洞察固定式中转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目标达成率是我们关注的首要指标。我们设定了明确的目标，并通过定期监测和评估，迅速发现并应对潜在的目标偏差。这为固定式中转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成本绩效是另一个核心关注点。通过实际成本与预算成本的对比分析，我们深入了解成本差异的原因，及时调整资源分配，保持固定式中转站项目在经济效益方面的合理水平。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进度作为关键的绩效指标之一，得到了精心的关注。我们制定了详细的固定式中转站项目进度计划，并设立了进度符合度指标，确保实际进度与计划进度保持一致。这使我们能够快速发现和解决潜在的进度问题，保持固定式中转站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定式中转站项目绩效的不可或缺的一环。我们引入了一系列的质量标准和客户满意度指标，以确保固定式中转站项目交付的成果在质量上达到或超越预期水平。通过持续监测这些指标，我们努力提升固定式中转站项目整体质量水平，为固定式中转站项目的成功交付提供有力保障。通过这些科学且全面的绩效评估，我们能够更好地引导固定式中转站项目的持续改进，确保固定式中转站项目目标的顺利达成。</w:t>
      </w:r>
    </w:p>
    <w:p>
      <w:pPr>
        <w:pStyle w:val="Heading2"/>
        <w:ind w:firstLine="560" w:firstLineChars="200"/>
        <w:rPr>
          <w:rFonts w:ascii="仿宋" w:eastAsia="仿宋" w:hAnsi="仿宋" w:cs="仿宋" w:hint="eastAsia"/>
          <w:sz w:val="28"/>
          <w:lang w:eastAsia="zh-CN"/>
        </w:rPr>
      </w:pPr>
      <w:bookmarkStart w:id="8" w:name="_Toc1040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绩效评估是固定式中转站项目中的关键环节，为确保固定式中转站项目达到预期目标，我们采用了多层次、多维度的绩效评估方法。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定式中转站项目的战略目标对齐，确保每个决策和行动都与固定式中转站项目整体目标保持一致。团队会定期召开战略对齐会议，审视当前工作与固定式中转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定式中转站项目进度、质量、成本和风险等方面。这些指标通过数据收集和分析，为固定式中转站项目管理团队提供了客观的评估依据。例如，我们通过固定式中转站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绩效评估不仅仅停留在固定式中转站项目内部，还考虑了固定式中转站项目对外部环境的影响。我们定期进行干系人满意度调查，以了解各利益相关方对固定式中转站项目的期望和满意度，并及时做出调整。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这种多层次、多角度的绩效评估方法，使得我们能够全面了解固定式中转站项目的运行状态，及时做出调整，确保固定式中转站项目在不断变化的环境中保持稳健前行。</w:t>
      </w:r>
    </w:p>
    <w:p>
      <w:pPr>
        <w:pStyle w:val="Heading2"/>
        <w:ind w:firstLine="560" w:firstLineChars="200"/>
        <w:rPr>
          <w:rFonts w:ascii="仿宋" w:eastAsia="仿宋" w:hAnsi="仿宋" w:cs="仿宋" w:hint="eastAsia"/>
          <w:sz w:val="28"/>
          <w:lang w:eastAsia="zh-CN"/>
        </w:rPr>
      </w:pPr>
      <w:bookmarkStart w:id="9" w:name="_Toc2699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为了确保固定式中转站项目的有效管理和不断优化，我们采用了精心设计的绩效评估周期。这个周期旨在实现灵活、实时和全面的评估，以适应固定式中转站项目执行中的各种挑战。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定式中转站项目的不同需求，分为短期、中期和长期。短期评估关注每个迭代或工作周期，以及时发现和解决当前任务中的问题。中期评估涵盖几个迭代，深入了解整体固定式中转站项目的趋势和性能。长期评估则着眼于整个固定式中转站项目阶段，确保固定式中转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定式中转站项目管理工具和协作平台，团队成员能够随时更新和分享固定式中转站项目数据。这种实时性的反馈机制使我们能够及时察觉潜在问题，快速调整，保持固定式中转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定式中转站项目的决策制定密不可分。每个周期的固定式中转站项目回顾会议成为集体总结经验、识别问题深层次原因并找到创新解决方案的平台。这种定期的反思与调整机制使固定式中转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029"/>
      <w:r>
        <w:rPr>
          <w:rFonts w:ascii="仿宋" w:eastAsia="仿宋" w:hAnsi="仿宋" w:cs="仿宋" w:hint="eastAsia"/>
          <w:sz w:val="28"/>
          <w:lang w:eastAsia="zh-CN"/>
        </w:rPr>
        <w:t>三、固定式中转站项目建设单位说明</w:t>
      </w:r>
      <w:bookmarkEnd w:id="10"/>
    </w:p>
    <w:p>
      <w:pPr>
        <w:pStyle w:val="Heading2"/>
        <w:rPr>
          <w:rFonts w:ascii="仿宋" w:eastAsia="仿宋" w:hAnsi="仿宋" w:cs="仿宋" w:hint="eastAsia"/>
          <w:lang w:eastAsia="zh-CN"/>
        </w:rPr>
      </w:pPr>
      <w:bookmarkStart w:id="11" w:name="_Toc13199"/>
      <w:r>
        <w:rPr>
          <w:rFonts w:ascii="仿宋" w:eastAsia="仿宋" w:hAnsi="仿宋" w:cs="仿宋" w:hint="eastAsia"/>
          <w:lang w:eastAsia="zh-CN"/>
        </w:rPr>
        <w:t>(一)、固定式中转站项目承办单位基本情况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268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定式中转站项目承办单位的XXXX，我们着眼于实现可持续的经济效益。通过技术创新和解决方案的提供，公司预计在固定式中转站项目执行期间将获得可观的收入增长。这一收入来源主要包括固定式中转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同时，我们注重成本控制和效率提升，以确保固定式中转站项目的可持续盈利。透过精细的管理和资源优化，公司期望实现固定式中转站项目利润最大化。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定式中转站项目实施进行全面的投资评估，包括固定式中转站项目启动阶段的资金投入和后续运营成本。通过对固定式中转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固定式中转站项目实施过程中具备足够的资金流动性，公司将进行详尽的现金流分析。这包括资金需求的合理预测、固定式中转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1359"/>
      <w:r>
        <w:rPr>
          <w:rFonts w:ascii="仿宋" w:eastAsia="仿宋" w:hAnsi="仿宋" w:cs="仿宋" w:hint="eastAsia"/>
          <w:sz w:val="28"/>
          <w:lang w:eastAsia="zh-CN"/>
        </w:rPr>
        <w:t>四、固定式中转站项目建设背景及必要性分析</w:t>
      </w:r>
      <w:bookmarkEnd w:id="13"/>
    </w:p>
    <w:p>
      <w:pPr>
        <w:pStyle w:val="Heading2"/>
        <w:rPr>
          <w:rFonts w:ascii="仿宋" w:eastAsia="仿宋" w:hAnsi="仿宋" w:cs="仿宋" w:hint="eastAsia"/>
          <w:lang w:eastAsia="zh-CN"/>
        </w:rPr>
      </w:pPr>
      <w:bookmarkStart w:id="14" w:name="_Toc3876"/>
      <w:r>
        <w:rPr>
          <w:rFonts w:ascii="仿宋" w:eastAsia="仿宋" w:hAnsi="仿宋" w:cs="仿宋" w:hint="eastAsia"/>
          <w:lang w:eastAsia="zh-CN"/>
        </w:rPr>
        <w:t>(一)、固定式中转站项目背景分析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定式中转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定式中转站项目在这个潮流中的定位。同时，我们将关注行业内涌现的新兴机遇，以便固定式中转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定式中转站项目提供了强大的发展动力。我们将聚焦于行业内最新的技术发展趋势，包括但不限于人工智能、大数据分析、物联网等领域。通过深度的技术研究，我们将确保固定式中转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定式中转站项目发展的源泉。我们将投入更多的精力对市场需求进行深入剖析，超越表面的需求，深入挖掘潜在的市场痛点和机遇。通过对市场需求的细致了解，固定式中转站项目将更有针对性地设计解决方案，满足市场的多样化需求，从而更好地促进固定式中转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定式中转站项目战略至关重要。我们将对竞争态势进行更为深入的分析，包括但不限于市场份额、产品特点、客户满意度等多个维度。通过深度的竞争分析，固定式中转站项目将能够更准确地把握市场脉搏，制定具有竞争力的固定式中转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定式中转站项目的发展具有直接的影响。我们将进行更为全面的法规和政策分析，了解行业发展中的潜在法律风险和合规挑战。通过充分了解和遵守相关法规，固定式中转站项目将确保在法律框架内合法合规运营，为固定式中转站项目的稳健发展提供有力支持。</w:t>
      </w:r>
    </w:p>
    <w:p>
      <w:pPr>
        <w:pStyle w:val="Heading2"/>
        <w:ind w:firstLine="560" w:firstLineChars="200"/>
        <w:rPr>
          <w:rFonts w:ascii="仿宋" w:eastAsia="仿宋" w:hAnsi="仿宋" w:cs="仿宋" w:hint="eastAsia"/>
          <w:sz w:val="28"/>
          <w:lang w:eastAsia="zh-CN"/>
        </w:rPr>
      </w:pPr>
      <w:bookmarkStart w:id="15" w:name="_Toc6663"/>
      <w:r>
        <w:rPr>
          <w:rFonts w:ascii="仿宋" w:eastAsia="仿宋" w:hAnsi="仿宋" w:cs="仿宋" w:hint="eastAsia"/>
          <w:sz w:val="28"/>
          <w:lang w:eastAsia="zh-CN"/>
        </w:rPr>
        <w:t>(二)、固定式中转站项目建设必要性分析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建设的迫切性源于对行业发展趋势的深刻洞察。我们正处于一个行业变革的时代，科技创新、数字化转型成为企业发展的关键动力。固定式中转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建设不仅仅是为了跟上潮流，更是为了通过技术创新推动企业的持续发展。通过引入先进的技术和解决方案，固定式中转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定式中转站项目的建设成为必然选择，通过提高产品质量、拓展服务领域，从而在竞争中获得更多的机会。固定式中转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定式中转站项目建设的必要性体现在对客户需求更精准的满足。通过固定式中转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建设的背后是对企业持续创新的追求。只有通过不断创新，企业才能在竞争中立于不败之地。固定式中转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4297"/>
      <w:r>
        <w:rPr>
          <w:rFonts w:ascii="仿宋" w:eastAsia="仿宋" w:hAnsi="仿宋" w:cs="仿宋" w:hint="eastAsia"/>
          <w:sz w:val="28"/>
          <w:lang w:eastAsia="zh-CN"/>
        </w:rPr>
        <w:t>五、固定式中转站项目选址可行性分析</w:t>
      </w:r>
      <w:bookmarkEnd w:id="16"/>
    </w:p>
    <w:p>
      <w:pPr>
        <w:pStyle w:val="Heading2"/>
        <w:rPr>
          <w:rFonts w:ascii="仿宋" w:eastAsia="仿宋" w:hAnsi="仿宋" w:cs="仿宋" w:hint="eastAsia"/>
          <w:lang w:eastAsia="zh-CN"/>
        </w:rPr>
      </w:pPr>
      <w:bookmarkStart w:id="17" w:name="_Toc6178"/>
      <w:r>
        <w:rPr>
          <w:rFonts w:ascii="仿宋" w:eastAsia="仿宋" w:hAnsi="仿宋" w:cs="仿宋" w:hint="eastAsia"/>
          <w:lang w:eastAsia="zh-CN"/>
        </w:rPr>
        <w:t>(一)、固定式中转站项目选址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该固定式中转站项目选址位于XX省XX市XX区XXX街道</w:t>
      </w:r>
    </w:p>
    <w:p>
      <w:pPr>
        <w:pStyle w:val="Heading2"/>
        <w:ind w:firstLine="560" w:firstLineChars="200"/>
        <w:rPr>
          <w:rFonts w:ascii="仿宋" w:eastAsia="仿宋" w:hAnsi="仿宋" w:cs="仿宋" w:hint="eastAsia"/>
          <w:sz w:val="28"/>
          <w:lang w:eastAsia="zh-CN"/>
        </w:rPr>
      </w:pPr>
      <w:bookmarkStart w:id="18" w:name="_Toc108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固定式中转站项目的征地面积将根据固定式中转站项目的实际规模和需求进行精确规划。具体面积XXX平方米，旨在确保固定式中转站项目不仅能够满足当前的发展需求，还能够预留空间以适应未来的扩展。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净用地面积是在征地面积基础上去除不可利用面积后的实际可开发用地。具体面积XXX平方米，考虑到环保、交通、安全等多方面因素，以确保固定式中转站项目在整体利用效率上达到最优。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固定式中转站项目计划建设的建筑总规模具体面积XXX平方米。这一规模的确定综合考虑了固定式中转站项目的性质、规模，以及城市规划的相关要求，确保建筑布局与周边环境协调一致。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绿地率是固定式中转站项目用地中被规划为绿地的比例。具体面积XXX平方米，旨在通过合理规划绿地，改善固定式中转站项目周边环境，提升居民生活质量，并符合城市整体绿化规划。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容积率是用地上可以建设的建筑总体积与用地面积之比。具体面积XXX，通过合理的容积率规划，确保固定式中转站项目建筑规模与周边环境和谐共生。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定式中转站项目选址与当地城市规划相一致，具体面积XXX平方米。通过与城市规划部门深入沟通，确保固定式中转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定式中转站项目选址符合当地产业政策，具体面积XXX平方米。这包括固定式中转站项目对当地经济的促进作用，以及对相关产业的带动效应，确保固定式中转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用地总体要求必须符合环保和可持续发展的原则，具体面积XXX平方米。通过采用绿色建筑设计、节能减排等措施，确保固定式中转站项目在建设和运营过程中对环境的影响最小化，达到可持续发展的要求。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确保固定式中转站项目选址具备必要的公共设施配套，具体面积XXX平方米。这包括交通便利性、教育、医疗等基础设施，以提高居民生活品质，使得固定式中转站项目选址更具吸引力。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考虑用地总体要求对当地社会稳定性的影响，具体面积XXX平方米。通过深入了解当地社区反馈，确保固定式中转站项目的选址和建设过程对当地社会和谐稳定产生积极作用。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https://d.book118.com/216142105110010101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B415C"/>
    <w:rsid w:val="6A8B41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421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2024-02-29T08:12:00Z</dcterms:created>
  <dcterms:modified xsi:type="dcterms:W3CDTF">2024-02-29T08:12:31Z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0CE76088FE4E419FA762DCEE26D9BB35_11</vt:lpwstr>
  </property>
  <property fmtid="{D5CDD505-2E9C-101B-9397-08002B2CF9AE}" pid="3" name="KSOProductBuildVer">
    <vt:lpwstr>2052-12.1.0.16388</vt:lpwstr>
  </property>
</Properties>
</file>