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7" w:history="1">
        <w:r>
          <w:rPr>
            <w:rFonts w:ascii="仿宋" w:eastAsia="仿宋" w:hAnsi="仿宋" w:cs="仿宋" w:hint="eastAsia"/>
            <w:lang w:eastAsia="zh-CN"/>
          </w:rPr>
          <w:t>概论</w:t>
        </w:r>
        <w:r>
          <w:tab/>
        </w:r>
        <w:r>
          <w:fldChar w:fldCharType="begin"/>
        </w:r>
        <w:r>
          <w:instrText xml:space="preserve"> PAGEREF _Toc19767 \h </w:instrText>
        </w:r>
        <w:r>
          <w:fldChar w:fldCharType="separate"/>
        </w:r>
        <w:r>
          <w:t>3</w:t>
        </w:r>
        <w:r>
          <w:fldChar w:fldCharType="end"/>
        </w:r>
      </w:hyperlink>
    </w:p>
    <w:p>
      <w:pPr>
        <w:pStyle w:val="TOC1"/>
        <w:tabs>
          <w:tab w:val="right" w:leader="dot" w:pos="8306"/>
        </w:tabs>
      </w:pPr>
      <w:hyperlink w:anchor="_Toc15551" w:history="1">
        <w:r>
          <w:rPr>
            <w:rFonts w:ascii="仿宋" w:eastAsia="仿宋" w:hAnsi="仿宋" w:cs="仿宋" w:hint="eastAsia"/>
            <w:lang w:eastAsia="zh-CN"/>
          </w:rPr>
          <w:t>一、不粘煤项目土建工程</w:t>
        </w:r>
        <w:r>
          <w:tab/>
        </w:r>
        <w:r>
          <w:fldChar w:fldCharType="begin"/>
        </w:r>
        <w:r>
          <w:instrText xml:space="preserve"> PAGEREF _Toc15551 \h </w:instrText>
        </w:r>
        <w:r>
          <w:fldChar w:fldCharType="separate"/>
        </w:r>
        <w:r>
          <w:t>3</w:t>
        </w:r>
        <w:r>
          <w:fldChar w:fldCharType="end"/>
        </w:r>
      </w:hyperlink>
    </w:p>
    <w:p>
      <w:pPr>
        <w:pStyle w:val="TOC2"/>
        <w:tabs>
          <w:tab w:val="right" w:leader="dot" w:pos="8306"/>
        </w:tabs>
      </w:pPr>
      <w:hyperlink w:anchor="_Toc8197" w:history="1">
        <w:r>
          <w:rPr>
            <w:rFonts w:ascii="仿宋" w:eastAsia="仿宋" w:hAnsi="仿宋" w:cs="仿宋" w:hint="eastAsia"/>
            <w:lang w:eastAsia="zh-CN"/>
          </w:rPr>
          <w:t>(一)、建筑工程设计原则</w:t>
        </w:r>
        <w:r>
          <w:tab/>
        </w:r>
        <w:r>
          <w:fldChar w:fldCharType="begin"/>
        </w:r>
        <w:r>
          <w:instrText xml:space="preserve"> PAGEREF _Toc8197 \h </w:instrText>
        </w:r>
        <w:r>
          <w:fldChar w:fldCharType="separate"/>
        </w:r>
        <w:r>
          <w:t>3</w:t>
        </w:r>
        <w:r>
          <w:fldChar w:fldCharType="end"/>
        </w:r>
      </w:hyperlink>
    </w:p>
    <w:p>
      <w:pPr>
        <w:pStyle w:val="TOC2"/>
        <w:tabs>
          <w:tab w:val="right" w:leader="dot" w:pos="8306"/>
        </w:tabs>
      </w:pPr>
      <w:hyperlink w:anchor="_Toc14664" w:history="1">
        <w:r>
          <w:rPr>
            <w:rFonts w:ascii="仿宋" w:eastAsia="仿宋" w:hAnsi="仿宋" w:cs="仿宋" w:hint="eastAsia"/>
            <w:lang w:eastAsia="zh-CN"/>
          </w:rPr>
          <w:t>(二)、土建工程设计年限及安全等级</w:t>
        </w:r>
        <w:r>
          <w:tab/>
        </w:r>
        <w:r>
          <w:fldChar w:fldCharType="begin"/>
        </w:r>
        <w:r>
          <w:instrText xml:space="preserve"> PAGEREF _Toc14664 \h </w:instrText>
        </w:r>
        <w:r>
          <w:fldChar w:fldCharType="separate"/>
        </w:r>
        <w:r>
          <w:t>4</w:t>
        </w:r>
        <w:r>
          <w:fldChar w:fldCharType="end"/>
        </w:r>
      </w:hyperlink>
    </w:p>
    <w:p>
      <w:pPr>
        <w:pStyle w:val="TOC2"/>
        <w:tabs>
          <w:tab w:val="right" w:leader="dot" w:pos="8306"/>
        </w:tabs>
      </w:pPr>
      <w:hyperlink w:anchor="_Toc23088" w:history="1">
        <w:r>
          <w:rPr>
            <w:rFonts w:ascii="仿宋" w:eastAsia="仿宋" w:hAnsi="仿宋" w:cs="仿宋" w:hint="eastAsia"/>
            <w:lang w:eastAsia="zh-CN"/>
          </w:rPr>
          <w:t>(三)、建筑工程设计总体要求</w:t>
        </w:r>
        <w:r>
          <w:tab/>
        </w:r>
        <w:r>
          <w:fldChar w:fldCharType="begin"/>
        </w:r>
        <w:r>
          <w:instrText xml:space="preserve"> PAGEREF _Toc23088 \h </w:instrText>
        </w:r>
        <w:r>
          <w:fldChar w:fldCharType="separate"/>
        </w:r>
        <w:r>
          <w:t>5</w:t>
        </w:r>
        <w:r>
          <w:fldChar w:fldCharType="end"/>
        </w:r>
      </w:hyperlink>
    </w:p>
    <w:p>
      <w:pPr>
        <w:pStyle w:val="TOC2"/>
        <w:tabs>
          <w:tab w:val="right" w:leader="dot" w:pos="8306"/>
        </w:tabs>
      </w:pPr>
      <w:hyperlink w:anchor="_Toc20369" w:history="1">
        <w:r>
          <w:rPr>
            <w:rFonts w:ascii="仿宋" w:eastAsia="仿宋" w:hAnsi="仿宋" w:cs="仿宋" w:hint="eastAsia"/>
            <w:lang w:eastAsia="zh-CN"/>
          </w:rPr>
          <w:t>(四)、土建工程建设指标</w:t>
        </w:r>
        <w:r>
          <w:tab/>
        </w:r>
        <w:r>
          <w:fldChar w:fldCharType="begin"/>
        </w:r>
        <w:r>
          <w:instrText xml:space="preserve"> PAGEREF _Toc20369 \h </w:instrText>
        </w:r>
        <w:r>
          <w:fldChar w:fldCharType="separate"/>
        </w:r>
        <w:r>
          <w:t>6</w:t>
        </w:r>
        <w:r>
          <w:fldChar w:fldCharType="end"/>
        </w:r>
      </w:hyperlink>
    </w:p>
    <w:p>
      <w:pPr>
        <w:pStyle w:val="TOC1"/>
        <w:tabs>
          <w:tab w:val="right" w:leader="dot" w:pos="8306"/>
        </w:tabs>
      </w:pPr>
      <w:hyperlink w:anchor="_Toc19599" w:history="1">
        <w:r>
          <w:rPr>
            <w:rFonts w:ascii="仿宋" w:eastAsia="仿宋" w:hAnsi="仿宋" w:cs="仿宋" w:hint="eastAsia"/>
            <w:lang w:eastAsia="zh-CN"/>
          </w:rPr>
          <w:t>二、不粘煤项目建设单位说明</w:t>
        </w:r>
        <w:r>
          <w:tab/>
        </w:r>
        <w:r>
          <w:fldChar w:fldCharType="begin"/>
        </w:r>
        <w:r>
          <w:instrText xml:space="preserve"> PAGEREF _Toc19599 \h </w:instrText>
        </w:r>
        <w:r>
          <w:fldChar w:fldCharType="separate"/>
        </w:r>
        <w:r>
          <w:t>6</w:t>
        </w:r>
        <w:r>
          <w:fldChar w:fldCharType="end"/>
        </w:r>
      </w:hyperlink>
    </w:p>
    <w:p>
      <w:pPr>
        <w:pStyle w:val="TOC2"/>
        <w:tabs>
          <w:tab w:val="right" w:leader="dot" w:pos="8306"/>
        </w:tabs>
      </w:pPr>
      <w:hyperlink w:anchor="_Toc19939" w:history="1">
        <w:r>
          <w:rPr>
            <w:rFonts w:ascii="仿宋" w:eastAsia="仿宋" w:hAnsi="仿宋" w:cs="仿宋" w:hint="eastAsia"/>
            <w:lang w:eastAsia="zh-CN"/>
          </w:rPr>
          <w:t>(一)、不粘煤项目承办单位基本情况</w:t>
        </w:r>
        <w:r>
          <w:tab/>
        </w:r>
        <w:r>
          <w:fldChar w:fldCharType="begin"/>
        </w:r>
        <w:r>
          <w:instrText xml:space="preserve"> PAGEREF _Toc19939 \h </w:instrText>
        </w:r>
        <w:r>
          <w:fldChar w:fldCharType="separate"/>
        </w:r>
        <w:r>
          <w:t>6</w:t>
        </w:r>
        <w:r>
          <w:fldChar w:fldCharType="end"/>
        </w:r>
      </w:hyperlink>
    </w:p>
    <w:p>
      <w:pPr>
        <w:pStyle w:val="TOC2"/>
        <w:tabs>
          <w:tab w:val="right" w:leader="dot" w:pos="8306"/>
        </w:tabs>
      </w:pPr>
      <w:hyperlink w:anchor="_Toc29161" w:history="1">
        <w:r>
          <w:rPr>
            <w:rFonts w:ascii="仿宋" w:eastAsia="仿宋" w:hAnsi="仿宋" w:cs="仿宋" w:hint="eastAsia"/>
            <w:lang w:eastAsia="zh-CN"/>
          </w:rPr>
          <w:t>(二)、公司经济效益分析</w:t>
        </w:r>
        <w:r>
          <w:tab/>
        </w:r>
        <w:r>
          <w:fldChar w:fldCharType="begin"/>
        </w:r>
        <w:r>
          <w:instrText xml:space="preserve"> PAGEREF _Toc29161 \h </w:instrText>
        </w:r>
        <w:r>
          <w:fldChar w:fldCharType="separate"/>
        </w:r>
        <w:r>
          <w:t>7</w:t>
        </w:r>
        <w:r>
          <w:fldChar w:fldCharType="end"/>
        </w:r>
      </w:hyperlink>
    </w:p>
    <w:p>
      <w:pPr>
        <w:pStyle w:val="TOC1"/>
        <w:tabs>
          <w:tab w:val="right" w:leader="dot" w:pos="8306"/>
        </w:tabs>
      </w:pPr>
      <w:hyperlink w:anchor="_Toc6916" w:history="1">
        <w:r>
          <w:rPr>
            <w:rFonts w:ascii="仿宋" w:eastAsia="仿宋" w:hAnsi="仿宋" w:cs="仿宋" w:hint="eastAsia"/>
            <w:lang w:eastAsia="zh-CN"/>
          </w:rPr>
          <w:t>三、不粘煤项目绩效评估</w:t>
        </w:r>
        <w:r>
          <w:tab/>
        </w:r>
        <w:r>
          <w:fldChar w:fldCharType="begin"/>
        </w:r>
        <w:r>
          <w:instrText xml:space="preserve"> PAGEREF _Toc6916 \h </w:instrText>
        </w:r>
        <w:r>
          <w:fldChar w:fldCharType="separate"/>
        </w:r>
        <w:r>
          <w:t>8</w:t>
        </w:r>
        <w:r>
          <w:fldChar w:fldCharType="end"/>
        </w:r>
      </w:hyperlink>
    </w:p>
    <w:p>
      <w:pPr>
        <w:pStyle w:val="TOC2"/>
        <w:tabs>
          <w:tab w:val="right" w:leader="dot" w:pos="8306"/>
        </w:tabs>
      </w:pPr>
      <w:hyperlink w:anchor="_Toc30879" w:history="1">
        <w:r>
          <w:rPr>
            <w:rFonts w:ascii="仿宋" w:eastAsia="仿宋" w:hAnsi="仿宋" w:cs="仿宋" w:hint="eastAsia"/>
            <w:lang w:eastAsia="zh-CN"/>
          </w:rPr>
          <w:t>(一)、绩效评估指标</w:t>
        </w:r>
        <w:r>
          <w:tab/>
        </w:r>
        <w:r>
          <w:fldChar w:fldCharType="begin"/>
        </w:r>
        <w:r>
          <w:instrText xml:space="preserve"> PAGEREF _Toc30879 \h </w:instrText>
        </w:r>
        <w:r>
          <w:fldChar w:fldCharType="separate"/>
        </w:r>
        <w:r>
          <w:t>8</w:t>
        </w:r>
        <w:r>
          <w:fldChar w:fldCharType="end"/>
        </w:r>
      </w:hyperlink>
    </w:p>
    <w:p>
      <w:pPr>
        <w:pStyle w:val="TOC2"/>
        <w:tabs>
          <w:tab w:val="right" w:leader="dot" w:pos="8306"/>
        </w:tabs>
      </w:pPr>
      <w:hyperlink w:anchor="_Toc19381" w:history="1">
        <w:r>
          <w:rPr>
            <w:rFonts w:ascii="仿宋" w:eastAsia="仿宋" w:hAnsi="仿宋" w:cs="仿宋" w:hint="eastAsia"/>
            <w:lang w:eastAsia="zh-CN"/>
          </w:rPr>
          <w:t>(二)、绩效评估方法</w:t>
        </w:r>
        <w:r>
          <w:tab/>
        </w:r>
        <w:r>
          <w:fldChar w:fldCharType="begin"/>
        </w:r>
        <w:r>
          <w:instrText xml:space="preserve"> PAGEREF _Toc19381 \h </w:instrText>
        </w:r>
        <w:r>
          <w:fldChar w:fldCharType="separate"/>
        </w:r>
        <w:r>
          <w:t>9</w:t>
        </w:r>
        <w:r>
          <w:fldChar w:fldCharType="end"/>
        </w:r>
      </w:hyperlink>
    </w:p>
    <w:p>
      <w:pPr>
        <w:pStyle w:val="TOC2"/>
        <w:tabs>
          <w:tab w:val="right" w:leader="dot" w:pos="8306"/>
        </w:tabs>
      </w:pPr>
      <w:hyperlink w:anchor="_Toc27314" w:history="1">
        <w:r>
          <w:rPr>
            <w:rFonts w:ascii="仿宋" w:eastAsia="仿宋" w:hAnsi="仿宋" w:cs="仿宋" w:hint="eastAsia"/>
            <w:lang w:eastAsia="zh-CN"/>
          </w:rPr>
          <w:t>(三)、绩效评估周期</w:t>
        </w:r>
        <w:r>
          <w:tab/>
        </w:r>
        <w:r>
          <w:fldChar w:fldCharType="begin"/>
        </w:r>
        <w:r>
          <w:instrText xml:space="preserve"> PAGEREF _Toc27314 \h </w:instrText>
        </w:r>
        <w:r>
          <w:fldChar w:fldCharType="separate"/>
        </w:r>
        <w:r>
          <w:t>10</w:t>
        </w:r>
        <w:r>
          <w:fldChar w:fldCharType="end"/>
        </w:r>
      </w:hyperlink>
    </w:p>
    <w:p>
      <w:pPr>
        <w:pStyle w:val="TOC1"/>
        <w:tabs>
          <w:tab w:val="right" w:leader="dot" w:pos="8306"/>
        </w:tabs>
      </w:pPr>
      <w:hyperlink w:anchor="_Toc28979" w:history="1">
        <w:r>
          <w:rPr>
            <w:rFonts w:ascii="仿宋" w:eastAsia="仿宋" w:hAnsi="仿宋" w:cs="仿宋" w:hint="eastAsia"/>
            <w:lang w:eastAsia="zh-CN"/>
          </w:rPr>
          <w:t>四、市场分析、调研</w:t>
        </w:r>
        <w:r>
          <w:tab/>
        </w:r>
        <w:r>
          <w:fldChar w:fldCharType="begin"/>
        </w:r>
        <w:r>
          <w:instrText xml:space="preserve"> PAGEREF _Toc28979 \h </w:instrText>
        </w:r>
        <w:r>
          <w:fldChar w:fldCharType="separate"/>
        </w:r>
        <w:r>
          <w:t>11</w:t>
        </w:r>
        <w:r>
          <w:fldChar w:fldCharType="end"/>
        </w:r>
      </w:hyperlink>
    </w:p>
    <w:p>
      <w:pPr>
        <w:pStyle w:val="TOC2"/>
        <w:tabs>
          <w:tab w:val="right" w:leader="dot" w:pos="8306"/>
        </w:tabs>
      </w:pPr>
      <w:hyperlink w:anchor="_Toc28343" w:history="1">
        <w:r>
          <w:rPr>
            <w:rFonts w:ascii="仿宋" w:eastAsia="仿宋" w:hAnsi="仿宋" w:cs="仿宋" w:hint="eastAsia"/>
            <w:lang w:eastAsia="zh-CN"/>
          </w:rPr>
          <w:t>(一)、不粘煤行业分析</w:t>
        </w:r>
        <w:r>
          <w:tab/>
        </w:r>
        <w:r>
          <w:fldChar w:fldCharType="begin"/>
        </w:r>
        <w:r>
          <w:instrText xml:space="preserve"> PAGEREF _Toc28343 \h </w:instrText>
        </w:r>
        <w:r>
          <w:fldChar w:fldCharType="separate"/>
        </w:r>
        <w:r>
          <w:t>11</w:t>
        </w:r>
        <w:r>
          <w:fldChar w:fldCharType="end"/>
        </w:r>
      </w:hyperlink>
    </w:p>
    <w:p>
      <w:pPr>
        <w:pStyle w:val="TOC2"/>
        <w:tabs>
          <w:tab w:val="right" w:leader="dot" w:pos="8306"/>
        </w:tabs>
      </w:pPr>
      <w:hyperlink w:anchor="_Toc20677" w:history="1">
        <w:r>
          <w:rPr>
            <w:rFonts w:ascii="仿宋" w:eastAsia="仿宋" w:hAnsi="仿宋" w:cs="仿宋" w:hint="eastAsia"/>
            <w:lang w:eastAsia="zh-CN"/>
          </w:rPr>
          <w:t>(二)、不粘煤市场分析预测</w:t>
        </w:r>
        <w:r>
          <w:tab/>
        </w:r>
        <w:r>
          <w:fldChar w:fldCharType="begin"/>
        </w:r>
        <w:r>
          <w:instrText xml:space="preserve"> PAGEREF _Toc20677 \h </w:instrText>
        </w:r>
        <w:r>
          <w:fldChar w:fldCharType="separate"/>
        </w:r>
        <w:r>
          <w:t>12</w:t>
        </w:r>
        <w:r>
          <w:fldChar w:fldCharType="end"/>
        </w:r>
      </w:hyperlink>
    </w:p>
    <w:p>
      <w:pPr>
        <w:pStyle w:val="TOC1"/>
        <w:tabs>
          <w:tab w:val="right" w:leader="dot" w:pos="8306"/>
        </w:tabs>
      </w:pPr>
      <w:hyperlink w:anchor="_Toc12734" w:history="1">
        <w:r>
          <w:rPr>
            <w:rFonts w:ascii="仿宋" w:eastAsia="仿宋" w:hAnsi="仿宋" w:cs="仿宋" w:hint="eastAsia"/>
            <w:lang w:eastAsia="zh-CN"/>
          </w:rPr>
          <w:t>五、不粘煤项目选址可行性分析</w:t>
        </w:r>
        <w:r>
          <w:tab/>
        </w:r>
        <w:r>
          <w:fldChar w:fldCharType="begin"/>
        </w:r>
        <w:r>
          <w:instrText xml:space="preserve"> PAGEREF _Toc12734 \h </w:instrText>
        </w:r>
        <w:r>
          <w:fldChar w:fldCharType="separate"/>
        </w:r>
        <w:r>
          <w:t>12</w:t>
        </w:r>
        <w:r>
          <w:fldChar w:fldCharType="end"/>
        </w:r>
      </w:hyperlink>
    </w:p>
    <w:p>
      <w:pPr>
        <w:pStyle w:val="TOC2"/>
        <w:tabs>
          <w:tab w:val="right" w:leader="dot" w:pos="8306"/>
        </w:tabs>
      </w:pPr>
      <w:hyperlink w:anchor="_Toc29843" w:history="1">
        <w:r>
          <w:rPr>
            <w:rFonts w:ascii="仿宋" w:eastAsia="仿宋" w:hAnsi="仿宋" w:cs="仿宋" w:hint="eastAsia"/>
            <w:lang w:eastAsia="zh-CN"/>
          </w:rPr>
          <w:t>(一)、不粘煤项目选址</w:t>
        </w:r>
        <w:r>
          <w:tab/>
        </w:r>
        <w:r>
          <w:fldChar w:fldCharType="begin"/>
        </w:r>
        <w:r>
          <w:instrText xml:space="preserve"> PAGEREF _Toc29843 \h </w:instrText>
        </w:r>
        <w:r>
          <w:fldChar w:fldCharType="separate"/>
        </w:r>
        <w:r>
          <w:t>12</w:t>
        </w:r>
        <w:r>
          <w:fldChar w:fldCharType="end"/>
        </w:r>
      </w:hyperlink>
    </w:p>
    <w:p>
      <w:pPr>
        <w:pStyle w:val="TOC2"/>
        <w:tabs>
          <w:tab w:val="right" w:leader="dot" w:pos="8306"/>
        </w:tabs>
      </w:pPr>
      <w:hyperlink w:anchor="_Toc18754" w:history="1">
        <w:r>
          <w:rPr>
            <w:rFonts w:ascii="仿宋" w:eastAsia="仿宋" w:hAnsi="仿宋" w:cs="仿宋" w:hint="eastAsia"/>
            <w:lang w:eastAsia="zh-CN"/>
          </w:rPr>
          <w:t>(二)、用地控制指标</w:t>
        </w:r>
        <w:r>
          <w:tab/>
        </w:r>
        <w:r>
          <w:fldChar w:fldCharType="begin"/>
        </w:r>
        <w:r>
          <w:instrText xml:space="preserve"> PAGEREF _Toc18754 \h </w:instrText>
        </w:r>
        <w:r>
          <w:fldChar w:fldCharType="separate"/>
        </w:r>
        <w:r>
          <w:t>13</w:t>
        </w:r>
        <w:r>
          <w:fldChar w:fldCharType="end"/>
        </w:r>
      </w:hyperlink>
    </w:p>
    <w:p>
      <w:pPr>
        <w:pStyle w:val="TOC2"/>
        <w:tabs>
          <w:tab w:val="right" w:leader="dot" w:pos="8306"/>
        </w:tabs>
      </w:pPr>
      <w:hyperlink w:anchor="_Toc18524" w:history="1">
        <w:r>
          <w:rPr>
            <w:rFonts w:ascii="仿宋" w:eastAsia="仿宋" w:hAnsi="仿宋" w:cs="仿宋" w:hint="eastAsia"/>
            <w:lang w:eastAsia="zh-CN"/>
          </w:rPr>
          <w:t>(三)、节约用地措施</w:t>
        </w:r>
        <w:r>
          <w:tab/>
        </w:r>
        <w:r>
          <w:fldChar w:fldCharType="begin"/>
        </w:r>
        <w:r>
          <w:instrText xml:space="preserve"> PAGEREF _Toc18524 \h </w:instrText>
        </w:r>
        <w:r>
          <w:fldChar w:fldCharType="separate"/>
        </w:r>
        <w:r>
          <w:t>14</w:t>
        </w:r>
        <w:r>
          <w:fldChar w:fldCharType="end"/>
        </w:r>
      </w:hyperlink>
    </w:p>
    <w:p>
      <w:pPr>
        <w:pStyle w:val="TOC2"/>
        <w:tabs>
          <w:tab w:val="right" w:leader="dot" w:pos="8306"/>
        </w:tabs>
      </w:pPr>
      <w:hyperlink w:anchor="_Toc5512" w:history="1">
        <w:r>
          <w:rPr>
            <w:rFonts w:ascii="仿宋" w:eastAsia="仿宋" w:hAnsi="仿宋" w:cs="仿宋" w:hint="eastAsia"/>
            <w:lang w:eastAsia="zh-CN"/>
          </w:rPr>
          <w:t>(四)、总图布置方案</w:t>
        </w:r>
        <w:r>
          <w:tab/>
        </w:r>
        <w:r>
          <w:fldChar w:fldCharType="begin"/>
        </w:r>
        <w:r>
          <w:instrText xml:space="preserve"> PAGEREF _Toc5512 \h </w:instrText>
        </w:r>
        <w:r>
          <w:fldChar w:fldCharType="separate"/>
        </w:r>
        <w:r>
          <w:t>15</w:t>
        </w:r>
        <w:r>
          <w:fldChar w:fldCharType="end"/>
        </w:r>
      </w:hyperlink>
    </w:p>
    <w:p>
      <w:pPr>
        <w:pStyle w:val="TOC2"/>
        <w:tabs>
          <w:tab w:val="right" w:leader="dot" w:pos="8306"/>
        </w:tabs>
      </w:pPr>
      <w:hyperlink w:anchor="_Toc18635" w:history="1">
        <w:r>
          <w:rPr>
            <w:rFonts w:ascii="仿宋" w:eastAsia="仿宋" w:hAnsi="仿宋" w:cs="仿宋" w:hint="eastAsia"/>
            <w:lang w:eastAsia="zh-CN"/>
          </w:rPr>
          <w:t>(五)、选址综合评价</w:t>
        </w:r>
        <w:r>
          <w:tab/>
        </w:r>
        <w:r>
          <w:fldChar w:fldCharType="begin"/>
        </w:r>
        <w:r>
          <w:instrText xml:space="preserve"> PAGEREF _Toc18635 \h </w:instrText>
        </w:r>
        <w:r>
          <w:fldChar w:fldCharType="separate"/>
        </w:r>
        <w:r>
          <w:t>17</w:t>
        </w:r>
        <w:r>
          <w:fldChar w:fldCharType="end"/>
        </w:r>
      </w:hyperlink>
    </w:p>
    <w:p>
      <w:pPr>
        <w:pStyle w:val="TOC1"/>
        <w:tabs>
          <w:tab w:val="right" w:leader="dot" w:pos="8306"/>
        </w:tabs>
      </w:pPr>
      <w:hyperlink w:anchor="_Toc12320" w:history="1">
        <w:r>
          <w:rPr>
            <w:rFonts w:ascii="仿宋" w:eastAsia="仿宋" w:hAnsi="仿宋" w:cs="仿宋" w:hint="eastAsia"/>
            <w:lang w:eastAsia="zh-CN"/>
          </w:rPr>
          <w:t>六、产品规划分析</w:t>
        </w:r>
        <w:r>
          <w:tab/>
        </w:r>
        <w:r>
          <w:fldChar w:fldCharType="begin"/>
        </w:r>
        <w:r>
          <w:instrText xml:space="preserve"> PAGEREF _Toc12320 \h </w:instrText>
        </w:r>
        <w:r>
          <w:fldChar w:fldCharType="separate"/>
        </w:r>
        <w:r>
          <w:t>18</w:t>
        </w:r>
        <w:r>
          <w:fldChar w:fldCharType="end"/>
        </w:r>
      </w:hyperlink>
    </w:p>
    <w:p>
      <w:pPr>
        <w:pStyle w:val="TOC2"/>
        <w:tabs>
          <w:tab w:val="right" w:leader="dot" w:pos="8306"/>
        </w:tabs>
      </w:pPr>
      <w:hyperlink w:anchor="_Toc17012" w:history="1">
        <w:r>
          <w:rPr>
            <w:rFonts w:ascii="仿宋" w:eastAsia="仿宋" w:hAnsi="仿宋" w:cs="仿宋" w:hint="eastAsia"/>
            <w:lang w:eastAsia="zh-CN"/>
          </w:rPr>
          <w:t>(一)、产品规划</w:t>
        </w:r>
        <w:r>
          <w:tab/>
        </w:r>
        <w:r>
          <w:fldChar w:fldCharType="begin"/>
        </w:r>
        <w:r>
          <w:instrText xml:space="preserve"> PAGEREF _Toc17012 \h </w:instrText>
        </w:r>
        <w:r>
          <w:fldChar w:fldCharType="separate"/>
        </w:r>
        <w:r>
          <w:t>18</w:t>
        </w:r>
        <w:r>
          <w:fldChar w:fldCharType="end"/>
        </w:r>
      </w:hyperlink>
    </w:p>
    <w:p>
      <w:pPr>
        <w:pStyle w:val="TOC2"/>
        <w:tabs>
          <w:tab w:val="right" w:leader="dot" w:pos="8306"/>
        </w:tabs>
      </w:pPr>
      <w:hyperlink w:anchor="_Toc3951" w:history="1">
        <w:r>
          <w:rPr>
            <w:rFonts w:ascii="仿宋" w:eastAsia="仿宋" w:hAnsi="仿宋" w:cs="仿宋" w:hint="eastAsia"/>
            <w:lang w:eastAsia="zh-CN"/>
          </w:rPr>
          <w:t>(二)、建设规模</w:t>
        </w:r>
        <w:r>
          <w:tab/>
        </w:r>
        <w:r>
          <w:fldChar w:fldCharType="begin"/>
        </w:r>
        <w:r>
          <w:instrText xml:space="preserve"> PAGEREF _Toc3951 \h </w:instrText>
        </w:r>
        <w:r>
          <w:fldChar w:fldCharType="separate"/>
        </w:r>
        <w:r>
          <w:t>18</w:t>
        </w:r>
        <w:r>
          <w:fldChar w:fldCharType="end"/>
        </w:r>
      </w:hyperlink>
    </w:p>
    <w:p>
      <w:pPr>
        <w:pStyle w:val="TOC1"/>
        <w:tabs>
          <w:tab w:val="right" w:leader="dot" w:pos="8306"/>
        </w:tabs>
      </w:pPr>
      <w:hyperlink w:anchor="_Toc17862" w:history="1">
        <w:r>
          <w:rPr>
            <w:rFonts w:ascii="仿宋" w:eastAsia="仿宋" w:hAnsi="仿宋" w:cs="仿宋" w:hint="eastAsia"/>
            <w:lang w:eastAsia="zh-CN"/>
          </w:rPr>
          <w:t>七、不粘煤项目创新与研发</w:t>
        </w:r>
        <w:r>
          <w:tab/>
        </w:r>
        <w:r>
          <w:fldChar w:fldCharType="begin"/>
        </w:r>
        <w:r>
          <w:instrText xml:space="preserve"> PAGEREF _Toc17862 \h </w:instrText>
        </w:r>
        <w:r>
          <w:fldChar w:fldCharType="separate"/>
        </w:r>
        <w:r>
          <w:t>20</w:t>
        </w:r>
        <w:r>
          <w:fldChar w:fldCharType="end"/>
        </w:r>
      </w:hyperlink>
    </w:p>
    <w:p>
      <w:pPr>
        <w:pStyle w:val="TOC2"/>
        <w:tabs>
          <w:tab w:val="right" w:leader="dot" w:pos="8306"/>
        </w:tabs>
      </w:pPr>
      <w:hyperlink w:anchor="_Toc3934" w:history="1">
        <w:r>
          <w:rPr>
            <w:rFonts w:ascii="仿宋" w:eastAsia="仿宋" w:hAnsi="仿宋" w:cs="仿宋" w:hint="eastAsia"/>
            <w:lang w:eastAsia="zh-CN"/>
          </w:rPr>
          <w:t>(一)、创新策略与方向</w:t>
        </w:r>
        <w:r>
          <w:tab/>
        </w:r>
        <w:r>
          <w:fldChar w:fldCharType="begin"/>
        </w:r>
        <w:r>
          <w:instrText xml:space="preserve"> PAGEREF _Toc3934 \h </w:instrText>
        </w:r>
        <w:r>
          <w:fldChar w:fldCharType="separate"/>
        </w:r>
        <w:r>
          <w:t>20</w:t>
        </w:r>
        <w:r>
          <w:fldChar w:fldCharType="end"/>
        </w:r>
      </w:hyperlink>
    </w:p>
    <w:p>
      <w:pPr>
        <w:pStyle w:val="TOC2"/>
        <w:tabs>
          <w:tab w:val="right" w:leader="dot" w:pos="8306"/>
        </w:tabs>
      </w:pPr>
      <w:hyperlink w:anchor="_Toc24430" w:history="1">
        <w:r>
          <w:rPr>
            <w:rFonts w:ascii="仿宋" w:eastAsia="仿宋" w:hAnsi="仿宋" w:cs="仿宋" w:hint="eastAsia"/>
            <w:lang w:eastAsia="zh-CN"/>
          </w:rPr>
          <w:t>(二)、研发规划与投入</w:t>
        </w:r>
        <w:r>
          <w:tab/>
        </w:r>
        <w:r>
          <w:fldChar w:fldCharType="begin"/>
        </w:r>
        <w:r>
          <w:instrText xml:space="preserve"> PAGEREF _Toc24430 \h </w:instrText>
        </w:r>
        <w:r>
          <w:fldChar w:fldCharType="separate"/>
        </w:r>
        <w:r>
          <w:t>21</w:t>
        </w:r>
        <w:r>
          <w:fldChar w:fldCharType="end"/>
        </w:r>
      </w:hyperlink>
    </w:p>
    <w:p>
      <w:pPr>
        <w:pStyle w:val="TOC1"/>
        <w:tabs>
          <w:tab w:val="right" w:leader="dot" w:pos="8306"/>
        </w:tabs>
      </w:pPr>
      <w:hyperlink w:anchor="_Toc20643" w:history="1">
        <w:r>
          <w:rPr>
            <w:rFonts w:ascii="仿宋" w:eastAsia="仿宋" w:hAnsi="仿宋" w:cs="仿宋" w:hint="eastAsia"/>
            <w:lang w:eastAsia="zh-CN"/>
          </w:rPr>
          <w:t>八、不粘煤项目人力资源管理</w:t>
        </w:r>
        <w:r>
          <w:tab/>
        </w:r>
        <w:r>
          <w:fldChar w:fldCharType="begin"/>
        </w:r>
        <w:r>
          <w:instrText xml:space="preserve"> PAGEREF _Toc20643 \h </w:instrText>
        </w:r>
        <w:r>
          <w:fldChar w:fldCharType="separate"/>
        </w:r>
        <w:r>
          <w:t>23</w:t>
        </w:r>
        <w:r>
          <w:fldChar w:fldCharType="end"/>
        </w:r>
      </w:hyperlink>
    </w:p>
    <w:p>
      <w:pPr>
        <w:pStyle w:val="TOC2"/>
        <w:tabs>
          <w:tab w:val="right" w:leader="dot" w:pos="8306"/>
        </w:tabs>
      </w:pPr>
      <w:hyperlink w:anchor="_Toc24838" w:history="1">
        <w:r>
          <w:rPr>
            <w:rFonts w:ascii="仿宋" w:eastAsia="仿宋" w:hAnsi="仿宋" w:cs="仿宋" w:hint="eastAsia"/>
            <w:lang w:eastAsia="zh-CN"/>
          </w:rPr>
          <w:t>(一)、建立健全的预算管理制度</w:t>
        </w:r>
        <w:r>
          <w:tab/>
        </w:r>
        <w:r>
          <w:fldChar w:fldCharType="begin"/>
        </w:r>
        <w:r>
          <w:instrText xml:space="preserve"> PAGEREF _Toc24838 \h </w:instrText>
        </w:r>
        <w:r>
          <w:fldChar w:fldCharType="separate"/>
        </w:r>
        <w:r>
          <w:t>23</w:t>
        </w:r>
        <w:r>
          <w:fldChar w:fldCharType="end"/>
        </w:r>
      </w:hyperlink>
    </w:p>
    <w:p>
      <w:pPr>
        <w:pStyle w:val="TOC2"/>
        <w:tabs>
          <w:tab w:val="right" w:leader="dot" w:pos="8306"/>
        </w:tabs>
      </w:pPr>
      <w:hyperlink w:anchor="_Toc11077" w:history="1">
        <w:r>
          <w:rPr>
            <w:rFonts w:ascii="仿宋" w:eastAsia="仿宋" w:hAnsi="仿宋" w:cs="仿宋" w:hint="eastAsia"/>
            <w:lang w:eastAsia="zh-CN"/>
          </w:rPr>
          <w:t>(二)、加强资金流动监控</w:t>
        </w:r>
        <w:r>
          <w:tab/>
        </w:r>
        <w:r>
          <w:fldChar w:fldCharType="begin"/>
        </w:r>
        <w:r>
          <w:instrText xml:space="preserve"> PAGEREF _Toc11077 \h </w:instrText>
        </w:r>
        <w:r>
          <w:fldChar w:fldCharType="separate"/>
        </w:r>
        <w:r>
          <w:t>24</w:t>
        </w:r>
        <w:r>
          <w:fldChar w:fldCharType="end"/>
        </w:r>
      </w:hyperlink>
    </w:p>
    <w:p>
      <w:pPr>
        <w:pStyle w:val="TOC2"/>
        <w:tabs>
          <w:tab w:val="right" w:leader="dot" w:pos="8306"/>
        </w:tabs>
      </w:pPr>
      <w:hyperlink w:anchor="_Toc9219" w:history="1">
        <w:r>
          <w:rPr>
            <w:rFonts w:ascii="仿宋" w:eastAsia="仿宋" w:hAnsi="仿宋" w:cs="仿宋" w:hint="eastAsia"/>
            <w:lang w:eastAsia="zh-CN"/>
          </w:rPr>
          <w:t>(三)、制定完善的风险控制机制</w:t>
        </w:r>
        <w:r>
          <w:tab/>
        </w:r>
        <w:r>
          <w:fldChar w:fldCharType="begin"/>
        </w:r>
        <w:r>
          <w:instrText xml:space="preserve"> PAGEREF _Toc9219 \h </w:instrText>
        </w:r>
        <w:r>
          <w:fldChar w:fldCharType="separate"/>
        </w:r>
        <w:r>
          <w:t>25</w:t>
        </w:r>
        <w:r>
          <w:fldChar w:fldCharType="end"/>
        </w:r>
      </w:hyperlink>
    </w:p>
    <w:p>
      <w:pPr>
        <w:pStyle w:val="TOC2"/>
        <w:tabs>
          <w:tab w:val="right" w:leader="dot" w:pos="8306"/>
        </w:tabs>
      </w:pPr>
      <w:hyperlink w:anchor="_Toc5701" w:history="1">
        <w:r>
          <w:rPr>
            <w:rFonts w:ascii="仿宋" w:eastAsia="仿宋" w:hAnsi="仿宋" w:cs="仿宋" w:hint="eastAsia"/>
            <w:lang w:eastAsia="zh-CN"/>
          </w:rPr>
          <w:t>(四)、优化成本管理</w:t>
        </w:r>
        <w:r>
          <w:tab/>
        </w:r>
        <w:r>
          <w:fldChar w:fldCharType="begin"/>
        </w:r>
        <w:r>
          <w:instrText xml:space="preserve"> PAGEREF _Toc5701 \h </w:instrText>
        </w:r>
        <w:r>
          <w:fldChar w:fldCharType="separate"/>
        </w:r>
        <w:r>
          <w:t>27</w:t>
        </w:r>
        <w:r>
          <w:fldChar w:fldCharType="end"/>
        </w:r>
      </w:hyperlink>
    </w:p>
    <w:p>
      <w:pPr>
        <w:pStyle w:val="TOC1"/>
        <w:tabs>
          <w:tab w:val="right" w:leader="dot" w:pos="8306"/>
        </w:tabs>
      </w:pPr>
      <w:hyperlink w:anchor="_Toc16699" w:history="1">
        <w:r>
          <w:rPr>
            <w:rFonts w:ascii="仿宋" w:eastAsia="仿宋" w:hAnsi="仿宋" w:cs="仿宋" w:hint="eastAsia"/>
            <w:lang w:eastAsia="zh-CN"/>
          </w:rPr>
          <w:t>九、不粘煤项目风险管理</w:t>
        </w:r>
        <w:r>
          <w:tab/>
        </w:r>
        <w:r>
          <w:fldChar w:fldCharType="begin"/>
        </w:r>
        <w:r>
          <w:instrText xml:space="preserve"> PAGEREF _Toc16699 \h </w:instrText>
        </w:r>
        <w:r>
          <w:fldChar w:fldCharType="separate"/>
        </w:r>
        <w:r>
          <w:t>28</w:t>
        </w:r>
        <w:r>
          <w:fldChar w:fldCharType="end"/>
        </w:r>
      </w:hyperlink>
    </w:p>
    <w:p>
      <w:pPr>
        <w:pStyle w:val="TOC2"/>
        <w:tabs>
          <w:tab w:val="right" w:leader="dot" w:pos="8306"/>
        </w:tabs>
      </w:pPr>
      <w:hyperlink w:anchor="_Toc13719" w:history="1">
        <w:r>
          <w:rPr>
            <w:rFonts w:ascii="仿宋" w:eastAsia="仿宋" w:hAnsi="仿宋" w:cs="仿宋" w:hint="eastAsia"/>
            <w:lang w:eastAsia="zh-CN"/>
          </w:rPr>
          <w:t>(一)、风险识别与评估</w:t>
        </w:r>
        <w:r>
          <w:tab/>
        </w:r>
        <w:r>
          <w:fldChar w:fldCharType="begin"/>
        </w:r>
        <w:r>
          <w:instrText xml:space="preserve"> PAGEREF _Toc13719 \h </w:instrText>
        </w:r>
        <w:r>
          <w:fldChar w:fldCharType="separate"/>
        </w:r>
        <w:r>
          <w:t>28</w:t>
        </w:r>
        <w:r>
          <w:fldChar w:fldCharType="end"/>
        </w:r>
      </w:hyperlink>
    </w:p>
    <w:p>
      <w:pPr>
        <w:pStyle w:val="TOC2"/>
        <w:tabs>
          <w:tab w:val="right" w:leader="dot" w:pos="8306"/>
        </w:tabs>
      </w:pPr>
      <w:hyperlink w:anchor="_Toc18813" w:history="1">
        <w:r>
          <w:rPr>
            <w:rFonts w:ascii="仿宋" w:eastAsia="仿宋" w:hAnsi="仿宋" w:cs="仿宋" w:hint="eastAsia"/>
            <w:lang w:eastAsia="zh-CN"/>
          </w:rPr>
          <w:t>(二)、风险应对策略</w:t>
        </w:r>
        <w:r>
          <w:tab/>
        </w:r>
        <w:r>
          <w:fldChar w:fldCharType="begin"/>
        </w:r>
        <w:r>
          <w:instrText xml:space="preserve"> PAGEREF _Toc18813 \h </w:instrText>
        </w:r>
        <w:r>
          <w:fldChar w:fldCharType="separate"/>
        </w:r>
        <w:r>
          <w:t>29</w:t>
        </w:r>
        <w:r>
          <w:fldChar w:fldCharType="end"/>
        </w:r>
      </w:hyperlink>
    </w:p>
    <w:p>
      <w:pPr>
        <w:pStyle w:val="TOC2"/>
        <w:tabs>
          <w:tab w:val="right" w:leader="dot" w:pos="8306"/>
        </w:tabs>
      </w:pPr>
      <w:hyperlink w:anchor="_Toc2250" w:history="1">
        <w:r>
          <w:rPr>
            <w:rFonts w:ascii="仿宋" w:eastAsia="仿宋" w:hAnsi="仿宋" w:cs="仿宋" w:hint="eastAsia"/>
            <w:lang w:eastAsia="zh-CN"/>
          </w:rPr>
          <w:t>(三)、风险监控与控制</w:t>
        </w:r>
        <w:r>
          <w:tab/>
        </w:r>
        <w:r>
          <w:fldChar w:fldCharType="begin"/>
        </w:r>
        <w:r>
          <w:instrText xml:space="preserve"> PAGEREF _Toc2250 \h </w:instrText>
        </w:r>
        <w:r>
          <w:fldChar w:fldCharType="separate"/>
        </w:r>
        <w:r>
          <w:t>31</w:t>
        </w:r>
        <w:r>
          <w:fldChar w:fldCharType="end"/>
        </w:r>
      </w:hyperlink>
    </w:p>
    <w:p>
      <w:pPr>
        <w:pStyle w:val="TOC1"/>
        <w:tabs>
          <w:tab w:val="right" w:leader="dot" w:pos="8306"/>
        </w:tabs>
      </w:pPr>
      <w:hyperlink w:anchor="_Toc12308" w:history="1">
        <w:r>
          <w:rPr>
            <w:rFonts w:ascii="仿宋" w:eastAsia="仿宋" w:hAnsi="仿宋" w:cs="仿宋" w:hint="eastAsia"/>
            <w:lang w:eastAsia="zh-CN"/>
          </w:rPr>
          <w:t>十、不粘煤项目人力资源培养与发展</w:t>
        </w:r>
        <w:r>
          <w:tab/>
        </w:r>
        <w:r>
          <w:fldChar w:fldCharType="begin"/>
        </w:r>
        <w:r>
          <w:instrText xml:space="preserve"> PAGEREF _Toc12308 \h </w:instrText>
        </w:r>
        <w:r>
          <w:fldChar w:fldCharType="separate"/>
        </w:r>
        <w:r>
          <w:t>32</w:t>
        </w:r>
        <w:r>
          <w:fldChar w:fldCharType="end"/>
        </w:r>
      </w:hyperlink>
    </w:p>
    <w:p>
      <w:pPr>
        <w:pStyle w:val="TOC2"/>
        <w:tabs>
          <w:tab w:val="right" w:leader="dot" w:pos="8306"/>
        </w:tabs>
      </w:pPr>
      <w:hyperlink w:anchor="_Toc18453" w:history="1">
        <w:r>
          <w:rPr>
            <w:rFonts w:ascii="仿宋" w:eastAsia="仿宋" w:hAnsi="仿宋" w:cs="仿宋" w:hint="eastAsia"/>
            <w:lang w:eastAsia="zh-CN"/>
          </w:rPr>
          <w:t>(一)、人才需求与规划</w:t>
        </w:r>
        <w:r>
          <w:tab/>
        </w:r>
        <w:r>
          <w:fldChar w:fldCharType="begin"/>
        </w:r>
        <w:r>
          <w:instrText xml:space="preserve"> PAGEREF _Toc18453 \h </w:instrText>
        </w:r>
        <w:r>
          <w:fldChar w:fldCharType="separate"/>
        </w:r>
        <w:r>
          <w:t>32</w:t>
        </w:r>
        <w:r>
          <w:fldChar w:fldCharType="end"/>
        </w:r>
      </w:hyperlink>
    </w:p>
    <w:p>
      <w:pPr>
        <w:pStyle w:val="TOC2"/>
        <w:tabs>
          <w:tab w:val="right" w:leader="dot" w:pos="8306"/>
        </w:tabs>
      </w:pPr>
      <w:hyperlink w:anchor="_Toc24103" w:history="1">
        <w:r>
          <w:rPr>
            <w:rFonts w:ascii="仿宋" w:eastAsia="仿宋" w:hAnsi="仿宋" w:cs="仿宋" w:hint="eastAsia"/>
            <w:lang w:eastAsia="zh-CN"/>
          </w:rPr>
          <w:t>(二)、培训与发展计划</w:t>
        </w:r>
        <w:r>
          <w:tab/>
        </w:r>
        <w:r>
          <w:fldChar w:fldCharType="begin"/>
        </w:r>
        <w:r>
          <w:instrText xml:space="preserve"> PAGEREF _Toc24103 \h </w:instrText>
        </w:r>
        <w:r>
          <w:fldChar w:fldCharType="separate"/>
        </w:r>
        <w:r>
          <w:t>32</w:t>
        </w:r>
        <w:r>
          <w:fldChar w:fldCharType="end"/>
        </w:r>
      </w:hyperlink>
    </w:p>
    <w:p>
      <w:pPr>
        <w:pStyle w:val="TOC1"/>
        <w:tabs>
          <w:tab w:val="right" w:leader="dot" w:pos="8306"/>
        </w:tabs>
      </w:pPr>
      <w:hyperlink w:anchor="_Toc10913" w:history="1">
        <w:r>
          <w:rPr>
            <w:rFonts w:ascii="仿宋" w:eastAsia="仿宋" w:hAnsi="仿宋" w:cs="仿宋" w:hint="eastAsia"/>
            <w:lang w:eastAsia="zh-CN"/>
          </w:rPr>
          <w:t>十一、不粘煤项目投资规划</w:t>
        </w:r>
        <w:r>
          <w:tab/>
        </w:r>
        <w:r>
          <w:fldChar w:fldCharType="begin"/>
        </w:r>
        <w:r>
          <w:instrText xml:space="preserve"> PAGEREF _Toc10913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9" w:history="1">
        <w:r>
          <w:rPr>
            <w:rFonts w:ascii="仿宋" w:eastAsia="仿宋" w:hAnsi="仿宋" w:cs="仿宋" w:hint="eastAsia"/>
            <w:lang w:eastAsia="zh-CN"/>
          </w:rPr>
          <w:t>(一)、不粘煤项目总投资估算</w:t>
        </w:r>
        <w:r>
          <w:tab/>
        </w:r>
        <w:r>
          <w:fldChar w:fldCharType="begin"/>
        </w:r>
        <w:r>
          <w:instrText xml:space="preserve"> PAGEREF _Toc24149 \h </w:instrText>
        </w:r>
        <w:r>
          <w:fldChar w:fldCharType="separate"/>
        </w:r>
        <w:r>
          <w:t>33</w:t>
        </w:r>
        <w:r>
          <w:fldChar w:fldCharType="end"/>
        </w:r>
      </w:hyperlink>
    </w:p>
    <w:p>
      <w:pPr>
        <w:pStyle w:val="TOC2"/>
        <w:tabs>
          <w:tab w:val="right" w:leader="dot" w:pos="8306"/>
        </w:tabs>
      </w:pPr>
      <w:hyperlink w:anchor="_Toc26692" w:history="1">
        <w:r>
          <w:rPr>
            <w:rFonts w:ascii="仿宋" w:eastAsia="仿宋" w:hAnsi="仿宋" w:cs="仿宋" w:hint="eastAsia"/>
            <w:lang w:eastAsia="zh-CN"/>
          </w:rPr>
          <w:t>(二)、资金筹措</w:t>
        </w:r>
        <w:r>
          <w:tab/>
        </w:r>
        <w:r>
          <w:fldChar w:fldCharType="begin"/>
        </w:r>
        <w:r>
          <w:instrText xml:space="preserve"> PAGEREF _Toc26692 \h </w:instrText>
        </w:r>
        <w:r>
          <w:fldChar w:fldCharType="separate"/>
        </w:r>
        <w:r>
          <w:t>34</w:t>
        </w:r>
        <w:r>
          <w:fldChar w:fldCharType="end"/>
        </w:r>
      </w:hyperlink>
    </w:p>
    <w:p>
      <w:pPr>
        <w:pStyle w:val="TOC1"/>
        <w:tabs>
          <w:tab w:val="right" w:leader="dot" w:pos="8306"/>
        </w:tabs>
      </w:pPr>
      <w:hyperlink w:anchor="_Toc18946" w:history="1">
        <w:r>
          <w:rPr>
            <w:rFonts w:ascii="仿宋" w:eastAsia="仿宋" w:hAnsi="仿宋" w:cs="仿宋" w:hint="eastAsia"/>
            <w:lang w:eastAsia="zh-CN"/>
          </w:rPr>
          <w:t>十二、不粘煤项目经营效益</w:t>
        </w:r>
        <w:r>
          <w:tab/>
        </w:r>
        <w:r>
          <w:fldChar w:fldCharType="begin"/>
        </w:r>
        <w:r>
          <w:instrText xml:space="preserve"> PAGEREF _Toc18946 \h </w:instrText>
        </w:r>
        <w:r>
          <w:fldChar w:fldCharType="separate"/>
        </w:r>
        <w:r>
          <w:t>35</w:t>
        </w:r>
        <w:r>
          <w:fldChar w:fldCharType="end"/>
        </w:r>
      </w:hyperlink>
    </w:p>
    <w:p>
      <w:pPr>
        <w:pStyle w:val="TOC2"/>
        <w:tabs>
          <w:tab w:val="right" w:leader="dot" w:pos="8306"/>
        </w:tabs>
      </w:pPr>
      <w:hyperlink w:anchor="_Toc6677" w:history="1">
        <w:r>
          <w:rPr>
            <w:rFonts w:ascii="仿宋" w:eastAsia="仿宋" w:hAnsi="仿宋" w:cs="仿宋" w:hint="eastAsia"/>
            <w:lang w:eastAsia="zh-CN"/>
          </w:rPr>
          <w:t>(一)、经济评价财务测算</w:t>
        </w:r>
        <w:r>
          <w:tab/>
        </w:r>
        <w:r>
          <w:fldChar w:fldCharType="begin"/>
        </w:r>
        <w:r>
          <w:instrText xml:space="preserve"> PAGEREF _Toc6677 \h </w:instrText>
        </w:r>
        <w:r>
          <w:fldChar w:fldCharType="separate"/>
        </w:r>
        <w:r>
          <w:t>35</w:t>
        </w:r>
        <w:r>
          <w:fldChar w:fldCharType="end"/>
        </w:r>
      </w:hyperlink>
    </w:p>
    <w:p>
      <w:pPr>
        <w:pStyle w:val="TOC2"/>
        <w:tabs>
          <w:tab w:val="right" w:leader="dot" w:pos="8306"/>
        </w:tabs>
      </w:pPr>
      <w:hyperlink w:anchor="_Toc11818" w:history="1">
        <w:r>
          <w:rPr>
            <w:rFonts w:ascii="仿宋" w:eastAsia="仿宋" w:hAnsi="仿宋" w:cs="仿宋" w:hint="eastAsia"/>
            <w:lang w:eastAsia="zh-CN"/>
          </w:rPr>
          <w:t>(二)、不粘煤项目盈利能力分析</w:t>
        </w:r>
        <w:r>
          <w:tab/>
        </w:r>
        <w:r>
          <w:fldChar w:fldCharType="begin"/>
        </w:r>
        <w:r>
          <w:instrText xml:space="preserve"> PAGEREF _Toc11818 \h </w:instrText>
        </w:r>
        <w:r>
          <w:fldChar w:fldCharType="separate"/>
        </w:r>
        <w:r>
          <w:t>36</w:t>
        </w:r>
        <w:r>
          <w:fldChar w:fldCharType="end"/>
        </w:r>
      </w:hyperlink>
    </w:p>
    <w:p>
      <w:pPr>
        <w:pStyle w:val="TOC1"/>
        <w:tabs>
          <w:tab w:val="right" w:leader="dot" w:pos="8306"/>
        </w:tabs>
      </w:pPr>
      <w:hyperlink w:anchor="_Toc30833" w:history="1">
        <w:r>
          <w:rPr>
            <w:rFonts w:ascii="仿宋" w:eastAsia="仿宋" w:hAnsi="仿宋" w:cs="仿宋" w:hint="eastAsia"/>
            <w:lang w:eastAsia="zh-CN"/>
          </w:rPr>
          <w:t>十三、质量管理体系</w:t>
        </w:r>
        <w:r>
          <w:tab/>
        </w:r>
        <w:r>
          <w:fldChar w:fldCharType="begin"/>
        </w:r>
        <w:r>
          <w:instrText xml:space="preserve"> PAGEREF _Toc30833 \h </w:instrText>
        </w:r>
        <w:r>
          <w:fldChar w:fldCharType="separate"/>
        </w:r>
        <w:r>
          <w:t>37</w:t>
        </w:r>
        <w:r>
          <w:fldChar w:fldCharType="end"/>
        </w:r>
      </w:hyperlink>
    </w:p>
    <w:p>
      <w:pPr>
        <w:pStyle w:val="TOC2"/>
        <w:tabs>
          <w:tab w:val="right" w:leader="dot" w:pos="8306"/>
        </w:tabs>
      </w:pPr>
      <w:hyperlink w:anchor="_Toc3001" w:history="1">
        <w:r>
          <w:rPr>
            <w:rFonts w:ascii="仿宋" w:eastAsia="仿宋" w:hAnsi="仿宋" w:cs="仿宋" w:hint="eastAsia"/>
            <w:lang w:eastAsia="zh-CN"/>
          </w:rPr>
          <w:t>(一)、质量目标与方针</w:t>
        </w:r>
        <w:r>
          <w:tab/>
        </w:r>
        <w:r>
          <w:fldChar w:fldCharType="begin"/>
        </w:r>
        <w:r>
          <w:instrText xml:space="preserve"> PAGEREF _Toc3001 \h </w:instrText>
        </w:r>
        <w:r>
          <w:fldChar w:fldCharType="separate"/>
        </w:r>
        <w:r>
          <w:t>37</w:t>
        </w:r>
        <w:r>
          <w:fldChar w:fldCharType="end"/>
        </w:r>
      </w:hyperlink>
    </w:p>
    <w:p>
      <w:pPr>
        <w:pStyle w:val="TOC2"/>
        <w:tabs>
          <w:tab w:val="right" w:leader="dot" w:pos="8306"/>
        </w:tabs>
      </w:pPr>
      <w:hyperlink w:anchor="_Toc10868" w:history="1">
        <w:r>
          <w:rPr>
            <w:rFonts w:ascii="仿宋" w:eastAsia="仿宋" w:hAnsi="仿宋" w:cs="仿宋" w:hint="eastAsia"/>
            <w:lang w:eastAsia="zh-CN"/>
          </w:rPr>
          <w:t>(二)、质量管理责任</w:t>
        </w:r>
        <w:r>
          <w:tab/>
        </w:r>
        <w:r>
          <w:fldChar w:fldCharType="begin"/>
        </w:r>
        <w:r>
          <w:instrText xml:space="preserve"> PAGEREF _Toc10868 \h </w:instrText>
        </w:r>
        <w:r>
          <w:fldChar w:fldCharType="separate"/>
        </w:r>
        <w:r>
          <w:t>38</w:t>
        </w:r>
        <w:r>
          <w:fldChar w:fldCharType="end"/>
        </w:r>
      </w:hyperlink>
    </w:p>
    <w:p>
      <w:pPr>
        <w:pStyle w:val="TOC2"/>
        <w:tabs>
          <w:tab w:val="right" w:leader="dot" w:pos="8306"/>
        </w:tabs>
      </w:pPr>
      <w:hyperlink w:anchor="_Toc30650" w:history="1">
        <w:r>
          <w:rPr>
            <w:rFonts w:ascii="仿宋" w:eastAsia="仿宋" w:hAnsi="仿宋" w:cs="仿宋" w:hint="eastAsia"/>
            <w:lang w:eastAsia="zh-CN"/>
          </w:rPr>
          <w:t>(三)、质量管理体系文件</w:t>
        </w:r>
        <w:r>
          <w:tab/>
        </w:r>
        <w:r>
          <w:fldChar w:fldCharType="begin"/>
        </w:r>
        <w:r>
          <w:instrText xml:space="preserve"> PAGEREF _Toc30650 \h </w:instrText>
        </w:r>
        <w:r>
          <w:fldChar w:fldCharType="separate"/>
        </w:r>
        <w:r>
          <w:t>39</w:t>
        </w:r>
        <w:r>
          <w:fldChar w:fldCharType="end"/>
        </w:r>
      </w:hyperlink>
    </w:p>
    <w:p>
      <w:pPr>
        <w:pStyle w:val="TOC2"/>
        <w:tabs>
          <w:tab w:val="right" w:leader="dot" w:pos="8306"/>
        </w:tabs>
      </w:pPr>
      <w:hyperlink w:anchor="_Toc14835" w:history="1">
        <w:r>
          <w:rPr>
            <w:rFonts w:ascii="仿宋" w:eastAsia="仿宋" w:hAnsi="仿宋" w:cs="仿宋" w:hint="eastAsia"/>
            <w:lang w:eastAsia="zh-CN"/>
          </w:rPr>
          <w:t>(四)、质量培训与教育</w:t>
        </w:r>
        <w:r>
          <w:tab/>
        </w:r>
        <w:r>
          <w:fldChar w:fldCharType="begin"/>
        </w:r>
        <w:r>
          <w:instrText xml:space="preserve"> PAGEREF _Toc14835 \h </w:instrText>
        </w:r>
        <w:r>
          <w:fldChar w:fldCharType="separate"/>
        </w:r>
        <w:r>
          <w:t>41</w:t>
        </w:r>
        <w:r>
          <w:fldChar w:fldCharType="end"/>
        </w:r>
      </w:hyperlink>
    </w:p>
    <w:p>
      <w:pPr>
        <w:pStyle w:val="TOC2"/>
        <w:tabs>
          <w:tab w:val="right" w:leader="dot" w:pos="8306"/>
        </w:tabs>
      </w:pPr>
      <w:hyperlink w:anchor="_Toc16855" w:history="1">
        <w:r>
          <w:rPr>
            <w:rFonts w:ascii="仿宋" w:eastAsia="仿宋" w:hAnsi="仿宋" w:cs="仿宋" w:hint="eastAsia"/>
            <w:lang w:eastAsia="zh-CN"/>
          </w:rPr>
          <w:t>(五)、质量审核与评价</w:t>
        </w:r>
        <w:r>
          <w:tab/>
        </w:r>
        <w:r>
          <w:fldChar w:fldCharType="begin"/>
        </w:r>
        <w:r>
          <w:instrText xml:space="preserve"> PAGEREF _Toc16855 \h </w:instrText>
        </w:r>
        <w:r>
          <w:fldChar w:fldCharType="separate"/>
        </w:r>
        <w:r>
          <w:t>42</w:t>
        </w:r>
        <w:r>
          <w:fldChar w:fldCharType="end"/>
        </w:r>
      </w:hyperlink>
    </w:p>
    <w:p>
      <w:pPr>
        <w:pStyle w:val="TOC2"/>
        <w:tabs>
          <w:tab w:val="right" w:leader="dot" w:pos="8306"/>
        </w:tabs>
      </w:pPr>
      <w:hyperlink w:anchor="_Toc6257" w:history="1">
        <w:r>
          <w:rPr>
            <w:rFonts w:ascii="仿宋" w:eastAsia="仿宋" w:hAnsi="仿宋" w:cs="仿宋" w:hint="eastAsia"/>
            <w:lang w:eastAsia="zh-CN"/>
          </w:rPr>
          <w:t>(六)、不符合与纠正措施</w:t>
        </w:r>
        <w:r>
          <w:tab/>
        </w:r>
        <w:r>
          <w:fldChar w:fldCharType="begin"/>
        </w:r>
        <w:r>
          <w:instrText xml:space="preserve"> PAGEREF _Toc6257 \h </w:instrText>
        </w:r>
        <w:r>
          <w:fldChar w:fldCharType="separate"/>
        </w:r>
        <w:r>
          <w:t>44</w:t>
        </w:r>
        <w:r>
          <w:fldChar w:fldCharType="end"/>
        </w:r>
      </w:hyperlink>
    </w:p>
    <w:p>
      <w:pPr>
        <w:pStyle w:val="TOC1"/>
        <w:tabs>
          <w:tab w:val="right" w:leader="dot" w:pos="8306"/>
        </w:tabs>
      </w:pPr>
      <w:hyperlink w:anchor="_Toc31744" w:history="1">
        <w:r>
          <w:rPr>
            <w:rFonts w:ascii="仿宋" w:eastAsia="仿宋" w:hAnsi="仿宋" w:cs="仿宋" w:hint="eastAsia"/>
            <w:lang w:eastAsia="zh-CN"/>
          </w:rPr>
          <w:t>十四、营销与推广策略</w:t>
        </w:r>
        <w:r>
          <w:tab/>
        </w:r>
        <w:r>
          <w:fldChar w:fldCharType="begin"/>
        </w:r>
        <w:r>
          <w:instrText xml:space="preserve"> PAGEREF _Toc31744 \h </w:instrText>
        </w:r>
        <w:r>
          <w:fldChar w:fldCharType="separate"/>
        </w:r>
        <w:r>
          <w:t>45</w:t>
        </w:r>
        <w:r>
          <w:fldChar w:fldCharType="end"/>
        </w:r>
      </w:hyperlink>
    </w:p>
    <w:p>
      <w:pPr>
        <w:pStyle w:val="TOC2"/>
        <w:tabs>
          <w:tab w:val="right" w:leader="dot" w:pos="8306"/>
        </w:tabs>
      </w:pPr>
      <w:hyperlink w:anchor="_Toc17584" w:history="1">
        <w:r>
          <w:rPr>
            <w:rFonts w:ascii="仿宋" w:eastAsia="仿宋" w:hAnsi="仿宋" w:cs="仿宋" w:hint="eastAsia"/>
            <w:lang w:eastAsia="zh-CN"/>
          </w:rPr>
          <w:t>(一)、产品/服务定位与特点</w:t>
        </w:r>
        <w:r>
          <w:tab/>
        </w:r>
        <w:r>
          <w:fldChar w:fldCharType="begin"/>
        </w:r>
        <w:r>
          <w:instrText xml:space="preserve"> PAGEREF _Toc17584 \h </w:instrText>
        </w:r>
        <w:r>
          <w:fldChar w:fldCharType="separate"/>
        </w:r>
        <w:r>
          <w:t>45</w:t>
        </w:r>
        <w:r>
          <w:fldChar w:fldCharType="end"/>
        </w:r>
      </w:hyperlink>
    </w:p>
    <w:p>
      <w:pPr>
        <w:pStyle w:val="TOC2"/>
        <w:tabs>
          <w:tab w:val="right" w:leader="dot" w:pos="8306"/>
        </w:tabs>
      </w:pPr>
      <w:hyperlink w:anchor="_Toc21560" w:history="1">
        <w:r>
          <w:rPr>
            <w:rFonts w:ascii="仿宋" w:eastAsia="仿宋" w:hAnsi="仿宋" w:cs="仿宋" w:hint="eastAsia"/>
            <w:lang w:eastAsia="zh-CN"/>
          </w:rPr>
          <w:t>(二)、市场定位与竞争分析</w:t>
        </w:r>
        <w:r>
          <w:tab/>
        </w:r>
        <w:r>
          <w:fldChar w:fldCharType="begin"/>
        </w:r>
        <w:r>
          <w:instrText xml:space="preserve"> PAGEREF _Toc21560 \h </w:instrText>
        </w:r>
        <w:r>
          <w:fldChar w:fldCharType="separate"/>
        </w:r>
        <w:r>
          <w:t>46</w:t>
        </w:r>
        <w:r>
          <w:fldChar w:fldCharType="end"/>
        </w:r>
      </w:hyperlink>
    </w:p>
    <w:p>
      <w:pPr>
        <w:pStyle w:val="TOC2"/>
        <w:tabs>
          <w:tab w:val="right" w:leader="dot" w:pos="8306"/>
        </w:tabs>
      </w:pPr>
      <w:hyperlink w:anchor="_Toc24007" w:history="1">
        <w:r>
          <w:rPr>
            <w:rFonts w:ascii="仿宋" w:eastAsia="仿宋" w:hAnsi="仿宋" w:cs="仿宋" w:hint="eastAsia"/>
            <w:lang w:eastAsia="zh-CN"/>
          </w:rPr>
          <w:t>(三)、营销渠道与策略</w:t>
        </w:r>
        <w:r>
          <w:tab/>
        </w:r>
        <w:r>
          <w:fldChar w:fldCharType="begin"/>
        </w:r>
        <w:r>
          <w:instrText xml:space="preserve"> PAGEREF _Toc24007 \h </w:instrText>
        </w:r>
        <w:r>
          <w:fldChar w:fldCharType="separate"/>
        </w:r>
        <w:r>
          <w:t>47</w:t>
        </w:r>
        <w:r>
          <w:fldChar w:fldCharType="end"/>
        </w:r>
      </w:hyperlink>
    </w:p>
    <w:p>
      <w:pPr>
        <w:pStyle w:val="TOC2"/>
        <w:tabs>
          <w:tab w:val="right" w:leader="dot" w:pos="8306"/>
        </w:tabs>
      </w:pPr>
      <w:hyperlink w:anchor="_Toc31190" w:history="1">
        <w:r>
          <w:rPr>
            <w:rFonts w:ascii="仿宋" w:eastAsia="仿宋" w:hAnsi="仿宋" w:cs="仿宋" w:hint="eastAsia"/>
            <w:lang w:eastAsia="zh-CN"/>
          </w:rPr>
          <w:t>(四)、推广与宣传活动</w:t>
        </w:r>
        <w:r>
          <w:tab/>
        </w:r>
        <w:r>
          <w:fldChar w:fldCharType="begin"/>
        </w:r>
        <w:r>
          <w:instrText xml:space="preserve"> PAGEREF _Toc31190 \h </w:instrText>
        </w:r>
        <w:r>
          <w:fldChar w:fldCharType="separate"/>
        </w:r>
        <w:r>
          <w:t>48</w:t>
        </w:r>
        <w:r>
          <w:fldChar w:fldCharType="end"/>
        </w:r>
      </w:hyperlink>
    </w:p>
    <w:p>
      <w:pPr>
        <w:pStyle w:val="TOC1"/>
        <w:tabs>
          <w:tab w:val="right" w:leader="dot" w:pos="8306"/>
        </w:tabs>
      </w:pPr>
      <w:hyperlink w:anchor="_Toc6115" w:history="1">
        <w:r>
          <w:rPr>
            <w:rFonts w:ascii="仿宋" w:eastAsia="仿宋" w:hAnsi="仿宋" w:cs="仿宋" w:hint="eastAsia"/>
            <w:lang w:eastAsia="zh-CN"/>
          </w:rPr>
          <w:t>十五、不粘煤项目变更管理</w:t>
        </w:r>
        <w:r>
          <w:tab/>
        </w:r>
        <w:r>
          <w:fldChar w:fldCharType="begin"/>
        </w:r>
        <w:r>
          <w:instrText xml:space="preserve"> PAGEREF _Toc6115 \h </w:instrText>
        </w:r>
        <w:r>
          <w:fldChar w:fldCharType="separate"/>
        </w:r>
        <w:r>
          <w:t>54</w:t>
        </w:r>
        <w:r>
          <w:fldChar w:fldCharType="end"/>
        </w:r>
      </w:hyperlink>
    </w:p>
    <w:p>
      <w:pPr>
        <w:pStyle w:val="TOC2"/>
        <w:tabs>
          <w:tab w:val="right" w:leader="dot" w:pos="8306"/>
        </w:tabs>
      </w:pPr>
      <w:hyperlink w:anchor="_Toc20925" w:history="1">
        <w:r>
          <w:rPr>
            <w:rFonts w:ascii="仿宋" w:eastAsia="仿宋" w:hAnsi="仿宋" w:cs="仿宋" w:hint="eastAsia"/>
            <w:lang w:eastAsia="zh-CN"/>
          </w:rPr>
          <w:t>(一)、变更申请与评估</w:t>
        </w:r>
        <w:r>
          <w:tab/>
        </w:r>
        <w:r>
          <w:fldChar w:fldCharType="begin"/>
        </w:r>
        <w:r>
          <w:instrText xml:space="preserve"> PAGEREF _Toc20925 \h </w:instrText>
        </w:r>
        <w:r>
          <w:fldChar w:fldCharType="separate"/>
        </w:r>
        <w:r>
          <w:t>54</w:t>
        </w:r>
        <w:r>
          <w:fldChar w:fldCharType="end"/>
        </w:r>
      </w:hyperlink>
    </w:p>
    <w:p>
      <w:pPr>
        <w:pStyle w:val="TOC2"/>
        <w:tabs>
          <w:tab w:val="right" w:leader="dot" w:pos="8306"/>
        </w:tabs>
      </w:pPr>
      <w:hyperlink w:anchor="_Toc26655" w:history="1">
        <w:r>
          <w:rPr>
            <w:rFonts w:ascii="仿宋" w:eastAsia="仿宋" w:hAnsi="仿宋" w:cs="仿宋" w:hint="eastAsia"/>
            <w:lang w:eastAsia="zh-CN"/>
          </w:rPr>
          <w:t>(二)、变更实施与控制</w:t>
        </w:r>
        <w:r>
          <w:tab/>
        </w:r>
        <w:r>
          <w:fldChar w:fldCharType="begin"/>
        </w:r>
        <w:r>
          <w:instrText xml:space="preserve"> PAGEREF _Toc26655 \h </w:instrText>
        </w:r>
        <w:r>
          <w:fldChar w:fldCharType="separate"/>
        </w:r>
        <w:r>
          <w:t>54</w:t>
        </w:r>
        <w:r>
          <w:fldChar w:fldCharType="end"/>
        </w:r>
      </w:hyperlink>
    </w:p>
    <w:p>
      <w:pPr>
        <w:pStyle w:val="TOC1"/>
        <w:tabs>
          <w:tab w:val="right" w:leader="dot" w:pos="8306"/>
        </w:tabs>
      </w:pPr>
      <w:hyperlink w:anchor="_Toc6483" w:history="1">
        <w:r>
          <w:rPr>
            <w:rFonts w:ascii="仿宋" w:eastAsia="仿宋" w:hAnsi="仿宋" w:cs="仿宋" w:hint="eastAsia"/>
            <w:lang w:eastAsia="zh-CN"/>
          </w:rPr>
          <w:t>十六、不粘煤项目工程方案分析</w:t>
        </w:r>
        <w:r>
          <w:tab/>
        </w:r>
        <w:r>
          <w:fldChar w:fldCharType="begin"/>
        </w:r>
        <w:r>
          <w:instrText xml:space="preserve"> PAGEREF _Toc6483 \h </w:instrText>
        </w:r>
        <w:r>
          <w:fldChar w:fldCharType="separate"/>
        </w:r>
        <w:r>
          <w:t>55</w:t>
        </w:r>
        <w:r>
          <w:fldChar w:fldCharType="end"/>
        </w:r>
      </w:hyperlink>
    </w:p>
    <w:p>
      <w:pPr>
        <w:pStyle w:val="TOC2"/>
        <w:tabs>
          <w:tab w:val="right" w:leader="dot" w:pos="8306"/>
        </w:tabs>
      </w:pPr>
      <w:hyperlink w:anchor="_Toc10268" w:history="1">
        <w:r>
          <w:rPr>
            <w:rFonts w:ascii="仿宋" w:eastAsia="仿宋" w:hAnsi="仿宋" w:cs="仿宋" w:hint="eastAsia"/>
            <w:lang w:eastAsia="zh-CN"/>
          </w:rPr>
          <w:t>(一)、建筑工程设计原则</w:t>
        </w:r>
        <w:r>
          <w:tab/>
        </w:r>
        <w:r>
          <w:fldChar w:fldCharType="begin"/>
        </w:r>
        <w:r>
          <w:instrText xml:space="preserve"> PAGEREF _Toc10268 \h </w:instrText>
        </w:r>
        <w:r>
          <w:fldChar w:fldCharType="separate"/>
        </w:r>
        <w:r>
          <w:t>55</w:t>
        </w:r>
        <w:r>
          <w:fldChar w:fldCharType="end"/>
        </w:r>
      </w:hyperlink>
    </w:p>
    <w:p>
      <w:pPr>
        <w:pStyle w:val="TOC2"/>
        <w:tabs>
          <w:tab w:val="right" w:leader="dot" w:pos="8306"/>
        </w:tabs>
      </w:pPr>
      <w:hyperlink w:anchor="_Toc22084" w:history="1">
        <w:r>
          <w:rPr>
            <w:rFonts w:ascii="仿宋" w:eastAsia="仿宋" w:hAnsi="仿宋" w:cs="仿宋" w:hint="eastAsia"/>
            <w:lang w:eastAsia="zh-CN"/>
          </w:rPr>
          <w:t>(二)、土建工程建设指标</w:t>
        </w:r>
        <w:r>
          <w:tab/>
        </w:r>
        <w:r>
          <w:fldChar w:fldCharType="begin"/>
        </w:r>
        <w:r>
          <w:instrText xml:space="preserve"> PAGEREF _Toc22084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551"/>
      <w:r>
        <w:rPr>
          <w:rFonts w:ascii="仿宋" w:eastAsia="仿宋" w:hAnsi="仿宋" w:cs="仿宋" w:hint="eastAsia"/>
          <w:sz w:val="28"/>
          <w:lang w:eastAsia="zh-CN"/>
        </w:rPr>
        <w:t>一、不粘煤项目土建工程</w:t>
      </w:r>
      <w:bookmarkEnd w:id="2"/>
    </w:p>
    <w:p>
      <w:pPr>
        <w:pStyle w:val="Heading2"/>
        <w:rPr>
          <w:rFonts w:ascii="仿宋" w:eastAsia="仿宋" w:hAnsi="仿宋" w:cs="仿宋" w:hint="eastAsia"/>
          <w:lang w:eastAsia="zh-CN"/>
        </w:rPr>
      </w:pPr>
      <w:bookmarkStart w:id="3" w:name="_Toc81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在不粘煤项目的建筑工程设计中，我们将秉承一系列重要的设计原则，以确保不粘煤项目建筑在功能、美观、可持续性等方面达到最佳效果。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首要原则是确保建筑的功能性得到最大化的发挥。我们将充分理解不粘煤项目的实际需求，合理布局各个功能区域，保证建筑在满足业务需求的同时，提供高效的工作环境。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在建筑设计中，我们将综合考虑建设和运营成本。通过精细的经济效益分析，确保设计方案在高效利用资源的同时，对不粘煤项目的长期盈利能力有积极的贡献。</w:t>
      </w:r>
    </w:p>
    <w:p>
      <w:pPr>
        <w:pStyle w:val="Heading2"/>
        <w:ind w:firstLine="560" w:firstLineChars="200"/>
        <w:rPr>
          <w:rFonts w:ascii="仿宋" w:eastAsia="仿宋" w:hAnsi="仿宋" w:cs="仿宋" w:hint="eastAsia"/>
          <w:sz w:val="28"/>
          <w:lang w:eastAsia="zh-CN"/>
        </w:rPr>
      </w:pPr>
      <w:bookmarkStart w:id="4" w:name="_Toc146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的土建工程设计中，我们将精准设定设计年限，结合不粘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粘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0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不粘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粘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粘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3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本期工程不粘煤项目预计总建筑面积XXX平方米，其中：计容建筑面积XXX平方米，计划建筑工程投资XX万元，占不粘煤项目总投资的XX%。</w:t>
      </w:r>
    </w:p>
    <w:p>
      <w:pPr>
        <w:pStyle w:val="Heading1"/>
        <w:ind w:firstLine="560" w:firstLineChars="200"/>
        <w:rPr>
          <w:rFonts w:ascii="仿宋" w:eastAsia="仿宋" w:hAnsi="仿宋" w:cs="仿宋" w:hint="eastAsia"/>
          <w:sz w:val="28"/>
          <w:lang w:eastAsia="zh-CN"/>
        </w:rPr>
      </w:pPr>
      <w:bookmarkStart w:id="7" w:name="_Toc19599"/>
      <w:r>
        <w:rPr>
          <w:rFonts w:ascii="仿宋" w:eastAsia="仿宋" w:hAnsi="仿宋" w:cs="仿宋" w:hint="eastAsia"/>
          <w:sz w:val="28"/>
          <w:lang w:eastAsia="zh-CN"/>
        </w:rPr>
        <w:t>二、不粘煤项目建设单位说明</w:t>
      </w:r>
      <w:bookmarkEnd w:id="7"/>
    </w:p>
    <w:p>
      <w:pPr>
        <w:pStyle w:val="Heading2"/>
        <w:rPr>
          <w:rFonts w:ascii="仿宋" w:eastAsia="仿宋" w:hAnsi="仿宋" w:cs="仿宋" w:hint="eastAsia"/>
          <w:lang w:eastAsia="zh-CN"/>
        </w:rPr>
      </w:pPr>
      <w:bookmarkStart w:id="8" w:name="_Toc19939"/>
      <w:r>
        <w:rPr>
          <w:rFonts w:ascii="仿宋" w:eastAsia="仿宋" w:hAnsi="仿宋" w:cs="仿宋" w:hint="eastAsia"/>
          <w:lang w:eastAsia="zh-CN"/>
        </w:rPr>
        <w:t>(一)、不粘煤项目承办单位基本情况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916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粘煤项目承办单位的XXXX，我们着眼于实现可持续的经济效益。通过技术创新和解决方案的提供，公司预计在不粘煤项目执行期间将获得可观的收入增长。这一收入来源主要包括不粘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同时，我们注重成本控制和效率提升，以确保不粘煤项目的可持续盈利。透过精细的管理和资源优化，公司期望实现不粘煤项目利润最大化。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粘煤项目实施进行全面的投资评估，包括不粘煤项目启动阶段的资金投入和后续运营成本。通过对不粘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不粘煤项目实施过程中具备足够的资金流动性，公司将进行详尽的现金流分析。这包括资金需求的合理预测、不粘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6916"/>
      <w:r>
        <w:rPr>
          <w:rFonts w:ascii="仿宋" w:eastAsia="仿宋" w:hAnsi="仿宋" w:cs="仿宋" w:hint="eastAsia"/>
          <w:sz w:val="28"/>
          <w:lang w:eastAsia="zh-CN"/>
        </w:rPr>
        <w:t>三、不粘煤项目绩效评估</w:t>
      </w:r>
      <w:bookmarkEnd w:id="10"/>
    </w:p>
    <w:p>
      <w:pPr>
        <w:pStyle w:val="Heading2"/>
        <w:rPr>
          <w:rFonts w:ascii="仿宋" w:eastAsia="仿宋" w:hAnsi="仿宋" w:cs="仿宋" w:hint="eastAsia"/>
          <w:lang w:eastAsia="zh-CN"/>
        </w:rPr>
      </w:pPr>
      <w:bookmarkStart w:id="11" w:name="_Toc3087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在不粘煤项目中，我们设计了一套全面的绩效评估指标，以确保不粘煤项目的可控和成功交付。这些指标跨足不粘煤项目目标、成本、进度和质量等多个维度，为我们提供了全面洞察不粘煤项目的健康状况。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目标达成率是我们关注的首要指标。我们设定了明确的目标，并通过定期监测和评估，迅速发现并应对潜在的目标偏差。这为不粘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成本绩效是另一个核心关注点。通过实际成本与预算成本的对比分析，我们深入了解成本差异的原因，及时调整资源分配，保持不粘煤项目在经济效益方面的合理水平。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不粘煤项目进度作为关键的绩效指标之一，得到了精心的关注。我们制定了详细的不粘煤项目进度计划，并设立了进度符合度指标，确保实际进度与计划进度保持一致。这使我们能够快速发现和解决潜在的进度问题，保持不粘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粘煤项目绩效的不可或缺的一环。我们引入了一系列的质量标准和客户满意度指标，以确保不粘煤项目交付的成果在质量上达到或超越预期水平。通过持续监测这些指标，我们努力提升不粘煤项目整体质量水平，为不粘煤项目的成功交付提供有力保障。通过这些科学且全面的绩效评估，我们能够更好地引导不粘煤项目的持续改进，确保不粘煤项目目标的顺利达成。</w:t>
      </w:r>
    </w:p>
    <w:p>
      <w:pPr>
        <w:pStyle w:val="Heading2"/>
        <w:ind w:firstLine="560" w:firstLineChars="200"/>
        <w:rPr>
          <w:rFonts w:ascii="仿宋" w:eastAsia="仿宋" w:hAnsi="仿宋" w:cs="仿宋" w:hint="eastAsia"/>
          <w:sz w:val="28"/>
          <w:lang w:eastAsia="zh-CN"/>
        </w:rPr>
      </w:pPr>
      <w:bookmarkStart w:id="12" w:name="_Toc1938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绩效评估是不粘煤项目中的关键环节，为确保不粘煤项目达到预期目标，我们采用了多层次、多维度的绩效评估方法。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粘煤项目的战略目标对齐，确保每个决策和行动都与不粘煤项目整体目标保持一致。团队会定期召开战略对齐会议，审视当前工作与不粘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粘煤项目进度、质量、成本和风险等方面。这些指标通过数据收集和分析，为不粘煤项目管理团队提供了客观的评估依据。例如，我们通过不粘煤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绩效评估不仅仅停留在不粘煤项目内部，还考虑了不粘煤项目对外部环境的影响。我们定期进行干系人满意度调查，以了解各利益相关方对不粘煤项目的期望和满意度，并及时做出调整。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这种多层次、多角度的绩效评估方法，使得我们能够全面了解不粘煤项目的运行状态，及时做出调整，确保不粘煤项目在不断变化的环境中保持稳健前行。</w:t>
      </w:r>
    </w:p>
    <w:p>
      <w:pPr>
        <w:pStyle w:val="Heading2"/>
        <w:ind w:firstLine="560" w:firstLineChars="200"/>
        <w:rPr>
          <w:rFonts w:ascii="仿宋" w:eastAsia="仿宋" w:hAnsi="仿宋" w:cs="仿宋" w:hint="eastAsia"/>
          <w:sz w:val="28"/>
          <w:lang w:eastAsia="zh-CN"/>
        </w:rPr>
      </w:pPr>
      <w:bookmarkStart w:id="13" w:name="_Toc2731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为了确保不粘煤项目的有效管理和不断优化，我们采用了精心设计的绩效评估周期。这个周期旨在实现灵活、实时和全面的评估，以适应不粘煤项目执行中的各种挑战。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粘煤项目的不同需求，分为短期、中期和长期。短期评估关注每个迭代或工作周期，以及时发现和解决当前任务中的问题。中期评估涵盖几个迭代，深入了解整体不粘煤项目的趋势和性能。长期评估则着眼于整个不粘煤项目阶段，确保不粘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不粘煤项目管理工具和协作平台，团队成员能够随时更新和分享不粘煤项目数据。这种实时性的反馈机制使我们能够及时察觉潜在问题，快速调整，保持不粘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粘煤项目的决策制定密不可分。每个周期的不粘煤项目回顾会议成为集体总结经验、识别问题深层次原因并找到创新解决方案的平台。这种定期的反思与调整机制使不粘煤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97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343"/>
      <w:r>
        <w:rPr>
          <w:rFonts w:ascii="仿宋" w:eastAsia="仿宋" w:hAnsi="仿宋" w:cs="仿宋" w:hint="eastAsia"/>
          <w:lang w:eastAsia="zh-CN"/>
        </w:rPr>
        <w:t>(一)、不粘煤行业分析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不粘煤行业一直以来都是市场的关注焦点。行业内的发展趋势、竞争态势以及潜在机会都对不粘煤项目的推进产生深远的影响。通过深入研究行业的整体概貌，我们将更好地理解行业的核心特征，为不粘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行业，技术一直是推动创新和发展的关键因素。我们将对当前技术趋势进行详尽分析，包括但不限于人工智能、大数据应用、先进制造技术等。这有助于不粘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粘煤项目成功的基础。我们将对主要竞争对手进行深入研究，包括其市场份额、产品特点、市场定位等。通过全面了解竞争对手的优势和劣势，不粘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677"/>
      <w:r>
        <w:rPr>
          <w:rFonts w:ascii="仿宋" w:eastAsia="仿宋" w:hAnsi="仿宋" w:cs="仿宋" w:hint="eastAsia"/>
          <w:sz w:val="28"/>
          <w:lang w:eastAsia="zh-CN"/>
        </w:rPr>
        <w:t>(二)、不粘煤市场分析预测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通过对市场规模的深入调研，我们将预测不粘煤市场未来的增长趋势。这包括市场的整体规模、各细分领域的发展趋势等。不粘煤项目可以根据市场的扩张速度和潜在机会，制定更符合市场需求的发展策略。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了解消费者的需求是市场分析的核心。我们将通过调查研究，深入挖掘目标消费者的需求特点、购买习惯以及对产品和服务的期望。这有助于不粘煤项目更好地定位目标市场，提供更符合消费者期待的解决方案。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不粘煤项目实施过程中需要充分考虑的因素。我们将对市场风险进行全面评估，包括但不限于政策法规风险、市场竞争风险、技术变革风险等。通过对潜在风险的深入分析，不粘煤项目可以制定相应的风险缓解策略，降低不确定性对不粘煤项目的影响。</w:t>
      </w:r>
    </w:p>
    <w:p>
      <w:pPr>
        <w:pStyle w:val="Heading1"/>
        <w:ind w:firstLine="560" w:firstLineChars="200"/>
        <w:rPr>
          <w:rFonts w:ascii="仿宋" w:eastAsia="仿宋" w:hAnsi="仿宋" w:cs="仿宋" w:hint="eastAsia"/>
          <w:sz w:val="28"/>
          <w:lang w:eastAsia="zh-CN"/>
        </w:rPr>
      </w:pPr>
      <w:bookmarkStart w:id="17" w:name="_Toc12734"/>
      <w:r>
        <w:rPr>
          <w:rFonts w:ascii="仿宋" w:eastAsia="仿宋" w:hAnsi="仿宋" w:cs="仿宋" w:hint="eastAsia"/>
          <w:sz w:val="28"/>
          <w:lang w:eastAsia="zh-CN"/>
        </w:rPr>
        <w:t>五、不粘煤项目选址可行性分析</w:t>
      </w:r>
      <w:bookmarkEnd w:id="17"/>
    </w:p>
    <w:p>
      <w:pPr>
        <w:pStyle w:val="Heading2"/>
        <w:rPr>
          <w:rFonts w:ascii="仿宋" w:eastAsia="仿宋" w:hAnsi="仿宋" w:cs="仿宋" w:hint="eastAsia"/>
          <w:lang w:eastAsia="zh-CN"/>
        </w:rPr>
      </w:pPr>
      <w:bookmarkStart w:id="18" w:name="_Toc29843"/>
      <w:r>
        <w:rPr>
          <w:rFonts w:ascii="仿宋" w:eastAsia="仿宋" w:hAnsi="仿宋" w:cs="仿宋" w:hint="eastAsia"/>
          <w:lang w:eastAsia="zh-CN"/>
        </w:rPr>
        <w:t>(一)、不粘煤项目选址</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该不粘煤项目选址位于XX省XX市XX区XXX街道</w:t>
      </w:r>
    </w:p>
    <w:p>
      <w:pPr>
        <w:pStyle w:val="Heading2"/>
        <w:ind w:firstLine="560" w:firstLineChars="200"/>
        <w:rPr>
          <w:rFonts w:ascii="仿宋" w:eastAsia="仿宋" w:hAnsi="仿宋" w:cs="仿宋" w:hint="eastAsia"/>
          <w:sz w:val="28"/>
          <w:lang w:eastAsia="zh-CN"/>
        </w:rPr>
      </w:pPr>
      <w:bookmarkStart w:id="19" w:name="_Toc1875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不粘煤项目的征地面积将根据不粘煤项目的实际规模和需求进行精确规划。具体面积XXX平方米，旨在确保不粘煤项目不仅能够满足当前的发展需求，还能够预留空间以适应未来的扩展。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净用地面积是在征地面积基础上去除不可利用面积后的实际可开发用地。具体面积XXX平方米，考虑到环保、交通、安全等多方面因素，以确保不粘煤项目在整体利用效率上达到最优。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不粘煤项目计划建设的建筑总规模具体面积XXX平方米。这一规模的确定综合考虑了不粘煤项目的性质、规模，以及城市规划的相关要求，确保建筑布局与周边环境协调一致。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绿地率是不粘煤项目用地中被规划为绿地的比例。具体面积XXX平方米，旨在通过合理规划绿地，改善不粘煤项目周边环境，提升居民生活质量，并符合城市整体绿化规划。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容积率是用地上可以建设的建筑总体积与用地面积之比。具体面积XXX，通过合理的容积率规划，确保不粘煤项目建筑规模与周边环境和谐共生。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确保不粘煤项目选址与当地城市规划相一致，具体面积XXX平方米。通过与城市规划部门深入沟通，确保不粘煤项目不仅符合城市的整体发展方向，还能够融入城市的发展布局，为城市的长远发展贡献力量。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充分了解并确保不粘煤项目选址符合当地产业政策，具体面积XXX平方米。这包括不粘煤项目对当地经济的促进作用，以及对相关产业的带动效应，确保不粘煤项目与地方政府的产业政策保持一致，促进共赢合作。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用地总体要求必须符合环保和可持续发展的原则，具体面积XXX平方米。通过采用绿色建筑设计、节能减排等措施，确保不粘煤项目在建设和运营过程中对环境的影响最小化，达到可持续发展的要求。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确保不粘煤项目选址具备必要的公共设施配套，具体面积XXX平方米。这包括交通便利性、教育、医疗等基础设施，以提高居民生活品质，使得不粘煤项目选址更具吸引力。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考虑用地总体要求对当地社会稳定性的影响，具体面积XXX平方米。通过深入了解当地社区反馈，确保不粘煤项目的选址和建设过程对当地社会和谐稳定产生积极作用。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粘煤项目选址不仅符合法规和规划，还在实际操作中具有可行性。这一全面规划将为不粘煤项目的成功实施提供坚实的基础，确保不粘煤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52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粘煤项目的设备规划和空间设计中，我们将采取灵活设备布局的措施。设备布局将根据实际需求进行灵活设计，避免不必要的浪费。通过合理规划设备摆放位置，我们将提高设备的利用率，减少设备间距，以确保不粘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粘煤项目内部引入共享设施的概念，例如共享会议室、办公区等。通过这种方式，我们可以减少对资源的重复建设，提高资源共享效率，从而减小不粘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551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不粘煤项目的总图布置中，我们将不同功能区域进行明确的规划，以最大程度满足不粘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https://d.book118.com/216150122202010101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96458"/>
    <w:rsid w:val="012964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501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2024-03-02T00:28:00Z</dcterms:created>
  <dcterms:modified xsi:type="dcterms:W3CDTF">2024-03-02T00:29:01Z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AD1745740E67409BABD2B8FC843CD9A4_11</vt:lpwstr>
  </property>
  <property fmtid="{D5CDD505-2E9C-101B-9397-08002B2CF9AE}" pid="3" name="KSOProductBuildVer">
    <vt:lpwstr>2052-12.1.0.16388</vt:lpwstr>
  </property>
</Properties>
</file>