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皮肤科用药项目建设方案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44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_Toc12444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73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_Toc21473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_Toc22890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_Toc18551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_Toc21318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_Toc26152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_Toc8703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51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_Toc9651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2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_Toc30432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5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_Toc10415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_Toc13488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51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_Toc14351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0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_Toc21690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_Toc29583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14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_Toc15614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4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_Toc8604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3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_Toc22773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4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_Toc19324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0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_Toc4510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1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_Toc28611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3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_Toc26273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7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_Toc9557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89" w:history="1">
        <w:r>
          <w:rPr>
            <w:rFonts w:ascii="仿宋" w:eastAsia="仿宋" w:hAnsi="仿宋" w:cs="仿宋" w:hint="eastAsia"/>
            <w:lang w:eastAsia="zh-CN"/>
          </w:rPr>
          <w:t>五、皮肤科用药项目概论</w:t>
        </w:r>
        <w:r>
          <w:tab/>
        </w:r>
        <w:r>
          <w:fldChar w:fldCharType="begin"/>
        </w:r>
        <w:r>
          <w:instrText xml:space="preserve"> PAGEREF _Toc14789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9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_Toc7039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8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_Toc10018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0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_Toc2040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5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_Toc22435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5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_Toc22985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0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_Toc26840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_Toc91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3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_Toc7213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3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_Toc20563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35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_Toc20735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9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_Toc7129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2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_Toc10272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2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_Toc632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1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_Toc25811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3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_Toc23753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23" w:history="1">
        <w:r>
          <w:rPr>
            <w:rFonts w:ascii="仿宋" w:eastAsia="仿宋" w:hAnsi="仿宋" w:cs="仿宋" w:hint="eastAsia"/>
            <w:lang w:eastAsia="zh-CN"/>
          </w:rPr>
          <w:t>十、项目变更管理</w:t>
        </w:r>
        <w:r>
          <w:tab/>
        </w:r>
        <w:r>
          <w:fldChar w:fldCharType="begin"/>
        </w:r>
        <w:r>
          <w:instrText xml:space="preserve"> PAGEREF _Toc32323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_Toc2675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8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_Toc11768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893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_Toc23893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2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_Toc27372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92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_Toc29392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_Toc32282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_Toc5258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_Toc1221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_Toc17441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_Toc5585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9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_Toc29099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0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_Toc10960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98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_Toc6898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9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_Toc12999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3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_Toc16843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29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_Toc9129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9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_Toc23039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6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_Toc18716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18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_Toc5018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8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_Toc16908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0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_Toc19620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57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_Toc27657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6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_Toc3456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0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_Toc12950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60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_Toc19860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2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_Toc10692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2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_Toc27112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4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_Toc22224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0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_Toc17870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28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_Toc24228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1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_Toc3551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1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_Toc20841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3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_Toc6093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86" w:history="1">
        <w:r>
          <w:rPr>
            <w:rFonts w:ascii="仿宋" w:eastAsia="仿宋" w:hAnsi="仿宋" w:cs="仿宋" w:hint="eastAsia"/>
            <w:lang w:eastAsia="zh-CN"/>
          </w:rPr>
          <w:t>十八、企业合规与伦理</w:t>
        </w:r>
        <w:r>
          <w:tab/>
        </w:r>
        <w:r>
          <w:fldChar w:fldCharType="begin"/>
        </w:r>
        <w:r>
          <w:instrText xml:space="preserve"> PAGEREF _Toc17286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_Toc28125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9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_Toc10179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_Toc19199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_Toc15215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38" w:history="1">
        <w:r>
          <w:rPr>
            <w:rFonts w:ascii="仿宋" w:eastAsia="仿宋" w:hAnsi="仿宋" w:cs="仿宋" w:hint="eastAsia"/>
            <w:lang w:eastAsia="zh-CN"/>
          </w:rPr>
          <w:t>十九、合作与交流机制建立</w:t>
        </w:r>
        <w:r>
          <w:tab/>
        </w:r>
        <w:r>
          <w:fldChar w:fldCharType="begin"/>
        </w:r>
        <w:r>
          <w:instrText xml:space="preserve"> PAGEREF _Toc13538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6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_Toc7346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_Toc2937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31" w:history="1">
        <w:r>
          <w:rPr>
            <w:rFonts w:ascii="仿宋" w:eastAsia="仿宋" w:hAnsi="仿宋" w:cs="仿宋" w:hint="eastAsia"/>
            <w:lang w:eastAsia="zh-CN"/>
          </w:rPr>
          <w:t>二十、质量管理与控制</w:t>
        </w:r>
        <w:r>
          <w:tab/>
        </w:r>
        <w:r>
          <w:fldChar w:fldCharType="begin"/>
        </w:r>
        <w:r>
          <w:instrText xml:space="preserve"> PAGEREF _Toc9331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9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_Toc25029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_Toc10368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44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473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89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皮肤科用药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皮肤科用药项目将进行详细的生态影响评估，确保不会对当地的动植物种群和自然栖息地造成负面影响。如果项目地点附近有重要的生物栖息地或生态敏感区，项目将重新考虑建设地点或采取相应的保护措施。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皮肤科用药项目将积极采用可持续材料，如再生塑料和生物降解材料，以减少对环境的影响。项目还将推行废物减量和回收计划，例如通过再利用工业废料或建立回收系统。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皮肤科用药项目还将参与当地的环保活动和计划，如资助当地的环境保护项目或与社区合作进行环保宣传活动。通过这些活动，项目不仅能够提高自身的环境表现，还能在当地社区中树立积极的环保形象。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55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皮肤科用药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皮肤科用药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皮肤科用药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131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皮肤科用药项目将采用绿色屋顶和生态墙等环境友好型建筑设计，这些设计不仅有助于改善空气质量，还能为城市野生动植物提供栖息地。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皮肤科用药项目将建立高效的废水处理系统，确保所有工业废水在排放前都经过适当处理，达到或超过环保标准。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皮肤科用药项目将致力于使用清洁能源，如太阳能和风能，减少对化石燃料的依赖。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皮肤科用药项目将举办环保教育研讨会，向员工和当地社区普及环保知识，提升对环境保护重要性的认识。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615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在皮肤科用药项目启动前，将进行一系列深入的地质调查，包括钻探和土壤取样，以深入了解项目区域的地层结构和土壤组成。特别是对于土壤的承载能力和地下水位的深度进行详细评估。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皮肤科用药项目将通过地下水位监测系统定期检测水位变化，以预测和预防由高地下水位可能引起的地基问题。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皮肤科用药项目将进行详尽的水文和地形分析，以识别可能的洪水和泥石流风险区。基于这些分析，项目将设计防洪设施，如提高地基、构建防洪墙和排水沟。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皮肤科用药项目还将考虑建设排水系统，以减少地表水对土壤稳定性的影响。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完成初始的地质风险评估后，皮肤科用药项目将安装长期地质监测设备，如倾斜仪、裂缝计和地下水位计，以持续监测地质条件的变化。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870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皮肤科用药项目将通过这些措施来适应和尊重特殊环境条件，确保项目的可持续发展，同时减少对环境的负面影响。这不仅有助于保护自然和文化遗产，还能提升项目在社会责任方面的表现和形象。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9651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0432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https://d.book118.com/216212033200010043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皮肤科用药项目建设方案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皮肤科用药项目建设方案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皮肤科用药项目建设方案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皮肤科用药项目建设方案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皮肤科用药项目建设方案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皮肤科用药项目建设方案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皮肤科用药项目建设方案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皮肤科用药项目建设方案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皮肤科用药项目建设方案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皮肤科用药项目建设方案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皮肤科用药项目建设方案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皮肤科用药项目建设方案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0A4529D"/>
    <w:rsid w:val="10A4529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1621203320001004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2024-01-24T03:11:00Z</dcterms:created>
  <dcterms:modified xsi:type="dcterms:W3CDTF">2024-01-24T03:11:58Z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A328E21DEC774AF19F3D10E9A8AED1B0_11</vt:lpwstr>
  </property>
  <property fmtid="{D5CDD505-2E9C-101B-9397-08002B2CF9AE}" pid="3" name="KSOProductBuildVer">
    <vt:lpwstr>2052-12.1.0.16120</vt:lpwstr>
  </property>
</Properties>
</file>