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酵母 Β-葡聚糖相关行业公司员工职业生涯规划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 w:history="1">
        <w:r>
          <w:rPr>
            <w:rFonts w:ascii="仿宋" w:eastAsia="仿宋" w:hAnsi="仿宋" w:cs="仿宋" w:hint="eastAsia"/>
            <w:lang w:eastAsia="zh-CN"/>
          </w:rPr>
          <w:t>前言</w:t>
        </w:r>
        <w:r>
          <w:tab/>
        </w:r>
        <w:r>
          <w:fldChar w:fldCharType="begin"/>
        </w:r>
        <w:r>
          <w:instrText xml:space="preserve"> PAGEREF _Toc84 \h </w:instrText>
        </w:r>
        <w:r>
          <w:fldChar w:fldCharType="separate"/>
        </w:r>
        <w:r>
          <w:t>3</w:t>
        </w:r>
        <w:r>
          <w:fldChar w:fldCharType="end"/>
        </w:r>
      </w:hyperlink>
    </w:p>
    <w:p>
      <w:pPr>
        <w:pStyle w:val="TOC1"/>
        <w:tabs>
          <w:tab w:val="right" w:leader="dot" w:pos="8306"/>
        </w:tabs>
      </w:pPr>
      <w:hyperlink w:anchor="_Toc2582" w:history="1">
        <w:r>
          <w:rPr>
            <w:rFonts w:ascii="仿宋" w:eastAsia="仿宋" w:hAnsi="仿宋" w:cs="仿宋" w:hint="eastAsia"/>
            <w:lang w:eastAsia="zh-CN"/>
          </w:rPr>
          <w:t>一、员工压力管理及应对措施</w:t>
        </w:r>
        <w:r>
          <w:tab/>
        </w:r>
        <w:r>
          <w:fldChar w:fldCharType="begin"/>
        </w:r>
        <w:r>
          <w:instrText xml:space="preserve"> PAGEREF _Toc2582 \h </w:instrText>
        </w:r>
        <w:r>
          <w:fldChar w:fldCharType="separate"/>
        </w:r>
        <w:r>
          <w:t>3</w:t>
        </w:r>
        <w:r>
          <w:fldChar w:fldCharType="end"/>
        </w:r>
      </w:hyperlink>
    </w:p>
    <w:p>
      <w:pPr>
        <w:pStyle w:val="TOC2"/>
        <w:tabs>
          <w:tab w:val="right" w:leader="dot" w:pos="8306"/>
        </w:tabs>
      </w:pPr>
      <w:hyperlink w:anchor="_Toc20036" w:history="1">
        <w:r>
          <w:rPr>
            <w:rFonts w:ascii="仿宋" w:eastAsia="仿宋" w:hAnsi="仿宋" w:cs="仿宋" w:hint="eastAsia"/>
            <w:lang w:eastAsia="zh-CN"/>
          </w:rPr>
          <w:t>(一)、压力对员工的影响及管理原则</w:t>
        </w:r>
        <w:r>
          <w:tab/>
        </w:r>
        <w:r>
          <w:fldChar w:fldCharType="begin"/>
        </w:r>
        <w:r>
          <w:instrText xml:space="preserve"> PAGEREF _Toc20036 \h </w:instrText>
        </w:r>
        <w:r>
          <w:fldChar w:fldCharType="separate"/>
        </w:r>
        <w:r>
          <w:t>3</w:t>
        </w:r>
        <w:r>
          <w:fldChar w:fldCharType="end"/>
        </w:r>
      </w:hyperlink>
    </w:p>
    <w:p>
      <w:pPr>
        <w:pStyle w:val="TOC2"/>
        <w:tabs>
          <w:tab w:val="right" w:leader="dot" w:pos="8306"/>
        </w:tabs>
      </w:pPr>
      <w:hyperlink w:anchor="_Toc19658" w:history="1">
        <w:r>
          <w:rPr>
            <w:rFonts w:ascii="仿宋" w:eastAsia="仿宋" w:hAnsi="仿宋" w:cs="仿宋" w:hint="eastAsia"/>
            <w:lang w:eastAsia="zh-CN"/>
          </w:rPr>
          <w:t>(二)、压力应对策略及其实施方案</w:t>
        </w:r>
        <w:r>
          <w:tab/>
        </w:r>
        <w:r>
          <w:fldChar w:fldCharType="begin"/>
        </w:r>
        <w:r>
          <w:instrText xml:space="preserve"> PAGEREF _Toc19658 \h </w:instrText>
        </w:r>
        <w:r>
          <w:fldChar w:fldCharType="separate"/>
        </w:r>
        <w:r>
          <w:t>4</w:t>
        </w:r>
        <w:r>
          <w:fldChar w:fldCharType="end"/>
        </w:r>
      </w:hyperlink>
    </w:p>
    <w:p>
      <w:pPr>
        <w:pStyle w:val="TOC2"/>
        <w:tabs>
          <w:tab w:val="right" w:leader="dot" w:pos="8306"/>
        </w:tabs>
      </w:pPr>
      <w:hyperlink w:anchor="_Toc25015" w:history="1">
        <w:r>
          <w:rPr>
            <w:rFonts w:ascii="仿宋" w:eastAsia="仿宋" w:hAnsi="仿宋" w:cs="仿宋" w:hint="eastAsia"/>
            <w:lang w:eastAsia="zh-CN"/>
          </w:rPr>
          <w:t>(三)、压力管理效果的评估及持续改进</w:t>
        </w:r>
        <w:r>
          <w:tab/>
        </w:r>
        <w:r>
          <w:fldChar w:fldCharType="begin"/>
        </w:r>
        <w:r>
          <w:instrText xml:space="preserve"> PAGEREF _Toc25015 \h </w:instrText>
        </w:r>
        <w:r>
          <w:fldChar w:fldCharType="separate"/>
        </w:r>
        <w:r>
          <w:t>5</w:t>
        </w:r>
        <w:r>
          <w:fldChar w:fldCharType="end"/>
        </w:r>
      </w:hyperlink>
    </w:p>
    <w:p>
      <w:pPr>
        <w:pStyle w:val="TOC1"/>
        <w:tabs>
          <w:tab w:val="right" w:leader="dot" w:pos="8306"/>
        </w:tabs>
      </w:pPr>
      <w:hyperlink w:anchor="_Toc23654" w:history="1">
        <w:r>
          <w:rPr>
            <w:rFonts w:ascii="仿宋" w:eastAsia="仿宋" w:hAnsi="仿宋" w:cs="仿宋" w:hint="eastAsia"/>
            <w:lang w:eastAsia="zh-CN"/>
          </w:rPr>
          <w:t>二、第八章员工绩效管理</w:t>
        </w:r>
        <w:r>
          <w:tab/>
        </w:r>
        <w:r>
          <w:fldChar w:fldCharType="begin"/>
        </w:r>
        <w:r>
          <w:instrText xml:space="preserve"> PAGEREF _Toc23654 \h </w:instrText>
        </w:r>
        <w:r>
          <w:fldChar w:fldCharType="separate"/>
        </w:r>
        <w:r>
          <w:t>6</w:t>
        </w:r>
        <w:r>
          <w:fldChar w:fldCharType="end"/>
        </w:r>
      </w:hyperlink>
    </w:p>
    <w:p>
      <w:pPr>
        <w:pStyle w:val="TOC2"/>
        <w:tabs>
          <w:tab w:val="right" w:leader="dot" w:pos="8306"/>
        </w:tabs>
      </w:pPr>
      <w:hyperlink w:anchor="_Toc16166" w:history="1">
        <w:r>
          <w:rPr>
            <w:rFonts w:ascii="仿宋" w:eastAsia="仿宋" w:hAnsi="仿宋" w:cs="仿宋" w:hint="eastAsia"/>
            <w:lang w:eastAsia="zh-CN"/>
          </w:rPr>
          <w:t>(一)、绩效评估体系建立</w:t>
        </w:r>
        <w:r>
          <w:tab/>
        </w:r>
        <w:r>
          <w:fldChar w:fldCharType="begin"/>
        </w:r>
        <w:r>
          <w:instrText xml:space="preserve"> PAGEREF _Toc16166 \h </w:instrText>
        </w:r>
        <w:r>
          <w:fldChar w:fldCharType="separate"/>
        </w:r>
        <w:r>
          <w:t>6</w:t>
        </w:r>
        <w:r>
          <w:fldChar w:fldCharType="end"/>
        </w:r>
      </w:hyperlink>
    </w:p>
    <w:p>
      <w:pPr>
        <w:pStyle w:val="TOC2"/>
        <w:tabs>
          <w:tab w:val="right" w:leader="dot" w:pos="8306"/>
        </w:tabs>
      </w:pPr>
      <w:hyperlink w:anchor="_Toc24812" w:history="1">
        <w:r>
          <w:rPr>
            <w:rFonts w:ascii="仿宋" w:eastAsia="仿宋" w:hAnsi="仿宋" w:cs="仿宋" w:hint="eastAsia"/>
            <w:lang w:eastAsia="zh-CN"/>
          </w:rPr>
          <w:t>(二)、绩效考核与反馈</w:t>
        </w:r>
        <w:r>
          <w:tab/>
        </w:r>
        <w:r>
          <w:fldChar w:fldCharType="begin"/>
        </w:r>
        <w:r>
          <w:instrText xml:space="preserve"> PAGEREF _Toc24812 \h </w:instrText>
        </w:r>
        <w:r>
          <w:fldChar w:fldCharType="separate"/>
        </w:r>
        <w:r>
          <w:t>7</w:t>
        </w:r>
        <w:r>
          <w:fldChar w:fldCharType="end"/>
        </w:r>
      </w:hyperlink>
    </w:p>
    <w:p>
      <w:pPr>
        <w:pStyle w:val="TOC2"/>
        <w:tabs>
          <w:tab w:val="right" w:leader="dot" w:pos="8306"/>
        </w:tabs>
      </w:pPr>
      <w:hyperlink w:anchor="_Toc5687" w:history="1">
        <w:r>
          <w:rPr>
            <w:rFonts w:ascii="仿宋" w:eastAsia="仿宋" w:hAnsi="仿宋" w:cs="仿宋" w:hint="eastAsia"/>
            <w:lang w:eastAsia="zh-CN"/>
          </w:rPr>
          <w:t>(三)、激励与奖惩机制</w:t>
        </w:r>
        <w:r>
          <w:tab/>
        </w:r>
        <w:r>
          <w:fldChar w:fldCharType="begin"/>
        </w:r>
        <w:r>
          <w:instrText xml:space="preserve"> PAGEREF _Toc5687 \h </w:instrText>
        </w:r>
        <w:r>
          <w:fldChar w:fldCharType="separate"/>
        </w:r>
        <w:r>
          <w:t>7</w:t>
        </w:r>
        <w:r>
          <w:fldChar w:fldCharType="end"/>
        </w:r>
      </w:hyperlink>
    </w:p>
    <w:p>
      <w:pPr>
        <w:pStyle w:val="TOC1"/>
        <w:tabs>
          <w:tab w:val="right" w:leader="dot" w:pos="8306"/>
        </w:tabs>
      </w:pPr>
      <w:hyperlink w:anchor="_Toc31858" w:history="1">
        <w:r>
          <w:rPr>
            <w:rFonts w:ascii="仿宋" w:eastAsia="仿宋" w:hAnsi="仿宋" w:cs="仿宋" w:hint="eastAsia"/>
            <w:lang w:eastAsia="zh-CN"/>
          </w:rPr>
          <w:t>三、薪酬制度管理</w:t>
        </w:r>
        <w:r>
          <w:tab/>
        </w:r>
        <w:r>
          <w:fldChar w:fldCharType="begin"/>
        </w:r>
        <w:r>
          <w:instrText xml:space="preserve"> PAGEREF _Toc31858 \h </w:instrText>
        </w:r>
        <w:r>
          <w:fldChar w:fldCharType="separate"/>
        </w:r>
        <w:r>
          <w:t>8</w:t>
        </w:r>
        <w:r>
          <w:fldChar w:fldCharType="end"/>
        </w:r>
      </w:hyperlink>
    </w:p>
    <w:p>
      <w:pPr>
        <w:pStyle w:val="TOC2"/>
        <w:tabs>
          <w:tab w:val="right" w:leader="dot" w:pos="8306"/>
        </w:tabs>
      </w:pPr>
      <w:hyperlink w:anchor="_Toc30115" w:history="1">
        <w:r>
          <w:rPr>
            <w:rFonts w:ascii="仿宋" w:eastAsia="仿宋" w:hAnsi="仿宋" w:cs="仿宋" w:hint="eastAsia"/>
            <w:lang w:eastAsia="zh-CN"/>
          </w:rPr>
          <w:t>(一)、薪酬管理制度</w:t>
        </w:r>
        <w:r>
          <w:tab/>
        </w:r>
        <w:r>
          <w:fldChar w:fldCharType="begin"/>
        </w:r>
        <w:r>
          <w:instrText xml:space="preserve"> PAGEREF _Toc30115 \h </w:instrText>
        </w:r>
        <w:r>
          <w:fldChar w:fldCharType="separate"/>
        </w:r>
        <w:r>
          <w:t>8</w:t>
        </w:r>
        <w:r>
          <w:fldChar w:fldCharType="end"/>
        </w:r>
      </w:hyperlink>
    </w:p>
    <w:p>
      <w:pPr>
        <w:pStyle w:val="TOC2"/>
        <w:tabs>
          <w:tab w:val="right" w:leader="dot" w:pos="8306"/>
        </w:tabs>
      </w:pPr>
      <w:hyperlink w:anchor="_Toc3030" w:history="1">
        <w:r>
          <w:rPr>
            <w:rFonts w:ascii="仿宋" w:eastAsia="仿宋" w:hAnsi="仿宋" w:cs="仿宋" w:hint="eastAsia"/>
            <w:lang w:eastAsia="zh-CN"/>
          </w:rPr>
          <w:t>(二)、奖金制度的制定</w:t>
        </w:r>
        <w:r>
          <w:tab/>
        </w:r>
        <w:r>
          <w:fldChar w:fldCharType="begin"/>
        </w:r>
        <w:r>
          <w:instrText xml:space="preserve"> PAGEREF _Toc3030 \h </w:instrText>
        </w:r>
        <w:r>
          <w:fldChar w:fldCharType="separate"/>
        </w:r>
        <w:r>
          <w:t>11</w:t>
        </w:r>
        <w:r>
          <w:fldChar w:fldCharType="end"/>
        </w:r>
      </w:hyperlink>
    </w:p>
    <w:p>
      <w:pPr>
        <w:pStyle w:val="TOC2"/>
        <w:tabs>
          <w:tab w:val="right" w:leader="dot" w:pos="8306"/>
        </w:tabs>
      </w:pPr>
      <w:hyperlink w:anchor="_Toc29588" w:history="1">
        <w:r>
          <w:rPr>
            <w:rFonts w:ascii="仿宋" w:eastAsia="仿宋" w:hAnsi="仿宋" w:cs="仿宋" w:hint="eastAsia"/>
            <w:lang w:eastAsia="zh-CN"/>
          </w:rPr>
          <w:t>(三)、岗位薪酬体系设计</w:t>
        </w:r>
        <w:r>
          <w:tab/>
        </w:r>
        <w:r>
          <w:fldChar w:fldCharType="begin"/>
        </w:r>
        <w:r>
          <w:instrText xml:space="preserve"> PAGEREF _Toc29588 \h </w:instrText>
        </w:r>
        <w:r>
          <w:fldChar w:fldCharType="separate"/>
        </w:r>
        <w:r>
          <w:t>14</w:t>
        </w:r>
        <w:r>
          <w:fldChar w:fldCharType="end"/>
        </w:r>
      </w:hyperlink>
    </w:p>
    <w:p>
      <w:pPr>
        <w:pStyle w:val="TOC2"/>
        <w:tabs>
          <w:tab w:val="right" w:leader="dot" w:pos="8306"/>
        </w:tabs>
      </w:pPr>
      <w:hyperlink w:anchor="_Toc28229" w:history="1">
        <w:r>
          <w:rPr>
            <w:rFonts w:ascii="仿宋" w:eastAsia="仿宋" w:hAnsi="仿宋" w:cs="仿宋" w:hint="eastAsia"/>
            <w:lang w:eastAsia="zh-CN"/>
          </w:rPr>
          <w:t>(四)、绩效薪酬体系设计</w:t>
        </w:r>
        <w:r>
          <w:tab/>
        </w:r>
        <w:r>
          <w:fldChar w:fldCharType="begin"/>
        </w:r>
        <w:r>
          <w:instrText xml:space="preserve"> PAGEREF _Toc28229 \h </w:instrText>
        </w:r>
        <w:r>
          <w:fldChar w:fldCharType="separate"/>
        </w:r>
        <w:r>
          <w:t>16</w:t>
        </w:r>
        <w:r>
          <w:fldChar w:fldCharType="end"/>
        </w:r>
      </w:hyperlink>
    </w:p>
    <w:p>
      <w:pPr>
        <w:pStyle w:val="TOC1"/>
        <w:tabs>
          <w:tab w:val="right" w:leader="dot" w:pos="8306"/>
        </w:tabs>
      </w:pPr>
      <w:hyperlink w:anchor="_Toc5541" w:history="1">
        <w:r>
          <w:rPr>
            <w:rFonts w:ascii="仿宋" w:eastAsia="仿宋" w:hAnsi="仿宋" w:cs="仿宋" w:hint="eastAsia"/>
            <w:lang w:eastAsia="zh-CN"/>
          </w:rPr>
          <w:t>四、公司简介</w:t>
        </w:r>
        <w:r>
          <w:tab/>
        </w:r>
        <w:r>
          <w:fldChar w:fldCharType="begin"/>
        </w:r>
        <w:r>
          <w:instrText xml:space="preserve"> PAGEREF _Toc5541 \h </w:instrText>
        </w:r>
        <w:r>
          <w:fldChar w:fldCharType="separate"/>
        </w:r>
        <w:r>
          <w:t>17</w:t>
        </w:r>
        <w:r>
          <w:fldChar w:fldCharType="end"/>
        </w:r>
      </w:hyperlink>
    </w:p>
    <w:p>
      <w:pPr>
        <w:pStyle w:val="TOC2"/>
        <w:tabs>
          <w:tab w:val="right" w:leader="dot" w:pos="8306"/>
        </w:tabs>
      </w:pPr>
      <w:hyperlink w:anchor="_Toc4507" w:history="1">
        <w:r>
          <w:rPr>
            <w:rFonts w:ascii="仿宋" w:eastAsia="仿宋" w:hAnsi="仿宋" w:cs="仿宋" w:hint="eastAsia"/>
            <w:lang w:eastAsia="zh-CN"/>
          </w:rPr>
          <w:t>(一)、公司基本信息</w:t>
        </w:r>
        <w:r>
          <w:tab/>
        </w:r>
        <w:r>
          <w:fldChar w:fldCharType="begin"/>
        </w:r>
        <w:r>
          <w:instrText xml:space="preserve"> PAGEREF _Toc4507 \h </w:instrText>
        </w:r>
        <w:r>
          <w:fldChar w:fldCharType="separate"/>
        </w:r>
        <w:r>
          <w:t>17</w:t>
        </w:r>
        <w:r>
          <w:fldChar w:fldCharType="end"/>
        </w:r>
      </w:hyperlink>
    </w:p>
    <w:p>
      <w:pPr>
        <w:pStyle w:val="TOC2"/>
        <w:tabs>
          <w:tab w:val="right" w:leader="dot" w:pos="8306"/>
        </w:tabs>
      </w:pPr>
      <w:hyperlink w:anchor="_Toc24102" w:history="1">
        <w:r>
          <w:rPr>
            <w:rFonts w:ascii="仿宋" w:eastAsia="仿宋" w:hAnsi="仿宋" w:cs="仿宋" w:hint="eastAsia"/>
            <w:lang w:eastAsia="zh-CN"/>
          </w:rPr>
          <w:t>(二)、公司简介</w:t>
        </w:r>
        <w:r>
          <w:tab/>
        </w:r>
        <w:r>
          <w:fldChar w:fldCharType="begin"/>
        </w:r>
        <w:r>
          <w:instrText xml:space="preserve"> PAGEREF _Toc24102 \h </w:instrText>
        </w:r>
        <w:r>
          <w:fldChar w:fldCharType="separate"/>
        </w:r>
        <w:r>
          <w:t>18</w:t>
        </w:r>
        <w:r>
          <w:fldChar w:fldCharType="end"/>
        </w:r>
      </w:hyperlink>
    </w:p>
    <w:p>
      <w:pPr>
        <w:pStyle w:val="TOC2"/>
        <w:tabs>
          <w:tab w:val="right" w:leader="dot" w:pos="8306"/>
        </w:tabs>
      </w:pPr>
      <w:hyperlink w:anchor="_Toc13099" w:history="1">
        <w:r>
          <w:rPr>
            <w:rFonts w:ascii="仿宋" w:eastAsia="仿宋" w:hAnsi="仿宋" w:cs="仿宋" w:hint="eastAsia"/>
            <w:lang w:eastAsia="zh-CN"/>
          </w:rPr>
          <w:t>(三)、核心人员介绍</w:t>
        </w:r>
        <w:r>
          <w:tab/>
        </w:r>
        <w:r>
          <w:fldChar w:fldCharType="begin"/>
        </w:r>
        <w:r>
          <w:instrText xml:space="preserve"> PAGEREF _Toc13099 \h </w:instrText>
        </w:r>
        <w:r>
          <w:fldChar w:fldCharType="separate"/>
        </w:r>
        <w:r>
          <w:t>20</w:t>
        </w:r>
        <w:r>
          <w:fldChar w:fldCharType="end"/>
        </w:r>
      </w:hyperlink>
    </w:p>
    <w:p>
      <w:pPr>
        <w:pStyle w:val="TOC1"/>
        <w:tabs>
          <w:tab w:val="right" w:leader="dot" w:pos="8306"/>
        </w:tabs>
      </w:pPr>
      <w:hyperlink w:anchor="_Toc20573" w:history="1">
        <w:r>
          <w:rPr>
            <w:rFonts w:ascii="仿宋" w:eastAsia="仿宋" w:hAnsi="仿宋" w:cs="仿宋" w:hint="eastAsia"/>
            <w:lang w:eastAsia="zh-CN"/>
          </w:rPr>
          <w:t>五、员工沟通技巧培训与人际关系管理</w:t>
        </w:r>
        <w:r>
          <w:tab/>
        </w:r>
        <w:r>
          <w:fldChar w:fldCharType="begin"/>
        </w:r>
        <w:r>
          <w:instrText xml:space="preserve"> PAGEREF _Toc20573 \h </w:instrText>
        </w:r>
        <w:r>
          <w:fldChar w:fldCharType="separate"/>
        </w:r>
        <w:r>
          <w:t>22</w:t>
        </w:r>
        <w:r>
          <w:fldChar w:fldCharType="end"/>
        </w:r>
      </w:hyperlink>
    </w:p>
    <w:p>
      <w:pPr>
        <w:pStyle w:val="TOC2"/>
        <w:tabs>
          <w:tab w:val="right" w:leader="dot" w:pos="8306"/>
        </w:tabs>
      </w:pPr>
      <w:hyperlink w:anchor="_Toc32629" w:history="1">
        <w:r>
          <w:rPr>
            <w:rFonts w:ascii="仿宋" w:eastAsia="仿宋" w:hAnsi="仿宋" w:cs="仿宋" w:hint="eastAsia"/>
            <w:lang w:eastAsia="zh-CN"/>
          </w:rPr>
          <w:t>(一)、沟通技巧的重要性及培训计划</w:t>
        </w:r>
        <w:r>
          <w:tab/>
        </w:r>
        <w:r>
          <w:fldChar w:fldCharType="begin"/>
        </w:r>
        <w:r>
          <w:instrText xml:space="preserve"> PAGEREF _Toc32629 \h </w:instrText>
        </w:r>
        <w:r>
          <w:fldChar w:fldCharType="separate"/>
        </w:r>
        <w:r>
          <w:t>22</w:t>
        </w:r>
        <w:r>
          <w:fldChar w:fldCharType="end"/>
        </w:r>
      </w:hyperlink>
    </w:p>
    <w:p>
      <w:pPr>
        <w:pStyle w:val="TOC2"/>
        <w:tabs>
          <w:tab w:val="right" w:leader="dot" w:pos="8306"/>
        </w:tabs>
      </w:pPr>
      <w:hyperlink w:anchor="_Toc3023" w:history="1">
        <w:r>
          <w:rPr>
            <w:rFonts w:ascii="仿宋" w:eastAsia="仿宋" w:hAnsi="仿宋" w:cs="仿宋" w:hint="eastAsia"/>
            <w:lang w:eastAsia="zh-CN"/>
          </w:rPr>
          <w:t>(二)、人际关系管理的原则与方法</w:t>
        </w:r>
        <w:r>
          <w:tab/>
        </w:r>
        <w:r>
          <w:fldChar w:fldCharType="begin"/>
        </w:r>
        <w:r>
          <w:instrText xml:space="preserve"> PAGEREF _Toc3023 \h </w:instrText>
        </w:r>
        <w:r>
          <w:fldChar w:fldCharType="separate"/>
        </w:r>
        <w:r>
          <w:t>23</w:t>
        </w:r>
        <w:r>
          <w:fldChar w:fldCharType="end"/>
        </w:r>
      </w:hyperlink>
    </w:p>
    <w:p>
      <w:pPr>
        <w:pStyle w:val="TOC2"/>
        <w:tabs>
          <w:tab w:val="right" w:leader="dot" w:pos="8306"/>
        </w:tabs>
      </w:pPr>
      <w:hyperlink w:anchor="_Toc20686" w:history="1">
        <w:r>
          <w:rPr>
            <w:rFonts w:ascii="仿宋" w:eastAsia="仿宋" w:hAnsi="仿宋" w:cs="仿宋" w:hint="eastAsia"/>
            <w:lang w:eastAsia="zh-CN"/>
          </w:rPr>
          <w:t>(三)、良好人际关系的建立与维护</w:t>
        </w:r>
        <w:r>
          <w:tab/>
        </w:r>
        <w:r>
          <w:fldChar w:fldCharType="begin"/>
        </w:r>
        <w:r>
          <w:instrText xml:space="preserve"> PAGEREF _Toc20686 \h </w:instrText>
        </w:r>
        <w:r>
          <w:fldChar w:fldCharType="separate"/>
        </w:r>
        <w:r>
          <w:t>24</w:t>
        </w:r>
        <w:r>
          <w:fldChar w:fldCharType="end"/>
        </w:r>
      </w:hyperlink>
    </w:p>
    <w:p>
      <w:pPr>
        <w:pStyle w:val="TOC1"/>
        <w:tabs>
          <w:tab w:val="right" w:leader="dot" w:pos="8306"/>
        </w:tabs>
      </w:pPr>
      <w:hyperlink w:anchor="_Toc24283" w:history="1">
        <w:r>
          <w:rPr>
            <w:rFonts w:ascii="仿宋" w:eastAsia="仿宋" w:hAnsi="仿宋" w:cs="仿宋" w:hint="eastAsia"/>
            <w:lang w:eastAsia="zh-CN"/>
          </w:rPr>
          <w:t>六、第十四章员工健康与安全管理</w:t>
        </w:r>
        <w:r>
          <w:tab/>
        </w:r>
        <w:r>
          <w:fldChar w:fldCharType="begin"/>
        </w:r>
        <w:r>
          <w:instrText xml:space="preserve"> PAGEREF _Toc24283 \h </w:instrText>
        </w:r>
        <w:r>
          <w:fldChar w:fldCharType="separate"/>
        </w:r>
        <w:r>
          <w:t>24</w:t>
        </w:r>
        <w:r>
          <w:fldChar w:fldCharType="end"/>
        </w:r>
      </w:hyperlink>
    </w:p>
    <w:p>
      <w:pPr>
        <w:pStyle w:val="TOC2"/>
        <w:tabs>
          <w:tab w:val="right" w:leader="dot" w:pos="8306"/>
        </w:tabs>
      </w:pPr>
      <w:hyperlink w:anchor="_Toc3081" w:history="1">
        <w:r>
          <w:rPr>
            <w:rFonts w:ascii="仿宋" w:eastAsia="仿宋" w:hAnsi="仿宋" w:cs="仿宋" w:hint="eastAsia"/>
            <w:lang w:eastAsia="zh-CN"/>
          </w:rPr>
          <w:t>(一)、健康保障计划</w:t>
        </w:r>
        <w:r>
          <w:tab/>
        </w:r>
        <w:r>
          <w:fldChar w:fldCharType="begin"/>
        </w:r>
        <w:r>
          <w:instrText xml:space="preserve"> PAGEREF _Toc3081 \h </w:instrText>
        </w:r>
        <w:r>
          <w:fldChar w:fldCharType="separate"/>
        </w:r>
        <w:r>
          <w:t>24</w:t>
        </w:r>
        <w:r>
          <w:fldChar w:fldCharType="end"/>
        </w:r>
      </w:hyperlink>
    </w:p>
    <w:p>
      <w:pPr>
        <w:pStyle w:val="TOC2"/>
        <w:tabs>
          <w:tab w:val="right" w:leader="dot" w:pos="8306"/>
        </w:tabs>
      </w:pPr>
      <w:hyperlink w:anchor="_Toc29487" w:history="1">
        <w:r>
          <w:rPr>
            <w:rFonts w:ascii="仿宋" w:eastAsia="仿宋" w:hAnsi="仿宋" w:cs="仿宋" w:hint="eastAsia"/>
            <w:lang w:eastAsia="zh-CN"/>
          </w:rPr>
          <w:t>(二)、安全管理体系</w:t>
        </w:r>
        <w:r>
          <w:tab/>
        </w:r>
        <w:r>
          <w:fldChar w:fldCharType="begin"/>
        </w:r>
        <w:r>
          <w:instrText xml:space="preserve"> PAGEREF _Toc29487 \h </w:instrText>
        </w:r>
        <w:r>
          <w:fldChar w:fldCharType="separate"/>
        </w:r>
        <w:r>
          <w:t>25</w:t>
        </w:r>
        <w:r>
          <w:fldChar w:fldCharType="end"/>
        </w:r>
      </w:hyperlink>
    </w:p>
    <w:p>
      <w:pPr>
        <w:pStyle w:val="TOC1"/>
        <w:tabs>
          <w:tab w:val="right" w:leader="dot" w:pos="8306"/>
        </w:tabs>
      </w:pPr>
      <w:hyperlink w:anchor="_Toc21407" w:history="1">
        <w:r>
          <w:rPr>
            <w:rFonts w:ascii="仿宋" w:eastAsia="仿宋" w:hAnsi="仿宋" w:cs="仿宋" w:hint="eastAsia"/>
            <w:lang w:eastAsia="zh-CN"/>
          </w:rPr>
          <w:t>七、第十三章技术与创新支持</w:t>
        </w:r>
        <w:r>
          <w:tab/>
        </w:r>
        <w:r>
          <w:fldChar w:fldCharType="begin"/>
        </w:r>
        <w:r>
          <w:instrText xml:space="preserve"> PAGEREF _Toc21407 \h </w:instrText>
        </w:r>
        <w:r>
          <w:fldChar w:fldCharType="separate"/>
        </w:r>
        <w:r>
          <w:t>27</w:t>
        </w:r>
        <w:r>
          <w:fldChar w:fldCharType="end"/>
        </w:r>
      </w:hyperlink>
    </w:p>
    <w:p>
      <w:pPr>
        <w:pStyle w:val="TOC2"/>
        <w:tabs>
          <w:tab w:val="right" w:leader="dot" w:pos="8306"/>
        </w:tabs>
      </w:pPr>
      <w:hyperlink w:anchor="_Toc2780" w:history="1">
        <w:r>
          <w:rPr>
            <w:rFonts w:ascii="仿宋" w:eastAsia="仿宋" w:hAnsi="仿宋" w:cs="仿宋" w:hint="eastAsia"/>
            <w:lang w:eastAsia="zh-CN"/>
          </w:rPr>
          <w:t>(一)、技术培训与更新</w:t>
        </w:r>
        <w:r>
          <w:tab/>
        </w:r>
        <w:r>
          <w:fldChar w:fldCharType="begin"/>
        </w:r>
        <w:r>
          <w:instrText xml:space="preserve"> PAGEREF _Toc2780 \h </w:instrText>
        </w:r>
        <w:r>
          <w:fldChar w:fldCharType="separate"/>
        </w:r>
        <w:r>
          <w:t>27</w:t>
        </w:r>
        <w:r>
          <w:fldChar w:fldCharType="end"/>
        </w:r>
      </w:hyperlink>
    </w:p>
    <w:p>
      <w:pPr>
        <w:pStyle w:val="TOC2"/>
        <w:tabs>
          <w:tab w:val="right" w:leader="dot" w:pos="8306"/>
        </w:tabs>
      </w:pPr>
      <w:hyperlink w:anchor="_Toc19692" w:history="1">
        <w:r>
          <w:rPr>
            <w:rFonts w:ascii="仿宋" w:eastAsia="仿宋" w:hAnsi="仿宋" w:cs="仿宋" w:hint="eastAsia"/>
            <w:lang w:eastAsia="zh-CN"/>
          </w:rPr>
          <w:t>(二)、创新文化与项目支持</w:t>
        </w:r>
        <w:r>
          <w:tab/>
        </w:r>
        <w:r>
          <w:fldChar w:fldCharType="begin"/>
        </w:r>
        <w:r>
          <w:instrText xml:space="preserve"> PAGEREF _Toc19692 \h </w:instrText>
        </w:r>
        <w:r>
          <w:fldChar w:fldCharType="separate"/>
        </w:r>
        <w:r>
          <w:t>28</w:t>
        </w:r>
        <w:r>
          <w:fldChar w:fldCharType="end"/>
        </w:r>
      </w:hyperlink>
    </w:p>
    <w:p>
      <w:pPr>
        <w:pStyle w:val="TOC1"/>
        <w:tabs>
          <w:tab w:val="right" w:leader="dot" w:pos="8306"/>
        </w:tabs>
      </w:pPr>
      <w:hyperlink w:anchor="_Toc15126" w:history="1">
        <w:r>
          <w:rPr>
            <w:rFonts w:ascii="仿宋" w:eastAsia="仿宋" w:hAnsi="仿宋" w:cs="仿宋" w:hint="eastAsia"/>
            <w:lang w:eastAsia="zh-CN"/>
          </w:rPr>
          <w:t>八、第四十章员工身心健康管理</w:t>
        </w:r>
        <w:r>
          <w:tab/>
        </w:r>
        <w:r>
          <w:fldChar w:fldCharType="begin"/>
        </w:r>
        <w:r>
          <w:instrText xml:space="preserve"> PAGEREF _Toc15126 \h </w:instrText>
        </w:r>
        <w:r>
          <w:fldChar w:fldCharType="separate"/>
        </w:r>
        <w:r>
          <w:t>29</w:t>
        </w:r>
        <w:r>
          <w:fldChar w:fldCharType="end"/>
        </w:r>
      </w:hyperlink>
    </w:p>
    <w:p>
      <w:pPr>
        <w:pStyle w:val="TOC2"/>
        <w:tabs>
          <w:tab w:val="right" w:leader="dot" w:pos="8306"/>
        </w:tabs>
      </w:pPr>
      <w:hyperlink w:anchor="_Toc20599" w:history="1">
        <w:r>
          <w:rPr>
            <w:rFonts w:ascii="仿宋" w:eastAsia="仿宋" w:hAnsi="仿宋" w:cs="仿宋" w:hint="eastAsia"/>
            <w:lang w:eastAsia="zh-CN"/>
          </w:rPr>
          <w:t>(一)、健康促进计划</w:t>
        </w:r>
        <w:r>
          <w:tab/>
        </w:r>
        <w:r>
          <w:fldChar w:fldCharType="begin"/>
        </w:r>
        <w:r>
          <w:instrText xml:space="preserve"> PAGEREF _Toc20599 \h </w:instrText>
        </w:r>
        <w:r>
          <w:fldChar w:fldCharType="separate"/>
        </w:r>
        <w:r>
          <w:t>29</w:t>
        </w:r>
        <w:r>
          <w:fldChar w:fldCharType="end"/>
        </w:r>
      </w:hyperlink>
    </w:p>
    <w:p>
      <w:pPr>
        <w:pStyle w:val="TOC2"/>
        <w:tabs>
          <w:tab w:val="right" w:leader="dot" w:pos="8306"/>
        </w:tabs>
      </w:pPr>
      <w:hyperlink w:anchor="_Toc14819" w:history="1">
        <w:r>
          <w:rPr>
            <w:rFonts w:ascii="仿宋" w:eastAsia="仿宋" w:hAnsi="仿宋" w:cs="仿宋" w:hint="eastAsia"/>
            <w:lang w:eastAsia="zh-CN"/>
          </w:rPr>
          <w:t>(二)、健康饮食与运动计划</w:t>
        </w:r>
        <w:r>
          <w:tab/>
        </w:r>
        <w:r>
          <w:fldChar w:fldCharType="begin"/>
        </w:r>
        <w:r>
          <w:instrText xml:space="preserve"> PAGEREF _Toc14819 \h </w:instrText>
        </w:r>
        <w:r>
          <w:fldChar w:fldCharType="separate"/>
        </w:r>
        <w:r>
          <w:t>30</w:t>
        </w:r>
        <w:r>
          <w:fldChar w:fldCharType="end"/>
        </w:r>
      </w:hyperlink>
    </w:p>
    <w:p>
      <w:pPr>
        <w:pStyle w:val="TOC2"/>
        <w:tabs>
          <w:tab w:val="right" w:leader="dot" w:pos="8306"/>
        </w:tabs>
      </w:pPr>
      <w:hyperlink w:anchor="_Toc25957" w:history="1">
        <w:r>
          <w:rPr>
            <w:rFonts w:ascii="仿宋" w:eastAsia="仿宋" w:hAnsi="仿宋" w:cs="仿宋" w:hint="eastAsia"/>
            <w:lang w:eastAsia="zh-CN"/>
          </w:rPr>
          <w:t>(三)、心理健康服务与支持</w:t>
        </w:r>
        <w:r>
          <w:tab/>
        </w:r>
        <w:r>
          <w:fldChar w:fldCharType="begin"/>
        </w:r>
        <w:r>
          <w:instrText xml:space="preserve"> PAGEREF _Toc25957 \h </w:instrText>
        </w:r>
        <w:r>
          <w:fldChar w:fldCharType="separate"/>
        </w:r>
        <w:r>
          <w:t>30</w:t>
        </w:r>
        <w:r>
          <w:fldChar w:fldCharType="end"/>
        </w:r>
      </w:hyperlink>
    </w:p>
    <w:p>
      <w:pPr>
        <w:pStyle w:val="TOC2"/>
        <w:tabs>
          <w:tab w:val="right" w:leader="dot" w:pos="8306"/>
        </w:tabs>
      </w:pPr>
      <w:hyperlink w:anchor="_Toc15935" w:history="1">
        <w:r>
          <w:rPr>
            <w:rFonts w:ascii="仿宋" w:eastAsia="仿宋" w:hAnsi="仿宋" w:cs="仿宋" w:hint="eastAsia"/>
            <w:lang w:eastAsia="zh-CN"/>
          </w:rPr>
          <w:t>(四)、工作压力管理</w:t>
        </w:r>
        <w:r>
          <w:tab/>
        </w:r>
        <w:r>
          <w:fldChar w:fldCharType="begin"/>
        </w:r>
        <w:r>
          <w:instrText xml:space="preserve"> PAGEREF _Toc15935 \h </w:instrText>
        </w:r>
        <w:r>
          <w:fldChar w:fldCharType="separate"/>
        </w:r>
        <w:r>
          <w:t>31</w:t>
        </w:r>
        <w:r>
          <w:fldChar w:fldCharType="end"/>
        </w:r>
      </w:hyperlink>
    </w:p>
    <w:p>
      <w:pPr>
        <w:pStyle w:val="TOC2"/>
        <w:tabs>
          <w:tab w:val="right" w:leader="dot" w:pos="8306"/>
        </w:tabs>
      </w:pPr>
      <w:hyperlink w:anchor="_Toc10622" w:history="1">
        <w:r>
          <w:rPr>
            <w:rFonts w:ascii="仿宋" w:eastAsia="仿宋" w:hAnsi="仿宋" w:cs="仿宋" w:hint="eastAsia"/>
            <w:lang w:eastAsia="zh-CN"/>
          </w:rPr>
          <w:t>(五)、工作负荷评估与调整</w:t>
        </w:r>
        <w:r>
          <w:tab/>
        </w:r>
        <w:r>
          <w:fldChar w:fldCharType="begin"/>
        </w:r>
        <w:r>
          <w:instrText xml:space="preserve"> PAGEREF _Toc10622 \h </w:instrText>
        </w:r>
        <w:r>
          <w:fldChar w:fldCharType="separate"/>
        </w:r>
        <w:r>
          <w:t>32</w:t>
        </w:r>
        <w:r>
          <w:fldChar w:fldCharType="end"/>
        </w:r>
      </w:hyperlink>
    </w:p>
    <w:p>
      <w:pPr>
        <w:pStyle w:val="TOC2"/>
        <w:tabs>
          <w:tab w:val="right" w:leader="dot" w:pos="8306"/>
        </w:tabs>
      </w:pPr>
      <w:hyperlink w:anchor="_Toc11915" w:history="1">
        <w:r>
          <w:rPr>
            <w:rFonts w:ascii="仿宋" w:eastAsia="仿宋" w:hAnsi="仿宋" w:cs="仿宋" w:hint="eastAsia"/>
            <w:lang w:eastAsia="zh-CN"/>
          </w:rPr>
          <w:t>(六)、员工心理咨询与支持</w:t>
        </w:r>
        <w:r>
          <w:tab/>
        </w:r>
        <w:r>
          <w:fldChar w:fldCharType="begin"/>
        </w:r>
        <w:r>
          <w:instrText xml:space="preserve"> PAGEREF _Toc11915 \h </w:instrText>
        </w:r>
        <w:r>
          <w:fldChar w:fldCharType="separate"/>
        </w:r>
        <w:r>
          <w:t>32</w:t>
        </w:r>
        <w:r>
          <w:fldChar w:fldCharType="end"/>
        </w:r>
      </w:hyperlink>
    </w:p>
    <w:p>
      <w:pPr>
        <w:pStyle w:val="TOC1"/>
        <w:tabs>
          <w:tab w:val="right" w:leader="dot" w:pos="8306"/>
        </w:tabs>
      </w:pPr>
      <w:hyperlink w:anchor="_Toc4725" w:history="1">
        <w:r>
          <w:rPr>
            <w:rFonts w:ascii="仿宋" w:eastAsia="仿宋" w:hAnsi="仿宋" w:cs="仿宋" w:hint="eastAsia"/>
            <w:lang w:eastAsia="zh-CN"/>
          </w:rPr>
          <w:t>九、第二十八章公司与员工法律关系</w:t>
        </w:r>
        <w:r>
          <w:tab/>
        </w:r>
        <w:r>
          <w:fldChar w:fldCharType="begin"/>
        </w:r>
        <w:r>
          <w:instrText xml:space="preserve"> PAGEREF _Toc4725 \h </w:instrText>
        </w:r>
        <w:r>
          <w:fldChar w:fldCharType="separate"/>
        </w:r>
        <w:r>
          <w:t>33</w:t>
        </w:r>
        <w:r>
          <w:fldChar w:fldCharType="end"/>
        </w:r>
      </w:hyperlink>
    </w:p>
    <w:p>
      <w:pPr>
        <w:pStyle w:val="TOC2"/>
        <w:tabs>
          <w:tab w:val="right" w:leader="dot" w:pos="8306"/>
        </w:tabs>
      </w:pPr>
      <w:hyperlink w:anchor="_Toc30523" w:history="1">
        <w:r>
          <w:rPr>
            <w:rFonts w:ascii="仿宋" w:eastAsia="仿宋" w:hAnsi="仿宋" w:cs="仿宋" w:hint="eastAsia"/>
            <w:lang w:eastAsia="zh-CN"/>
          </w:rPr>
          <w:t>(一)、劳动合同管理</w:t>
        </w:r>
        <w:r>
          <w:tab/>
        </w:r>
        <w:r>
          <w:fldChar w:fldCharType="begin"/>
        </w:r>
        <w:r>
          <w:instrText xml:space="preserve"> PAGEREF _Toc30523 \h </w:instrText>
        </w:r>
        <w:r>
          <w:fldChar w:fldCharType="separate"/>
        </w:r>
        <w:r>
          <w:t>33</w:t>
        </w:r>
        <w:r>
          <w:fldChar w:fldCharType="end"/>
        </w:r>
      </w:hyperlink>
    </w:p>
    <w:p>
      <w:pPr>
        <w:pStyle w:val="TOC2"/>
        <w:tabs>
          <w:tab w:val="right" w:leader="dot" w:pos="8306"/>
        </w:tabs>
      </w:pPr>
      <w:hyperlink w:anchor="_Toc6733" w:history="1">
        <w:r>
          <w:rPr>
            <w:rFonts w:ascii="仿宋" w:eastAsia="仿宋" w:hAnsi="仿宋" w:cs="仿宋" w:hint="eastAsia"/>
            <w:lang w:eastAsia="zh-CN"/>
          </w:rPr>
          <w:t>(二)、法定假期与劳动保障</w:t>
        </w:r>
        <w:r>
          <w:tab/>
        </w:r>
        <w:r>
          <w:fldChar w:fldCharType="begin"/>
        </w:r>
        <w:r>
          <w:instrText xml:space="preserve"> PAGEREF _Toc6733 \h </w:instrText>
        </w:r>
        <w:r>
          <w:fldChar w:fldCharType="separate"/>
        </w:r>
        <w:r>
          <w:t>34</w:t>
        </w:r>
        <w:r>
          <w:fldChar w:fldCharType="end"/>
        </w:r>
      </w:hyperlink>
    </w:p>
    <w:p>
      <w:pPr>
        <w:pStyle w:val="TOC2"/>
        <w:tabs>
          <w:tab w:val="right" w:leader="dot" w:pos="8306"/>
        </w:tabs>
      </w:pPr>
      <w:hyperlink w:anchor="_Toc29723" w:history="1">
        <w:r>
          <w:rPr>
            <w:rFonts w:ascii="仿宋" w:eastAsia="仿宋" w:hAnsi="仿宋" w:cs="仿宋" w:hint="eastAsia"/>
            <w:lang w:eastAsia="zh-CN"/>
          </w:rPr>
          <w:t>(三)、合规经营与风险防范</w:t>
        </w:r>
        <w:r>
          <w:tab/>
        </w:r>
        <w:r>
          <w:fldChar w:fldCharType="begin"/>
        </w:r>
        <w:r>
          <w:instrText xml:space="preserve"> PAGEREF _Toc29723 \h </w:instrText>
        </w:r>
        <w:r>
          <w:fldChar w:fldCharType="separate"/>
        </w:r>
        <w:r>
          <w:t>35</w:t>
        </w:r>
        <w:r>
          <w:fldChar w:fldCharType="end"/>
        </w:r>
      </w:hyperlink>
    </w:p>
    <w:p>
      <w:pPr>
        <w:pStyle w:val="TOC1"/>
        <w:tabs>
          <w:tab w:val="right" w:leader="dot" w:pos="8306"/>
        </w:tabs>
      </w:pPr>
      <w:hyperlink w:anchor="_Toc14356" w:history="1">
        <w:r>
          <w:rPr>
            <w:rFonts w:ascii="仿宋" w:eastAsia="仿宋" w:hAnsi="仿宋" w:cs="仿宋" w:hint="eastAsia"/>
            <w:lang w:eastAsia="zh-CN"/>
          </w:rPr>
          <w:t>十、第二十六章人才留存与流失管理</w:t>
        </w:r>
        <w:r>
          <w:tab/>
        </w:r>
        <w:r>
          <w:fldChar w:fldCharType="begin"/>
        </w:r>
        <w:r>
          <w:instrText xml:space="preserve"> PAGEREF _Toc14356 \h </w:instrText>
        </w:r>
        <w:r>
          <w:fldChar w:fldCharType="separate"/>
        </w:r>
        <w:r>
          <w:t>36</w:t>
        </w:r>
        <w:r>
          <w:fldChar w:fldCharType="end"/>
        </w:r>
      </w:hyperlink>
    </w:p>
    <w:p>
      <w:pPr>
        <w:pStyle w:val="TOC2"/>
        <w:tabs>
          <w:tab w:val="right" w:leader="dot" w:pos="8306"/>
        </w:tabs>
      </w:pPr>
      <w:hyperlink w:anchor="_Toc26795" w:history="1">
        <w:r>
          <w:rPr>
            <w:rFonts w:ascii="仿宋" w:eastAsia="仿宋" w:hAnsi="仿宋" w:cs="仿宋" w:hint="eastAsia"/>
            <w:lang w:eastAsia="zh-CN"/>
          </w:rPr>
          <w:t>(一)、人才留存策略</w:t>
        </w:r>
        <w:r>
          <w:tab/>
        </w:r>
        <w:r>
          <w:fldChar w:fldCharType="begin"/>
        </w:r>
        <w:r>
          <w:instrText xml:space="preserve"> PAGEREF _Toc26795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03" w:history="1">
        <w:r>
          <w:rPr>
            <w:rFonts w:ascii="仿宋" w:eastAsia="仿宋" w:hAnsi="仿宋" w:cs="仿宋" w:hint="eastAsia"/>
            <w:lang w:eastAsia="zh-CN"/>
          </w:rPr>
          <w:t>(二)、人才流失分析与改进</w:t>
        </w:r>
        <w:r>
          <w:tab/>
        </w:r>
        <w:r>
          <w:fldChar w:fldCharType="begin"/>
        </w:r>
        <w:r>
          <w:instrText xml:space="preserve"> PAGEREF _Toc20303 \h </w:instrText>
        </w:r>
        <w:r>
          <w:fldChar w:fldCharType="separate"/>
        </w:r>
        <w:r>
          <w:t>36</w:t>
        </w:r>
        <w:r>
          <w:fldChar w:fldCharType="end"/>
        </w:r>
      </w:hyperlink>
    </w:p>
    <w:p>
      <w:pPr>
        <w:pStyle w:val="TOC2"/>
        <w:tabs>
          <w:tab w:val="right" w:leader="dot" w:pos="8306"/>
        </w:tabs>
      </w:pPr>
      <w:hyperlink w:anchor="_Toc10331" w:history="1">
        <w:r>
          <w:rPr>
            <w:rFonts w:ascii="仿宋" w:eastAsia="仿宋" w:hAnsi="仿宋" w:cs="仿宋" w:hint="eastAsia"/>
            <w:lang w:eastAsia="zh-CN"/>
          </w:rPr>
          <w:t>(三)、持续改进与未来展望</w:t>
        </w:r>
        <w:r>
          <w:tab/>
        </w:r>
        <w:r>
          <w:fldChar w:fldCharType="begin"/>
        </w:r>
        <w:r>
          <w:instrText xml:space="preserve"> PAGEREF _Toc10331 \h </w:instrText>
        </w:r>
        <w:r>
          <w:fldChar w:fldCharType="separate"/>
        </w:r>
        <w:r>
          <w:t>37</w:t>
        </w:r>
        <w:r>
          <w:fldChar w:fldCharType="end"/>
        </w:r>
      </w:hyperlink>
    </w:p>
    <w:p>
      <w:pPr>
        <w:pStyle w:val="TOC1"/>
        <w:tabs>
          <w:tab w:val="right" w:leader="dot" w:pos="8306"/>
        </w:tabs>
      </w:pPr>
      <w:hyperlink w:anchor="_Toc21438" w:history="1">
        <w:r>
          <w:rPr>
            <w:rFonts w:ascii="仿宋" w:eastAsia="仿宋" w:hAnsi="仿宋" w:cs="仿宋" w:hint="eastAsia"/>
            <w:lang w:eastAsia="zh-CN"/>
          </w:rPr>
          <w:t>十一、员工满意度调查与提升策略</w:t>
        </w:r>
        <w:r>
          <w:tab/>
        </w:r>
        <w:r>
          <w:fldChar w:fldCharType="begin"/>
        </w:r>
        <w:r>
          <w:instrText xml:space="preserve"> PAGEREF _Toc21438 \h </w:instrText>
        </w:r>
        <w:r>
          <w:fldChar w:fldCharType="separate"/>
        </w:r>
        <w:r>
          <w:t>37</w:t>
        </w:r>
        <w:r>
          <w:fldChar w:fldCharType="end"/>
        </w:r>
      </w:hyperlink>
    </w:p>
    <w:p>
      <w:pPr>
        <w:pStyle w:val="TOC2"/>
        <w:tabs>
          <w:tab w:val="right" w:leader="dot" w:pos="8306"/>
        </w:tabs>
      </w:pPr>
      <w:hyperlink w:anchor="_Toc21938" w:history="1">
        <w:r>
          <w:rPr>
            <w:rFonts w:ascii="仿宋" w:eastAsia="仿宋" w:hAnsi="仿宋" w:cs="仿宋" w:hint="eastAsia"/>
            <w:lang w:eastAsia="zh-CN"/>
          </w:rPr>
          <w:t>(一)、满意度调查的设计与实施</w:t>
        </w:r>
        <w:r>
          <w:tab/>
        </w:r>
        <w:r>
          <w:fldChar w:fldCharType="begin"/>
        </w:r>
        <w:r>
          <w:instrText xml:space="preserve"> PAGEREF _Toc21938 \h </w:instrText>
        </w:r>
        <w:r>
          <w:fldChar w:fldCharType="separate"/>
        </w:r>
        <w:r>
          <w:t>37</w:t>
        </w:r>
        <w:r>
          <w:fldChar w:fldCharType="end"/>
        </w:r>
      </w:hyperlink>
    </w:p>
    <w:p>
      <w:pPr>
        <w:pStyle w:val="TOC2"/>
        <w:tabs>
          <w:tab w:val="right" w:leader="dot" w:pos="8306"/>
        </w:tabs>
      </w:pPr>
      <w:hyperlink w:anchor="_Toc3181" w:history="1">
        <w:r>
          <w:rPr>
            <w:rFonts w:ascii="仿宋" w:eastAsia="仿宋" w:hAnsi="仿宋" w:cs="仿宋" w:hint="eastAsia"/>
            <w:lang w:eastAsia="zh-CN"/>
          </w:rPr>
          <w:t>(二)、员工满意度的分析与解读</w:t>
        </w:r>
        <w:r>
          <w:tab/>
        </w:r>
        <w:r>
          <w:fldChar w:fldCharType="begin"/>
        </w:r>
        <w:r>
          <w:instrText xml:space="preserve"> PAGEREF _Toc3181 \h </w:instrText>
        </w:r>
        <w:r>
          <w:fldChar w:fldCharType="separate"/>
        </w:r>
        <w:r>
          <w:t>39</w:t>
        </w:r>
        <w:r>
          <w:fldChar w:fldCharType="end"/>
        </w:r>
      </w:hyperlink>
    </w:p>
    <w:p>
      <w:pPr>
        <w:pStyle w:val="TOC2"/>
        <w:tabs>
          <w:tab w:val="right" w:leader="dot" w:pos="8306"/>
        </w:tabs>
      </w:pPr>
      <w:hyperlink w:anchor="_Toc6054" w:history="1">
        <w:r>
          <w:rPr>
            <w:rFonts w:ascii="仿宋" w:eastAsia="仿宋" w:hAnsi="仿宋" w:cs="仿宋" w:hint="eastAsia"/>
            <w:lang w:eastAsia="zh-CN"/>
          </w:rPr>
          <w:t>(三)、提升员工满意度的措施与行动计划</w:t>
        </w:r>
        <w:r>
          <w:tab/>
        </w:r>
        <w:r>
          <w:fldChar w:fldCharType="begin"/>
        </w:r>
        <w:r>
          <w:instrText xml:space="preserve"> PAGEREF _Toc6054 \h </w:instrText>
        </w:r>
        <w:r>
          <w:fldChar w:fldCharType="separate"/>
        </w:r>
        <w:r>
          <w:t>41</w:t>
        </w:r>
        <w:r>
          <w:fldChar w:fldCharType="end"/>
        </w:r>
      </w:hyperlink>
    </w:p>
    <w:p>
      <w:pPr>
        <w:pStyle w:val="TOC1"/>
        <w:tabs>
          <w:tab w:val="right" w:leader="dot" w:pos="8306"/>
        </w:tabs>
      </w:pPr>
      <w:hyperlink w:anchor="_Toc30766" w:history="1">
        <w:r>
          <w:rPr>
            <w:rFonts w:ascii="仿宋" w:eastAsia="仿宋" w:hAnsi="仿宋" w:cs="仿宋" w:hint="eastAsia"/>
            <w:lang w:eastAsia="zh-CN"/>
          </w:rPr>
          <w:t>十二、第四十八章员工环保与可持续发展</w:t>
        </w:r>
        <w:r>
          <w:tab/>
        </w:r>
        <w:r>
          <w:fldChar w:fldCharType="begin"/>
        </w:r>
        <w:r>
          <w:instrText xml:space="preserve"> PAGEREF _Toc30766 \h </w:instrText>
        </w:r>
        <w:r>
          <w:fldChar w:fldCharType="separate"/>
        </w:r>
        <w:r>
          <w:t>42</w:t>
        </w:r>
        <w:r>
          <w:fldChar w:fldCharType="end"/>
        </w:r>
      </w:hyperlink>
    </w:p>
    <w:p>
      <w:pPr>
        <w:pStyle w:val="TOC2"/>
        <w:tabs>
          <w:tab w:val="right" w:leader="dot" w:pos="8306"/>
        </w:tabs>
      </w:pPr>
      <w:hyperlink w:anchor="_Toc24234" w:history="1">
        <w:r>
          <w:rPr>
            <w:rFonts w:ascii="仿宋" w:eastAsia="仿宋" w:hAnsi="仿宋" w:cs="仿宋" w:hint="eastAsia"/>
            <w:lang w:eastAsia="zh-CN"/>
          </w:rPr>
          <w:t>(一)、环保意识与培训</w:t>
        </w:r>
        <w:r>
          <w:tab/>
        </w:r>
        <w:r>
          <w:fldChar w:fldCharType="begin"/>
        </w:r>
        <w:r>
          <w:instrText xml:space="preserve"> PAGEREF _Toc24234 \h </w:instrText>
        </w:r>
        <w:r>
          <w:fldChar w:fldCharType="separate"/>
        </w:r>
        <w:r>
          <w:t>42</w:t>
        </w:r>
        <w:r>
          <w:fldChar w:fldCharType="end"/>
        </w:r>
      </w:hyperlink>
    </w:p>
    <w:p>
      <w:pPr>
        <w:pStyle w:val="TOC2"/>
        <w:tabs>
          <w:tab w:val="right" w:leader="dot" w:pos="8306"/>
        </w:tabs>
      </w:pPr>
      <w:hyperlink w:anchor="_Toc9962" w:history="1">
        <w:r>
          <w:rPr>
            <w:rFonts w:ascii="仿宋" w:eastAsia="仿宋" w:hAnsi="仿宋" w:cs="仿宋" w:hint="eastAsia"/>
            <w:lang w:eastAsia="zh-CN"/>
          </w:rPr>
          <w:t>(二)、公司环保文化的传播</w:t>
        </w:r>
        <w:r>
          <w:tab/>
        </w:r>
        <w:r>
          <w:fldChar w:fldCharType="begin"/>
        </w:r>
        <w:r>
          <w:instrText xml:space="preserve"> PAGEREF _Toc9962 \h </w:instrText>
        </w:r>
        <w:r>
          <w:fldChar w:fldCharType="separate"/>
        </w:r>
        <w:r>
          <w:t>43</w:t>
        </w:r>
        <w:r>
          <w:fldChar w:fldCharType="end"/>
        </w:r>
      </w:hyperlink>
    </w:p>
    <w:p>
      <w:pPr>
        <w:pStyle w:val="TOC2"/>
        <w:tabs>
          <w:tab w:val="right" w:leader="dot" w:pos="8306"/>
        </w:tabs>
      </w:pPr>
      <w:hyperlink w:anchor="_Toc24385" w:history="1">
        <w:r>
          <w:rPr>
            <w:rFonts w:ascii="仿宋" w:eastAsia="仿宋" w:hAnsi="仿宋" w:cs="仿宋" w:hint="eastAsia"/>
            <w:lang w:eastAsia="zh-CN"/>
          </w:rPr>
          <w:t>(三)、员工参与的环保培训</w:t>
        </w:r>
        <w:r>
          <w:tab/>
        </w:r>
        <w:r>
          <w:fldChar w:fldCharType="begin"/>
        </w:r>
        <w:r>
          <w:instrText xml:space="preserve"> PAGEREF _Toc24385 \h </w:instrText>
        </w:r>
        <w:r>
          <w:fldChar w:fldCharType="separate"/>
        </w:r>
        <w:r>
          <w:t>44</w:t>
        </w:r>
        <w:r>
          <w:fldChar w:fldCharType="end"/>
        </w:r>
      </w:hyperlink>
    </w:p>
    <w:p>
      <w:pPr>
        <w:pStyle w:val="TOC2"/>
        <w:tabs>
          <w:tab w:val="right" w:leader="dot" w:pos="8306"/>
        </w:tabs>
      </w:pPr>
      <w:hyperlink w:anchor="_Toc13930" w:history="1">
        <w:r>
          <w:rPr>
            <w:rFonts w:ascii="仿宋" w:eastAsia="仿宋" w:hAnsi="仿宋" w:cs="仿宋" w:hint="eastAsia"/>
            <w:lang w:eastAsia="zh-CN"/>
          </w:rPr>
          <w:t>(四)、可持续发展目标与实践</w:t>
        </w:r>
        <w:r>
          <w:tab/>
        </w:r>
        <w:r>
          <w:fldChar w:fldCharType="begin"/>
        </w:r>
        <w:r>
          <w:instrText xml:space="preserve"> PAGEREF _Toc13930 \h </w:instrText>
        </w:r>
        <w:r>
          <w:fldChar w:fldCharType="separate"/>
        </w:r>
        <w:r>
          <w:t>45</w:t>
        </w:r>
        <w:r>
          <w:fldChar w:fldCharType="end"/>
        </w:r>
      </w:hyperlink>
    </w:p>
    <w:p>
      <w:pPr>
        <w:pStyle w:val="TOC2"/>
        <w:tabs>
          <w:tab w:val="right" w:leader="dot" w:pos="8306"/>
        </w:tabs>
      </w:pPr>
      <w:hyperlink w:anchor="_Toc22038" w:history="1">
        <w:r>
          <w:rPr>
            <w:rFonts w:ascii="仿宋" w:eastAsia="仿宋" w:hAnsi="仿宋" w:cs="仿宋" w:hint="eastAsia"/>
            <w:lang w:eastAsia="zh-CN"/>
          </w:rPr>
          <w:t>(五)、员工参与可持续项目</w:t>
        </w:r>
        <w:r>
          <w:tab/>
        </w:r>
        <w:r>
          <w:fldChar w:fldCharType="begin"/>
        </w:r>
        <w:r>
          <w:instrText xml:space="preserve"> PAGEREF _Toc22038 \h </w:instrText>
        </w:r>
        <w:r>
          <w:fldChar w:fldCharType="separate"/>
        </w:r>
        <w:r>
          <w:t>46</w:t>
        </w:r>
        <w:r>
          <w:fldChar w:fldCharType="end"/>
        </w:r>
      </w:hyperlink>
    </w:p>
    <w:p>
      <w:pPr>
        <w:pStyle w:val="TOC2"/>
        <w:tabs>
          <w:tab w:val="right" w:leader="dot" w:pos="8306"/>
        </w:tabs>
      </w:pPr>
      <w:hyperlink w:anchor="_Toc22155" w:history="1">
        <w:r>
          <w:rPr>
            <w:rFonts w:ascii="仿宋" w:eastAsia="仿宋" w:hAnsi="仿宋" w:cs="仿宋" w:hint="eastAsia"/>
            <w:lang w:eastAsia="zh-CN"/>
          </w:rPr>
          <w:t>(六)、公司可持续发展的战略规划</w:t>
        </w:r>
        <w:r>
          <w:tab/>
        </w:r>
        <w:r>
          <w:fldChar w:fldCharType="begin"/>
        </w:r>
        <w:r>
          <w:instrText xml:space="preserve"> PAGEREF _Toc22155 \h </w:instrText>
        </w:r>
        <w:r>
          <w:fldChar w:fldCharType="separate"/>
        </w:r>
        <w:r>
          <w:t>47</w:t>
        </w:r>
        <w:r>
          <w:fldChar w:fldCharType="end"/>
        </w:r>
      </w:hyperlink>
    </w:p>
    <w:p>
      <w:pPr>
        <w:pStyle w:val="TOC1"/>
        <w:tabs>
          <w:tab w:val="right" w:leader="dot" w:pos="8306"/>
        </w:tabs>
      </w:pPr>
      <w:hyperlink w:anchor="_Toc2539" w:history="1">
        <w:r>
          <w:rPr>
            <w:rFonts w:ascii="仿宋" w:eastAsia="仿宋" w:hAnsi="仿宋" w:cs="仿宋" w:hint="eastAsia"/>
            <w:lang w:eastAsia="zh-CN"/>
          </w:rPr>
          <w:t>十三、第四十五章员工品牌建设</w:t>
        </w:r>
        <w:r>
          <w:tab/>
        </w:r>
        <w:r>
          <w:fldChar w:fldCharType="begin"/>
        </w:r>
        <w:r>
          <w:instrText xml:space="preserve"> PAGEREF _Toc2539 \h </w:instrText>
        </w:r>
        <w:r>
          <w:fldChar w:fldCharType="separate"/>
        </w:r>
        <w:r>
          <w:t>48</w:t>
        </w:r>
        <w:r>
          <w:fldChar w:fldCharType="end"/>
        </w:r>
      </w:hyperlink>
    </w:p>
    <w:p>
      <w:pPr>
        <w:pStyle w:val="TOC2"/>
        <w:tabs>
          <w:tab w:val="right" w:leader="dot" w:pos="8306"/>
        </w:tabs>
      </w:pPr>
      <w:hyperlink w:anchor="_Toc6143" w:history="1">
        <w:r>
          <w:rPr>
            <w:rFonts w:ascii="仿宋" w:eastAsia="仿宋" w:hAnsi="仿宋" w:cs="仿宋" w:hint="eastAsia"/>
            <w:lang w:eastAsia="zh-CN"/>
          </w:rPr>
          <w:t>(一)、个人品牌管理</w:t>
        </w:r>
        <w:r>
          <w:tab/>
        </w:r>
        <w:r>
          <w:fldChar w:fldCharType="begin"/>
        </w:r>
        <w:r>
          <w:instrText xml:space="preserve"> PAGEREF _Toc6143 \h </w:instrText>
        </w:r>
        <w:r>
          <w:fldChar w:fldCharType="separate"/>
        </w:r>
        <w:r>
          <w:t>48</w:t>
        </w:r>
        <w:r>
          <w:fldChar w:fldCharType="end"/>
        </w:r>
      </w:hyperlink>
    </w:p>
    <w:p>
      <w:pPr>
        <w:pStyle w:val="TOC2"/>
        <w:tabs>
          <w:tab w:val="right" w:leader="dot" w:pos="8306"/>
        </w:tabs>
      </w:pPr>
      <w:hyperlink w:anchor="_Toc25048" w:history="1">
        <w:r>
          <w:rPr>
            <w:rFonts w:ascii="仿宋" w:eastAsia="仿宋" w:hAnsi="仿宋" w:cs="仿宋" w:hint="eastAsia"/>
            <w:lang w:eastAsia="zh-CN"/>
          </w:rPr>
          <w:t>(二)、在酵母 Β-葡聚糖行业内建立个人影响力</w:t>
        </w:r>
        <w:r>
          <w:tab/>
        </w:r>
        <w:r>
          <w:fldChar w:fldCharType="begin"/>
        </w:r>
        <w:r>
          <w:instrText xml:space="preserve"> PAGEREF _Toc25048 \h </w:instrText>
        </w:r>
        <w:r>
          <w:fldChar w:fldCharType="separate"/>
        </w:r>
        <w:r>
          <w:t>48</w:t>
        </w:r>
        <w:r>
          <w:fldChar w:fldCharType="end"/>
        </w:r>
      </w:hyperlink>
    </w:p>
    <w:p>
      <w:pPr>
        <w:pStyle w:val="TOC2"/>
        <w:tabs>
          <w:tab w:val="right" w:leader="dot" w:pos="8306"/>
        </w:tabs>
      </w:pPr>
      <w:hyperlink w:anchor="_Toc8700" w:history="1">
        <w:r>
          <w:rPr>
            <w:rFonts w:ascii="仿宋" w:eastAsia="仿宋" w:hAnsi="仿宋" w:cs="仿宋" w:hint="eastAsia"/>
            <w:lang w:eastAsia="zh-CN"/>
          </w:rPr>
          <w:t>(三)、个人品牌与公司品牌的关联</w:t>
        </w:r>
        <w:r>
          <w:tab/>
        </w:r>
        <w:r>
          <w:fldChar w:fldCharType="begin"/>
        </w:r>
        <w:r>
          <w:instrText xml:space="preserve"> PAGEREF _Toc8700 \h </w:instrText>
        </w:r>
        <w:r>
          <w:fldChar w:fldCharType="separate"/>
        </w:r>
        <w:r>
          <w:t>50</w:t>
        </w:r>
        <w:r>
          <w:fldChar w:fldCharType="end"/>
        </w:r>
      </w:hyperlink>
    </w:p>
    <w:p>
      <w:pPr>
        <w:pStyle w:val="TOC2"/>
        <w:tabs>
          <w:tab w:val="right" w:leader="dot" w:pos="8306"/>
        </w:tabs>
      </w:pPr>
      <w:hyperlink w:anchor="_Toc23221" w:history="1">
        <w:r>
          <w:rPr>
            <w:rFonts w:ascii="仿宋" w:eastAsia="仿宋" w:hAnsi="仿宋" w:cs="仿宋" w:hint="eastAsia"/>
            <w:lang w:eastAsia="zh-CN"/>
          </w:rPr>
          <w:t>(四)、社交媒体与个人品牌</w:t>
        </w:r>
        <w:r>
          <w:tab/>
        </w:r>
        <w:r>
          <w:fldChar w:fldCharType="begin"/>
        </w:r>
        <w:r>
          <w:instrText xml:space="preserve"> PAGEREF _Toc23221 \h </w:instrText>
        </w:r>
        <w:r>
          <w:fldChar w:fldCharType="separate"/>
        </w:r>
        <w:r>
          <w:t>50</w:t>
        </w:r>
        <w:r>
          <w:fldChar w:fldCharType="end"/>
        </w:r>
      </w:hyperlink>
    </w:p>
    <w:p>
      <w:pPr>
        <w:pStyle w:val="TOC2"/>
        <w:tabs>
          <w:tab w:val="right" w:leader="dot" w:pos="8306"/>
        </w:tabs>
      </w:pPr>
      <w:hyperlink w:anchor="_Toc3726" w:history="1">
        <w:r>
          <w:rPr>
            <w:rFonts w:ascii="仿宋" w:eastAsia="仿宋" w:hAnsi="仿宋" w:cs="仿宋" w:hint="eastAsia"/>
            <w:lang w:eastAsia="zh-CN"/>
          </w:rPr>
          <w:t>(五)、个人品牌的社交媒体传播</w:t>
        </w:r>
        <w:r>
          <w:tab/>
        </w:r>
        <w:r>
          <w:fldChar w:fldCharType="begin"/>
        </w:r>
        <w:r>
          <w:instrText xml:space="preserve"> PAGEREF _Toc3726 \h </w:instrText>
        </w:r>
        <w:r>
          <w:fldChar w:fldCharType="separate"/>
        </w:r>
        <w:r>
          <w:t>51</w:t>
        </w:r>
        <w:r>
          <w:fldChar w:fldCharType="end"/>
        </w:r>
      </w:hyperlink>
    </w:p>
    <w:p>
      <w:pPr>
        <w:pStyle w:val="TOC2"/>
        <w:tabs>
          <w:tab w:val="right" w:leader="dot" w:pos="8306"/>
        </w:tabs>
      </w:pPr>
      <w:hyperlink w:anchor="_Toc15525" w:history="1">
        <w:r>
          <w:rPr>
            <w:rFonts w:ascii="仿宋" w:eastAsia="仿宋" w:hAnsi="仿宋" w:cs="仿宋" w:hint="eastAsia"/>
            <w:lang w:eastAsia="zh-CN"/>
          </w:rPr>
          <w:t>(六)、员工品牌建设与公司形象一致性</w:t>
        </w:r>
        <w:r>
          <w:tab/>
        </w:r>
        <w:r>
          <w:fldChar w:fldCharType="begin"/>
        </w:r>
        <w:r>
          <w:instrText xml:space="preserve"> PAGEREF _Toc15525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本文档旨在探讨酵母 Β-葡聚糖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582"/>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20036"/>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9658"/>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5015"/>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3654"/>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16166"/>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4812"/>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5687"/>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31858"/>
      <w:r>
        <w:rPr>
          <w:rFonts w:ascii="仿宋" w:eastAsia="仿宋" w:hAnsi="仿宋" w:cs="仿宋" w:hint="eastAsia"/>
          <w:sz w:val="28"/>
          <w:lang w:eastAsia="zh-CN"/>
        </w:rPr>
        <w:t>三、薪酬制度管理</w:t>
      </w:r>
      <w:bookmarkEnd w:id="10"/>
    </w:p>
    <w:p>
      <w:pPr>
        <w:pStyle w:val="Heading2"/>
        <w:rPr>
          <w:rFonts w:ascii="仿宋" w:eastAsia="仿宋" w:hAnsi="仿宋" w:cs="仿宋" w:hint="eastAsia"/>
          <w:lang w:eastAsia="zh-CN"/>
        </w:rPr>
      </w:pPr>
      <w:bookmarkStart w:id="11" w:name="_Toc30115"/>
      <w:r>
        <w:rPr>
          <w:rFonts w:ascii="仿宋" w:eastAsia="仿宋" w:hAnsi="仿宋" w:cs="仿宋" w:hint="eastAsia"/>
          <w:lang w:eastAsia="zh-CN"/>
        </w:rPr>
        <w:t>(一)、薪酬管理制度</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为确保薪酬水平的合理性，公司制定了详细的岗位薪酬测算方案。首先，公司对各个岗位进行了仔细的分类，考虑了市场薪酬水平、酵母 Β-葡聚糖行业标准等多方面因素，确定了各岗位的基准薪资。在薪酬测算方法上，公司充分考虑了员工的工作经验、学历、技能等因素，以科学的方法为员工提供具有竞争力的薪酬待遇。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30"/>
      <w:r>
        <w:rPr>
          <w:rFonts w:ascii="仿宋" w:eastAsia="仿宋" w:hAnsi="仿宋" w:cs="仿宋" w:hint="eastAsia"/>
          <w:sz w:val="28"/>
          <w:lang w:eastAsia="zh-CN"/>
        </w:rPr>
        <w:t>(二)、奖金制度的制定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奖金制度原则确立：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奖励员工参与和完成相关技能培训，提高员工的专业素养。设立明确的培训计划和奖金发放标准，鼓励员工持续学习和提升自身技能，以适应市场和酵母 Β-葡聚糖行业的变化。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588"/>
      <w:r>
        <w:rPr>
          <w:rFonts w:ascii="仿宋" w:eastAsia="仿宋" w:hAnsi="仿宋" w:cs="仿宋" w:hint="eastAsia"/>
          <w:sz w:val="28"/>
          <w:lang w:eastAsia="zh-CN"/>
        </w:rPr>
        <w:t>(三)、岗位薪酬体系设计</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4" w:name="_Toc28229"/>
      <w:r>
        <w:rPr>
          <w:rFonts w:ascii="仿宋" w:eastAsia="仿宋" w:hAnsi="仿宋" w:cs="仿宋" w:hint="eastAsia"/>
          <w:sz w:val="28"/>
          <w:lang w:eastAsia="zh-CN"/>
        </w:rPr>
        <w:t>(四)、绩效薪酬体系设计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5" w:name="_Toc5541"/>
      <w:r>
        <w:rPr>
          <w:rFonts w:ascii="仿宋" w:eastAsia="仿宋" w:hAnsi="仿宋" w:cs="仿宋" w:hint="eastAsia"/>
          <w:sz w:val="28"/>
          <w:lang w:eastAsia="zh-CN"/>
        </w:rPr>
        <w:t>四、公司简介</w:t>
      </w:r>
      <w:bookmarkEnd w:id="15"/>
    </w:p>
    <w:p>
      <w:pPr>
        <w:pStyle w:val="Heading2"/>
        <w:rPr>
          <w:rFonts w:ascii="仿宋" w:eastAsia="仿宋" w:hAnsi="仿宋" w:cs="仿宋" w:hint="eastAsia"/>
          <w:lang w:eastAsia="zh-CN"/>
        </w:rPr>
      </w:pPr>
      <w:bookmarkStart w:id="16" w:name="_Toc4507"/>
      <w:r>
        <w:rPr>
          <w:rFonts w:ascii="仿宋" w:eastAsia="仿宋" w:hAnsi="仿宋" w:cs="仿宋" w:hint="eastAsia"/>
          <w:lang w:eastAsia="zh-CN"/>
        </w:rPr>
        <w:t>(一)、公司基本信息</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7" w:name="_Toc24102"/>
      <w:r>
        <w:rPr>
          <w:rFonts w:ascii="仿宋" w:eastAsia="仿宋" w:hAnsi="仿宋" w:cs="仿宋" w:hint="eastAsia"/>
          <w:sz w:val="28"/>
          <w:lang w:eastAsia="zh-CN"/>
        </w:rPr>
        <w:t>(二)、公司简介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酵母 Β-葡聚糖 项目公司是一家致力于 酵母 Β-葡聚糖酵母 Β-葡聚糖行业的公司，成立于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酵母</w:t>
      </w:r>
      <w:r>
        <w:rPr>
          <w:rFonts w:ascii="仿宋" w:eastAsia="仿宋" w:hAnsi="仿宋" w:cs="仿宋" w:hint="eastAsia"/>
          <w:sz w:val="28"/>
          <w:lang w:eastAsia="zh-CN"/>
        </w:rPr>
        <w:t xml:space="preserve"> Β-葡聚糖</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提升酵母</w:t>
      </w:r>
      <w:r>
        <w:rPr>
          <w:rFonts w:ascii="仿宋" w:eastAsia="仿宋" w:hAnsi="仿宋" w:cs="仿宋" w:hint="eastAsia"/>
          <w:sz w:val="28"/>
          <w:lang w:eastAsia="zh-CN"/>
        </w:rPr>
        <w:t xml:space="preserve"> Β-葡聚糖酵母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Β-葡聚糖行业的整体水平。公司的愿景是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酵母</w:t>
      </w:r>
      <w:r>
        <w:rPr>
          <w:rFonts w:ascii="仿宋" w:eastAsia="仿宋" w:hAnsi="仿宋" w:cs="仿宋" w:hint="eastAsia"/>
          <w:sz w:val="28"/>
          <w:lang w:eastAsia="zh-CN"/>
        </w:rPr>
        <w:t xml:space="preserve"> Β-葡聚糖</w:t>
      </w:r>
      <w:r>
        <w:rPr>
          <w:rFonts w:ascii="仿宋" w:eastAsia="仿宋" w:hAnsi="仿宋" w:cs="仿宋" w:hint="eastAsia"/>
          <w:sz w:val="28"/>
          <w:lang w:eastAsia="zh-CN"/>
        </w:rPr>
        <w:t xml:space="preserve"> 中的领军企业，引领酵母</w:t>
      </w:r>
      <w:r>
        <w:rPr>
          <w:rFonts w:ascii="仿宋" w:eastAsia="仿宋" w:hAnsi="仿宋" w:cs="仿宋" w:hint="eastAsia"/>
          <w:sz w:val="28"/>
          <w:lang w:eastAsia="zh-CN"/>
        </w:rPr>
        <w:t xml:space="preserve"> Β-葡聚糖行业未来的发展方向。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项目公司拥有一支充满活力、高度专业化的团队。团队成员具备丰富的酵母 Β-葡聚糖行业经验和专业知识，致力于通过协同合作实现公司设定的战略目标。公司注重员工培训和发展，提供广阔的职业发展空间。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8" w:name="_Toc13099"/>
      <w:r>
        <w:rPr>
          <w:rFonts w:ascii="仿宋" w:eastAsia="仿宋" w:hAnsi="仿宋" w:cs="仿宋" w:hint="eastAsia"/>
          <w:sz w:val="28"/>
          <w:lang w:eastAsia="zh-CN"/>
        </w:rPr>
        <w:t>(三)、核心人员介绍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在市场拓展和品牌建设方面具有丰富经验，致力于提升公司在酵母</w:t>
      </w:r>
      <w:r>
        <w:rPr>
          <w:rFonts w:ascii="仿宋" w:eastAsia="仿宋" w:hAnsi="仿宋" w:cs="仿宋" w:hint="eastAsia"/>
          <w:sz w:val="28"/>
          <w:lang w:eastAsia="zh-CN"/>
        </w:rPr>
        <w:t xml:space="preserve"> Β-葡聚糖行业中的市场份额。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XXXX年XX月至今，加入公司担任技术总监，负责产品研发和创新项目管理。具备深厚的技术功底和团队领导能力，对酵母 Β-葡聚糖行业技术发展有深刻见解。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9" w:name="_Toc20573"/>
      <w:r>
        <w:rPr>
          <w:rFonts w:ascii="仿宋" w:eastAsia="仿宋" w:hAnsi="仿宋" w:cs="仿宋" w:hint="eastAsia"/>
          <w:sz w:val="28"/>
          <w:lang w:eastAsia="zh-CN"/>
        </w:rPr>
        <w:t>五、员工沟通技巧培训与人际关系管理</w:t>
      </w:r>
      <w:bookmarkEnd w:id="19"/>
    </w:p>
    <w:p>
      <w:pPr>
        <w:pStyle w:val="Heading2"/>
        <w:rPr>
          <w:rFonts w:ascii="仿宋" w:eastAsia="仿宋" w:hAnsi="仿宋" w:cs="仿宋" w:hint="eastAsia"/>
          <w:lang w:eastAsia="zh-CN"/>
        </w:rPr>
      </w:pPr>
      <w:bookmarkStart w:id="20" w:name="_Toc32629"/>
      <w:r>
        <w:rPr>
          <w:rFonts w:ascii="仿宋" w:eastAsia="仿宋" w:hAnsi="仿宋" w:cs="仿宋" w:hint="eastAsia"/>
          <w:lang w:eastAsia="zh-CN"/>
        </w:rPr>
        <w:t>(一)、沟通技巧的重要性及培训计划</w:t>
      </w:r>
      <w:bookmarkEnd w:id="20"/>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1" w:name="_Toc3023"/>
      <w:r>
        <w:rPr>
          <w:rFonts w:ascii="仿宋" w:eastAsia="仿宋" w:hAnsi="仿宋" w:cs="仿宋" w:hint="eastAsia"/>
          <w:sz w:val="28"/>
          <w:lang w:eastAsia="zh-CN"/>
        </w:rPr>
        <w:t>(二)、人际关系管理的原则与方法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https://d.book118.com/216231045115010042</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酵母 Β-葡聚糖相关行业公司员工职业生涯规划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B5583"/>
    <w:rsid w:val="691B55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216231045115010042"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2023-12-18T09:20:00Z</dcterms:created>
  <dcterms:modified xsi:type="dcterms:W3CDTF">2023-12-18T09:20:47Z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21A5BE12E16945B2B28198887E6C7651_11</vt:lpwstr>
  </property>
  <property fmtid="{D5CDD505-2E9C-101B-9397-08002B2CF9AE}" pid="3" name="KSOProductBuildVer">
    <vt:lpwstr>2052-12.1.0.16120</vt:lpwstr>
  </property>
</Properties>
</file>