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xml:space="preserve">题目： 基于STM32的防丢器设计与实现 </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摘 要</w:t>
      </w:r>
    </w:p>
    <w:p w:rsidR="003043A0" w:rsidRPr="008F2412" w:rsidP="008F2412">
      <w:pPr>
        <w:adjustRightInd w:val="0"/>
        <w:snapToGrid w:val="0"/>
        <w:spacing w:after="0" w:line="360" w:lineRule="auto"/>
        <w:ind w:left="-5"/>
        <w:rPr>
          <w:snapToGrid w:val="0"/>
          <w:color w:val="000000"/>
          <w:sz w:val="24"/>
        </w:rPr>
      </w:pPr>
      <w:r w:rsidRPr="008F2412">
        <w:rPr>
          <w:noProof/>
          <w:snapToGrid w:val="0"/>
          <w:color w:val="000000"/>
          <w:sz w:val="24"/>
        </w:rPr>
        <w:drawing>
          <wp:anchor distT="0" distB="0" distL="114300" distR="114300" simplePos="0" relativeHeight="251658240" behindDoc="0" locked="0" layoutInCell="1" allowOverlap="0">
            <wp:simplePos x="0" y="0"/>
            <wp:positionH relativeFrom="page">
              <wp:posOffset>457200</wp:posOffset>
            </wp:positionH>
            <wp:positionV relativeFrom="page">
              <wp:posOffset>9544050</wp:posOffset>
            </wp:positionV>
            <wp:extent cx="6766561" cy="60960"/>
            <wp:effectExtent l="0" t="0" r="0" b="0"/>
            <wp:wrapTopAndBottom/>
            <wp:docPr id="8812" name="Picture 8812"/>
            <wp:cNvGraphicFramePr/>
            <a:graphic xmlns:a="http://schemas.openxmlformats.org/drawingml/2006/main">
              <a:graphicData uri="http://schemas.openxmlformats.org/drawingml/2006/picture">
                <pic:pic xmlns:pic="http://schemas.openxmlformats.org/drawingml/2006/picture">
                  <pic:nvPicPr>
                    <pic:cNvPr id="8812" name="Picture 8812"/>
                    <pic:cNvPicPr/>
                  </pic:nvPicPr>
                  <pic:blipFill>
                    <a:blip xmlns:r="http://schemas.openxmlformats.org/officeDocument/2006/relationships" r:embed="rId4"/>
                    <a:stretch>
                      <a:fillRect/>
                    </a:stretch>
                  </pic:blipFill>
                  <pic:spPr>
                    <a:xfrm>
                      <a:off x="0" y="0"/>
                      <a:ext cx="6766561" cy="60960"/>
                    </a:xfrm>
                    <a:prstGeom prst="rect">
                      <a:avLst/>
                    </a:prstGeom>
                  </pic:spPr>
                </pic:pic>
              </a:graphicData>
            </a:graphic>
          </wp:anchor>
        </w:drawing>
      </w:r>
      <w:r w:rsidRPr="008F2412">
        <w:rPr>
          <w:snapToGrid w:val="0"/>
          <w:color w:val="000000"/>
          <w:sz w:val="24"/>
        </w:rPr>
        <w:t>　　本文详细研究了目前防丢器的发展和在现实生活中的意义，就当前快生活节奏下导致的记忆力下降而导致的物品丢失和老人、小孩走丢的问题，为有效解决此类问题，利用现代科学技术设计出了一种基于STM32的防丢器系统。　　本系统主要以STM32芯片作为主控制系统，包含了GPS模块、GMS模块、按键模块以及LCD显示模块。该系统由GPS 模块获取定位经纬度信息；利用GSM模块实现发送短信报警；利用按键模块可随时设置防丢器中心范围；利用LCD模块显示设置的位置信息以及实时位置信息；通过按键设置防丢器中心位置和预定范围，防丢器超出预定范围后GSM模块发送防丢器实时经纬度信息达到报警目的。本系统上电后进入初始化状态，GPS模块进行室外搜星获取防丢器当前位置的经纬度数据，并在LCD显示模块显示经纬度，通过按键输入安全中心位置和报警范围阈值，单片机收到经纬度数据后进行计算距离，判断防丢器是否超出安全距离，若超出安全距离，则通过GSM模块发送防丢器当前的经纬度和距离到手机端，完成报警，否则继续等待下一次获取位置信息再次计算距离。本系统根据各模块原理完成实物连接，软件部分在Keil中使用C语言完成程序的编写，完成实物的制作和程序的编写后下载到硬件实物中调试。</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最终实验表明，该系统能很好的完成防丢器的实时定位功能和报警功能，系统运行良好，可连续、稳定的工作，基本上满足设计的要求，能有效的解决物品丢失和老人、小孩走丢的问题。可在现实生活中有效解决丢失找回问题。</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关键词: STM32T103C8T6 ；GPS模块；GSM模块</w:t>
      </w:r>
    </w:p>
    <w:p w:rsidR="003043A0" w:rsidRPr="008F2412" w:rsidP="008F2412">
      <w:pPr>
        <w:numPr>
          <w:ilvl w:val="0"/>
          <w:numId w:val="1"/>
        </w:numPr>
        <w:adjustRightInd w:val="0"/>
        <w:snapToGrid w:val="0"/>
        <w:spacing w:after="0" w:line="360" w:lineRule="auto"/>
        <w:ind w:hanging="210"/>
        <w:rPr>
          <w:snapToGrid w:val="0"/>
          <w:color w:val="000000"/>
          <w:sz w:val="24"/>
        </w:rPr>
      </w:pPr>
      <w:r w:rsidRPr="008F2412">
        <w:rPr>
          <w:snapToGrid w:val="0"/>
          <w:color w:val="000000"/>
          <w:sz w:val="24"/>
        </w:rPr>
        <w:t>绪论</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1.1 课题研究的意义</w:t>
      </w:r>
    </w:p>
    <w:p w:rsidR="003043A0" w:rsidRPr="008F2412" w:rsidP="008F2412">
      <w:pPr>
        <w:adjustRightInd w:val="0"/>
        <w:snapToGrid w:val="0"/>
        <w:spacing w:after="0" w:line="360" w:lineRule="auto"/>
        <w:ind w:left="-5"/>
        <w:rPr>
          <w:snapToGrid w:val="0"/>
          <w:color w:val="000000"/>
          <w:sz w:val="24"/>
        </w:rPr>
        <w:sectPr>
          <w:headerReference w:type="even" r:id="rId5"/>
          <w:headerReference w:type="default" r:id="rId6"/>
          <w:footerReference w:type="even" r:id="rId7"/>
          <w:footerReference w:type="default" r:id="rId8"/>
          <w:headerReference w:type="first" r:id="rId9"/>
          <w:footerReference w:type="first" r:id="rId10"/>
          <w:pgSz w:w="12240" w:h="15840"/>
          <w:pgMar w:top="765" w:right="915" w:bottom="932" w:left="720" w:header="720" w:footer="720" w:gutter="0"/>
          <w:pgNumType w:start="2"/>
          <w:cols w:space="720"/>
          <w:titlePg/>
        </w:sectPr>
      </w:pPr>
      <w:r w:rsidRPr="008F2412">
        <w:rPr>
          <w:snapToGrid w:val="0"/>
          <w:color w:val="000000"/>
          <w:sz w:val="24"/>
        </w:rPr>
        <w:t>　　随着当前科学技术的飞快进步和社会的飞速发展，人们的生活水平也随之提高，随着生活快节奏时代的到来因为遗忘、窃贼等问题而造成遗失贵重物品的经历为我们带来巨大困扰[1]。在七十年代以来，</w:t>
      </w:r>
      <w:r w:rsidRPr="008F2412" w:rsidR="008F2412">
        <w:rPr>
          <w:snapToGrid w:val="0"/>
          <w:color w:val="000000"/>
          <w:sz w:val="24"/>
        </w:rPr>
        <w:t>我国</w:t>
      </w:r>
      <w:r w:rsidRPr="008F2412">
        <w:rPr>
          <w:snapToGrid w:val="0"/>
          <w:color w:val="000000"/>
          <w:sz w:val="24"/>
        </w:rPr>
        <w:t>经济水平和科技迅速发展，科技不断推动新产品的出现，越来越多的电子产品开始着力解决社会焦点问题，随着城市发展以及人口流动性的增加，儿童户外被拐、老人外出走丢、交通工具被盗和大型物件丢失等问题变得严重起来[2]。步入二十一世纪，</w:t>
      </w:r>
      <w:r w:rsidRPr="008F2412" w:rsidR="008F2412">
        <w:rPr>
          <w:snapToGrid w:val="0"/>
          <w:color w:val="000000"/>
          <w:sz w:val="24"/>
        </w:rPr>
        <w:t>我国</w:t>
      </w:r>
      <w:r w:rsidRPr="008F2412">
        <w:rPr>
          <w:snapToGrid w:val="0"/>
          <w:color w:val="000000"/>
          <w:sz w:val="24"/>
        </w:rPr>
        <w:t>的社会逐渐趋于老龄化，</w:t>
      </w:r>
      <w:r w:rsidRPr="008F2412" w:rsidR="008F2412">
        <w:rPr>
          <w:snapToGrid w:val="0"/>
          <w:color w:val="000000"/>
          <w:sz w:val="24"/>
        </w:rPr>
        <w:t>我国</w:t>
      </w:r>
      <w:r w:rsidRPr="008F2412">
        <w:rPr>
          <w:snapToGrid w:val="0"/>
          <w:color w:val="000000"/>
          <w:sz w:val="24"/>
        </w:rPr>
        <w:t>已开始进入老龄化社会，家有一老如有一宝。上了年纪的老年人，难免会有走失的危险，为了节省社会资源，防止老人频繁走失[3]，利用现代科技解决社会关注问题。本设计由单片机作为主控芯片，外围电路包含GPS、GSM、按键电路和LCD显示器，通过GPS获取经纬度，通过GSM发送短信报警。在现实生活中，老人走丢、小孩被拐和物品丢失都会给我们带来巨大的损失，一旦走丢或者丢失物品，</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能重新找到的概率微乎其微，防丢器则能有效解决此类问题，它能准确定位携带防丢器的人或物品，对现代社会具有相当的必要性和价值。防丢器工作原理主要是通过距离变化来判断物品是否还控制在用户的安全范围内[4]。</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近年来，GPS技术在全球范围内得到了广泛的应用。根据接收机的用途分类大致可分为导航型、测地型、授时型，表1-1中列出了它们之间的优缺点。选择合适的GPS接收机是很有必要性的。</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表1-1 不同类GPS接收机优缺点</w:t>
      </w:r>
    </w:p>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　　</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分类</w:t>
      </w:r>
      <w:r w:rsidRPr="008F2412">
        <w:rPr>
          <w:rFonts w:cs="Calibri"/>
          <w:noProof/>
          <w:snapToGrid w:val="0"/>
          <w:color w:val="000000"/>
          <w:sz w:val="24"/>
        </w:rPr>
        <mc:AlternateContent>
          <mc:Choice Requires="wpg">
            <w:drawing>
              <wp:inline distT="0" distB="0" distL="0" distR="0">
                <wp:extent cx="6627495" cy="219075"/>
                <wp:effectExtent l="0" t="0" r="0" b="0"/>
                <wp:docPr id="8182" name="Group 8182"/>
                <wp:cNvGraphicFramePr/>
                <a:graphic xmlns:a="http://schemas.openxmlformats.org/drawingml/2006/main">
                  <a:graphicData uri="http://schemas.microsoft.com/office/word/2010/wordprocessingGroup">
                    <wpg:wgp xmlns:wpg="http://schemas.microsoft.com/office/word/2010/wordprocessingGroup">
                      <wpg:cNvGrpSpPr/>
                      <wpg:grpSpPr>
                        <a:xfrm>
                          <a:off x="0" y="0"/>
                          <a:ext cx="6627495" cy="219075"/>
                          <a:chOff x="0" y="0"/>
                          <a:chExt cx="6627495" cy="219075"/>
                        </a:xfrm>
                      </wpg:grpSpPr>
                      <wps:wsp xmlns:wps="http://schemas.microsoft.com/office/word/2010/wordprocessingShape">
                        <wps:cNvPr id="9703" name="Shape 9703"/>
                        <wps:cNvSpPr/>
                        <wps:spPr>
                          <a:xfrm>
                            <a:off x="0" y="0"/>
                            <a:ext cx="6627495" cy="9525"/>
                          </a:xfrm>
                          <a:custGeom>
                            <a:avLst/>
                            <a:gdLst/>
                            <a:rect l="0" t="0" r="0" b="0"/>
                            <a:pathLst>
                              <a:path fill="norm" h="9525" w="6627495" stroke="1">
                                <a:moveTo>
                                  <a:pt x="0" y="0"/>
                                </a:moveTo>
                                <a:lnTo>
                                  <a:pt x="6627495" y="0"/>
                                </a:lnTo>
                                <a:lnTo>
                                  <a:pt x="6627495"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04" name="Shape 9704"/>
                        <wps:cNvSpPr/>
                        <wps:spPr>
                          <a:xfrm>
                            <a:off x="0" y="200025"/>
                            <a:ext cx="308102" cy="9525"/>
                          </a:xfrm>
                          <a:custGeom>
                            <a:avLst/>
                            <a:gdLst/>
                            <a:rect l="0" t="0" r="0" b="0"/>
                            <a:pathLst>
                              <a:path fill="norm" h="9525" w="308102" stroke="1">
                                <a:moveTo>
                                  <a:pt x="0" y="0"/>
                                </a:moveTo>
                                <a:lnTo>
                                  <a:pt x="308102" y="0"/>
                                </a:lnTo>
                                <a:lnTo>
                                  <a:pt x="30810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05" name="Shape 9705"/>
                        <wps:cNvSpPr/>
                        <wps:spPr>
                          <a:xfrm>
                            <a:off x="308102" y="200025"/>
                            <a:ext cx="3647694" cy="9525"/>
                          </a:xfrm>
                          <a:custGeom>
                            <a:avLst/>
                            <a:gdLst/>
                            <a:rect l="0" t="0" r="0" b="0"/>
                            <a:pathLst>
                              <a:path fill="norm" h="9525" w="3647694" stroke="1">
                                <a:moveTo>
                                  <a:pt x="0" y="0"/>
                                </a:moveTo>
                                <a:lnTo>
                                  <a:pt x="3647694" y="0"/>
                                </a:lnTo>
                                <a:lnTo>
                                  <a:pt x="3647694"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06" name="Shape 9706"/>
                        <wps:cNvSpPr/>
                        <wps:spPr>
                          <a:xfrm>
                            <a:off x="3955796" y="200025"/>
                            <a:ext cx="2671699" cy="9525"/>
                          </a:xfrm>
                          <a:custGeom>
                            <a:avLst/>
                            <a:gdLst/>
                            <a:rect l="0" t="0" r="0" b="0"/>
                            <a:pathLst>
                              <a:path fill="norm" h="9525" w="2671699" stroke="1">
                                <a:moveTo>
                                  <a:pt x="0" y="0"/>
                                </a:moveTo>
                                <a:lnTo>
                                  <a:pt x="2671699" y="0"/>
                                </a:lnTo>
                                <a:lnTo>
                                  <a:pt x="2671699"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07" name="Shape 9707"/>
                        <wps:cNvSpPr/>
                        <wps:spPr>
                          <a:xfrm>
                            <a:off x="0" y="209550"/>
                            <a:ext cx="308102" cy="9525"/>
                          </a:xfrm>
                          <a:custGeom>
                            <a:avLst/>
                            <a:gdLst/>
                            <a:rect l="0" t="0" r="0" b="0"/>
                            <a:pathLst>
                              <a:path fill="norm" h="9525" w="308102" stroke="1">
                                <a:moveTo>
                                  <a:pt x="0" y="0"/>
                                </a:moveTo>
                                <a:lnTo>
                                  <a:pt x="308102" y="0"/>
                                </a:lnTo>
                                <a:lnTo>
                                  <a:pt x="30810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08" name="Shape 9708"/>
                        <wps:cNvSpPr/>
                        <wps:spPr>
                          <a:xfrm>
                            <a:off x="308102" y="209550"/>
                            <a:ext cx="3647694" cy="9525"/>
                          </a:xfrm>
                          <a:custGeom>
                            <a:avLst/>
                            <a:gdLst/>
                            <a:rect l="0" t="0" r="0" b="0"/>
                            <a:pathLst>
                              <a:path fill="norm" h="9525" w="3647694" stroke="1">
                                <a:moveTo>
                                  <a:pt x="0" y="0"/>
                                </a:moveTo>
                                <a:lnTo>
                                  <a:pt x="3647694" y="0"/>
                                </a:lnTo>
                                <a:lnTo>
                                  <a:pt x="3647694"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09" name="Shape 9709"/>
                        <wps:cNvSpPr/>
                        <wps:spPr>
                          <a:xfrm>
                            <a:off x="3955796" y="209550"/>
                            <a:ext cx="2671699" cy="9525"/>
                          </a:xfrm>
                          <a:custGeom>
                            <a:avLst/>
                            <a:gdLst/>
                            <a:rect l="0" t="0" r="0" b="0"/>
                            <a:pathLst>
                              <a:path fill="norm" h="9525" w="2671699" stroke="1">
                                <a:moveTo>
                                  <a:pt x="0" y="0"/>
                                </a:moveTo>
                                <a:lnTo>
                                  <a:pt x="2671699" y="0"/>
                                </a:lnTo>
                                <a:lnTo>
                                  <a:pt x="2671699"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8" name="Rectangle 98"/>
                        <wps:cNvSpPr/>
                        <wps:spPr>
                          <a:xfrm>
                            <a:off x="3955796" y="37802"/>
                            <a:ext cx="354711" cy="177356"/>
                          </a:xfrm>
                          <a:prstGeom prst="rect">
                            <a:avLst/>
                          </a:prstGeom>
                          <a:ln>
                            <a:noFill/>
                          </a:ln>
                        </wps:spPr>
                        <wps:txbx>
                          <w:txbxContent>
                            <w:p w:rsidR="003043A0">
                              <w:pPr>
                                <w:spacing w:after="160" w:line="259" w:lineRule="auto"/>
                                <w:ind w:left="0" w:firstLine="0"/>
                              </w:pPr>
                              <w:r>
                                <w:t>缺点</w:t>
                              </w:r>
                            </w:p>
                          </w:txbxContent>
                        </wps:txbx>
                        <wps:bodyPr horzOverflow="overflow" vert="horz" lIns="0" tIns="0" rIns="0" bIns="0" rtlCol="0"/>
                      </wps:wsp>
                    </wpg:wgp>
                  </a:graphicData>
                </a:graphic>
              </wp:inline>
            </w:drawing>
          </mc:Choice>
          <mc:Fallback>
            <w:pict>
              <v:group id="Group 8182" o:spid="_x0000_i1025" style="width:521.85pt;height:17.25pt;mso-wrap-distance-bottom:0;mso-wrap-distance-left:0;mso-wrap-distance-right:0;mso-wrap-distance-top:0" coordorigin="0,0" coordsize="21600,21600">
                <v:shape id="_x0000_s1026" style="width:21600;height:939;position:absolute;v-text-anchor:top" coordsize="21600,21600" path="m,l21600,l21600,l21600,21600l21600,21600l,21600l,21600l,e" fillcolor="gray" stroked="t">
                  <v:stroke joinstyle="miter"/>
                </v:shape>
                <v:shape id="_x0000_s1027" style="width:1004;height:939;position:absolute;top:19722;v-text-anchor:top" coordsize="21600,21600" path="m,l21600,l21600,l21600,21600l21600,21600l,21600l,21600l,e" fillcolor="gray" stroked="t">
                  <v:stroke joinstyle="miter"/>
                </v:shape>
                <v:shape id="_x0000_s1028" style="width:11888;height:939;left:1004;position:absolute;top:19722;v-text-anchor:top" coordsize="21600,21600" path="m,l21600,l21600,l21600,21600l21600,21600l,21600l,21600l,e" fillcolor="gray" stroked="t">
                  <v:stroke joinstyle="miter"/>
                </v:shape>
                <v:shape id="_x0000_s1029" style="width:8707;height:939;left:12893;position:absolute;top:19722;v-text-anchor:top" coordsize="21600,21600" path="m,l21600,l21600,l21600,21600l21600,21600l,21600l,21600l,e" fillcolor="gray" stroked="t">
                  <v:stroke joinstyle="miter"/>
                </v:shape>
                <v:shape id="_x0000_s1030" style="width:1004;height:939;position:absolute;top:20661;v-text-anchor:top" coordsize="21600,21600" path="m,l21600,l21600,l21600,21600l21600,21600l,21600l,21600l,e" fillcolor="gray" stroked="t">
                  <v:stroke joinstyle="miter"/>
                </v:shape>
                <v:shape id="_x0000_s1031" style="width:11888;height:939;left:1004;position:absolute;top:20661;v-text-anchor:top" coordsize="21600,21600" path="m,l21600,l21600,l21600,21600l21600,21600l,21600l,21600l,e" fillcolor="gray" stroked="t">
                  <v:stroke joinstyle="miter"/>
                </v:shape>
                <v:shape id="_x0000_s1032" style="width:8707;height:939;left:12893;position:absolute;top:20661;v-text-anchor:top" coordsize="21600,21600" path="m,l21600,l21600,l21600,21600l21600,21600l,21600l,21600l,e" fillcolor="gray" stroked="t">
                  <v:stroke joinstyle="miter"/>
                </v:shape>
                <v:shapetype id="_x0000_t202" coordsize="21600,21600" o:spt="202" path="m,l,21600r21600,l21600,xe">
                  <v:stroke joinstyle="miter"/>
                  <v:path gradientshapeok="t" o:connecttype="rect"/>
                </v:shapetype>
                <v:shape id="_x0000_s1033" type="#_x0000_t202" style="width:1156;height:17487;left:12893;position:absolute;top:3727;v-text-anchor:top" fillcolor="this" stroked="f">
                  <v:textbox inset="0,0,0,0">
                    <w:txbxContent>
                      <w:p w:rsidR="003043A0">
                        <w:pPr>
                          <w:spacing w:after="160" w:line="259" w:lineRule="auto"/>
                          <w:ind w:left="0" w:firstLine="0"/>
                        </w:pPr>
                        <w:r>
                          <w:t>缺点</w:t>
                        </w:r>
                      </w:p>
                    </w:txbxContent>
                  </v:textbox>
                </v:shape>
              </v:group>
            </w:pict>
          </mc:Fallback>
        </mc:AlternateContent>
      </w:r>
      <w:r w:rsidRPr="008F2412">
        <w:rPr>
          <w:snapToGrid w:val="0"/>
          <w:color w:val="000000"/>
          <w:sz w:val="24"/>
        </w:rPr>
        <w:t>优点</w:t>
      </w:r>
    </w:p>
    <w:p w:rsidR="003043A0" w:rsidRPr="008F2412" w:rsidP="008F2412">
      <w:pPr>
        <w:tabs>
          <w:tab w:val="center" w:pos="8172"/>
        </w:tabs>
        <w:adjustRightInd w:val="0"/>
        <w:snapToGrid w:val="0"/>
        <w:spacing w:after="0" w:line="360" w:lineRule="auto"/>
        <w:ind w:left="-15" w:firstLine="0"/>
        <w:rPr>
          <w:snapToGrid w:val="0"/>
          <w:color w:val="000000"/>
          <w:sz w:val="24"/>
        </w:rPr>
      </w:pPr>
      <w:r w:rsidRPr="008F2412">
        <w:rPr>
          <w:snapToGrid w:val="0"/>
          <w:color w:val="000000"/>
          <w:sz w:val="24"/>
        </w:rPr>
        <w:t>导航</w:t>
      </w:r>
      <w:r w:rsidRPr="008F2412">
        <w:rPr>
          <w:snapToGrid w:val="0"/>
          <w:color w:val="000000"/>
          <w:sz w:val="24"/>
        </w:rPr>
        <w:tab/>
        <w:t>采用C/A码伪距测量，单点实时定位精度较</w:t>
      </w:r>
    </w:p>
    <w:p w:rsidR="003043A0" w:rsidRPr="008F2412" w:rsidP="008F2412">
      <w:pPr>
        <w:adjustRightInd w:val="0"/>
        <w:snapToGrid w:val="0"/>
        <w:spacing w:after="0" w:line="360" w:lineRule="auto"/>
        <w:rPr>
          <w:snapToGrid w:val="0"/>
          <w:color w:val="000000"/>
          <w:sz w:val="24"/>
        </w:rPr>
        <w:sectPr>
          <w:headerReference w:type="even" r:id="rId11"/>
          <w:headerReference w:type="default" r:id="rId12"/>
          <w:footerReference w:type="even" r:id="rId13"/>
          <w:footerReference w:type="default" r:id="rId14"/>
          <w:headerReference w:type="first" r:id="rId15"/>
          <w:footerReference w:type="first" r:id="rId16"/>
          <w:type w:val="nextPage"/>
          <w:pgSz w:w="12240" w:h="15840"/>
          <w:pgMar w:top="765" w:right="915" w:bottom="932" w:left="720" w:header="720" w:footer="720" w:gutter="0"/>
          <w:pgNumType w:start="3"/>
          <w:cols w:space="720"/>
          <w:titlePg w:val="0"/>
        </w:sectPr>
      </w:pPr>
    </w:p>
    <w:tbl>
      <w:tblPr>
        <w:tblStyle w:val="TableGrid0"/>
        <w:tblW w:w="9170" w:type="dxa"/>
        <w:tblInd w:w="0" w:type="dxa"/>
        <w:tblLook w:val="04A0"/>
      </w:tblPr>
      <w:tblGrid>
        <w:gridCol w:w="6230"/>
        <w:gridCol w:w="2940"/>
      </w:tblGrid>
      <w:tr>
        <w:tblPrEx>
          <w:tblW w:w="9170" w:type="dxa"/>
          <w:tblInd w:w="0" w:type="dxa"/>
          <w:tblLook w:val="04A0"/>
        </w:tblPrEx>
        <w:trPr>
          <w:trHeight w:val="255"/>
        </w:trPr>
        <w:tc>
          <w:tcPr>
            <w:tcW w:w="623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型 价格便宜，应用广泛</w:t>
            </w:r>
          </w:p>
        </w:tc>
        <w:tc>
          <w:tcPr>
            <w:tcW w:w="294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低，一般为±10m</w:t>
            </w:r>
          </w:p>
        </w:tc>
      </w:tr>
      <w:tr>
        <w:tblPrEx>
          <w:tblW w:w="9170" w:type="dxa"/>
          <w:tblInd w:w="0" w:type="dxa"/>
          <w:tblLook w:val="04A0"/>
        </w:tblPrEx>
        <w:trPr>
          <w:trHeight w:val="405"/>
        </w:trPr>
        <w:tc>
          <w:tcPr>
            <w:tcW w:w="6230" w:type="dxa"/>
            <w:tcBorders>
              <w:top w:val="nil"/>
              <w:left w:val="nil"/>
              <w:bottom w:val="nil"/>
              <w:right w:val="nil"/>
            </w:tcBorders>
          </w:tcPr>
          <w:p w:rsidR="003043A0" w:rsidRPr="008F2412" w:rsidP="008F2412">
            <w:pPr>
              <w:adjustRightInd w:val="0"/>
              <w:snapToGrid w:val="0"/>
              <w:spacing w:after="0" w:line="360" w:lineRule="auto"/>
              <w:ind w:left="485" w:hanging="485"/>
              <w:rPr>
                <w:snapToGrid w:val="0"/>
                <w:color w:val="000000"/>
                <w:sz w:val="24"/>
              </w:rPr>
            </w:pPr>
            <w:r w:rsidRPr="008F2412">
              <w:rPr>
                <w:snapToGrid w:val="0"/>
                <w:color w:val="000000"/>
                <w:sz w:val="24"/>
              </w:rPr>
              <w:t>测地采用载波相位观测值进行相对定位，定位的精确度高</w:t>
            </w:r>
          </w:p>
        </w:tc>
        <w:tc>
          <w:tcPr>
            <w:tcW w:w="2940" w:type="dxa"/>
            <w:tcBorders>
              <w:top w:val="nil"/>
              <w:left w:val="nil"/>
              <w:bottom w:val="nil"/>
              <w:right w:val="nil"/>
            </w:tcBorders>
            <w:vAlign w:val="bottom"/>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仪器的结构比较复杂，价格昂贵</w:t>
            </w:r>
          </w:p>
        </w:tc>
      </w:tr>
    </w:tbl>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型</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授时利用GPS卫星提供的高精度时间标准进行授时，用于天文台及型 无线电通信时间同步</w:t>
      </w:r>
    </w:p>
    <w:p w:rsidR="003043A0" w:rsidRPr="008F2412" w:rsidP="008F2412">
      <w:pPr>
        <w:adjustRightInd w:val="0"/>
        <w:snapToGrid w:val="0"/>
        <w:spacing w:after="0" w:line="360" w:lineRule="auto"/>
        <w:ind w:left="0" w:firstLine="0"/>
        <w:rPr>
          <w:snapToGrid w:val="0"/>
          <w:color w:val="000000"/>
          <w:sz w:val="24"/>
        </w:rPr>
      </w:pPr>
      <w:r w:rsidRPr="008F2412">
        <w:rPr>
          <w:rFonts w:cs="Calibri"/>
          <w:noProof/>
          <w:snapToGrid w:val="0"/>
          <w:color w:val="000000"/>
          <w:sz w:val="24"/>
        </w:rPr>
        <mc:AlternateContent>
          <mc:Choice Requires="wpg">
            <w:drawing>
              <wp:inline distT="0" distB="0" distL="0" distR="0">
                <wp:extent cx="6627495" cy="19050"/>
                <wp:effectExtent l="0" t="0" r="0" b="0"/>
                <wp:docPr id="7442" name="Group 7442"/>
                <wp:cNvGraphicFramePr/>
                <a:graphic xmlns:a="http://schemas.openxmlformats.org/drawingml/2006/main">
                  <a:graphicData uri="http://schemas.microsoft.com/office/word/2010/wordprocessingGroup">
                    <wpg:wgp xmlns:wpg="http://schemas.microsoft.com/office/word/2010/wordprocessingGroup">
                      <wpg:cNvGrpSpPr/>
                      <wpg:grpSpPr>
                        <a:xfrm>
                          <a:off x="0" y="0"/>
                          <a:ext cx="6627495" cy="19050"/>
                          <a:chOff x="0" y="0"/>
                          <a:chExt cx="6627495" cy="19050"/>
                        </a:xfrm>
                      </wpg:grpSpPr>
                      <wps:wsp xmlns:wps="http://schemas.microsoft.com/office/word/2010/wordprocessingShape">
                        <wps:cNvPr id="9717" name="Shape 9717"/>
                        <wps:cNvSpPr/>
                        <wps:spPr>
                          <a:xfrm>
                            <a:off x="0" y="9525"/>
                            <a:ext cx="6627495" cy="9525"/>
                          </a:xfrm>
                          <a:custGeom>
                            <a:avLst/>
                            <a:gdLst/>
                            <a:rect l="0" t="0" r="0" b="0"/>
                            <a:pathLst>
                              <a:path fill="norm" h="9525" w="6627495" stroke="1">
                                <a:moveTo>
                                  <a:pt x="0" y="0"/>
                                </a:moveTo>
                                <a:lnTo>
                                  <a:pt x="6627495" y="0"/>
                                </a:lnTo>
                                <a:lnTo>
                                  <a:pt x="6627495"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18" name="Shape 9718"/>
                        <wps:cNvSpPr/>
                        <wps:spPr>
                          <a:xfrm>
                            <a:off x="0" y="0"/>
                            <a:ext cx="308102" cy="9525"/>
                          </a:xfrm>
                          <a:custGeom>
                            <a:avLst/>
                            <a:gdLst/>
                            <a:rect l="0" t="0" r="0" b="0"/>
                            <a:pathLst>
                              <a:path fill="norm" h="9525" w="308102" stroke="1">
                                <a:moveTo>
                                  <a:pt x="0" y="0"/>
                                </a:moveTo>
                                <a:lnTo>
                                  <a:pt x="308102" y="0"/>
                                </a:lnTo>
                                <a:lnTo>
                                  <a:pt x="30810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19" name="Shape 9719"/>
                        <wps:cNvSpPr/>
                        <wps:spPr>
                          <a:xfrm>
                            <a:off x="308102" y="0"/>
                            <a:ext cx="3647694" cy="9525"/>
                          </a:xfrm>
                          <a:custGeom>
                            <a:avLst/>
                            <a:gdLst/>
                            <a:rect l="0" t="0" r="0" b="0"/>
                            <a:pathLst>
                              <a:path fill="norm" h="9525" w="3647694" stroke="1">
                                <a:moveTo>
                                  <a:pt x="0" y="0"/>
                                </a:moveTo>
                                <a:lnTo>
                                  <a:pt x="3647694" y="0"/>
                                </a:lnTo>
                                <a:lnTo>
                                  <a:pt x="3647694"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20" name="Shape 9720"/>
                        <wps:cNvSpPr/>
                        <wps:spPr>
                          <a:xfrm>
                            <a:off x="3955796" y="0"/>
                            <a:ext cx="2671699" cy="9525"/>
                          </a:xfrm>
                          <a:custGeom>
                            <a:avLst/>
                            <a:gdLst/>
                            <a:rect l="0" t="0" r="0" b="0"/>
                            <a:pathLst>
                              <a:path fill="norm" h="9525" w="2671699" stroke="1">
                                <a:moveTo>
                                  <a:pt x="0" y="0"/>
                                </a:moveTo>
                                <a:lnTo>
                                  <a:pt x="2671699" y="0"/>
                                </a:lnTo>
                                <a:lnTo>
                                  <a:pt x="2671699"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7442" o:spid="_x0000_i1034" style="width:521.85pt;height:1.5pt;mso-wrap-distance-bottom:0;mso-wrap-distance-left:0;mso-wrap-distance-right:0;mso-wrap-distance-top:0" coordorigin="0,0" coordsize="21600,21600">
                <v:shape id="_x0000_s1035" style="width:21600;height:10800;position:absolute;top:10800;v-text-anchor:top" coordsize="21600,21600" path="m,l21600,l21600,l21600,21600l21600,21600l,21600l,21600l,e" fillcolor="gray" stroked="t">
                  <v:stroke joinstyle="miter"/>
                </v:shape>
                <v:shape id="_x0000_s1036" style="width:1004;height:10800;position:absolute;v-text-anchor:top" coordsize="21600,21600" path="m,l21600,l21600,l21600,21600l21600,21600l,21600l,21600l,e" fillcolor="gray" stroked="t">
                  <v:stroke joinstyle="miter"/>
                </v:shape>
                <v:shape id="_x0000_s1037" style="width:11888;height:10800;left:1004;position:absolute;v-text-anchor:top" coordsize="21600,21600" path="m,l21600,l21600,l21600,21600l21600,21600l,21600l,21600l,e" fillcolor="gray" stroked="t">
                  <v:stroke joinstyle="miter"/>
                </v:shape>
                <v:shape id="_x0000_s1038" style="width:8707;height:10800;left:12893;position:absolute;v-text-anchor:top" coordsize="21600,21600" path="m,l21600,l21600,l21600,21600l21600,21600l,21600l,21600l,e" fillcolor="gray" stroked="t">
                  <v:stroke joinstyle="miter"/>
                </v:shape>
              </v:group>
            </w:pict>
          </mc:Fallback>
        </mc:AlternateConten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1.2 防丢器的研究现状</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从古代到近代，人们只能进行短距离的精确测量定位，无法实现长距离的定位与测量，绘制地图等只能靠亲身游走绘制大概的地图，无法做到准确的绘制。在科技发达的今天，人们发射了卫星，全球定位系统出现，它是由美国研发的卫星导航与定位系统，能为我们随时提供实时高精确度的定位。</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随着科技进步，民用GPS得到普及，防丢器在人们的日常生活中发挥着越来越重要的作用，所以很多专家对此进行了更深入的研究、分析和设计。在2000年的时候张朝辉设计了一款以UM3758——108A编解码芯片为核心的防丢器，此防丢器分为母机和子机两部分，当母机和子机超出一定范围时进行声光报警，达到报警的目的。2010年刘密歌、王路设计了一款防丢器，它以PT2262/PT2272编解码集成芯片为核心，该防丢器具有防丢功能和查找定位功能。</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2014年郭明明、韩阳等人研究并设计了一种基于蓝牙的通讯的防丢器，可双向通讯，除了可以进行声光报警外还开发了一种新型的防丢器。</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本系统设计的防丢器是基于STM32采用GPS模块定位，进行防丢器与预定位置之间的测距，选用LCD1602显示位置信息和距离，加入了按键模块，可实时设置预定位置了安全阈值，更具实用性，并可通过GSM模块进行报警。</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1.3采用STM32防丢器的优势</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当前比较成熟的防丢器一般采用蓝牙技术，而蓝牙的功耗问题成为此技术的难题，在传统意义上蓝牙的功耗惊人，想要保证防丢器的正常工作，续航问题的重要性需放在首位。市面上儿童防丢器产品主要由只智能手环、电话手表等。前者价格便宜，但功能简单；后者智能称为缩小版电话，而且价格昂贵[5]。基于STM32的防丢器采用GPS模块进行定位，使用范围较蓝牙防丢器更广，只要处于室外就能实现比较精确的定位。该系统还能通过按键实时设置指定位置和报警阈值，方便了人们平时的使用，方便性大大增加。基于STM32的防丢器还有许多优势，主要体现在这几个方面：</w:t>
      </w:r>
    </w:p>
    <w:p w:rsidR="003043A0" w:rsidRPr="008F2412" w:rsidP="008F2412">
      <w:pPr>
        <w:numPr>
          <w:ilvl w:val="0"/>
          <w:numId w:val="9"/>
        </w:numPr>
        <w:adjustRightInd w:val="0"/>
        <w:snapToGrid w:val="0"/>
        <w:spacing w:after="0" w:line="360" w:lineRule="auto"/>
        <w:ind w:hanging="525"/>
        <w:rPr>
          <w:snapToGrid w:val="0"/>
          <w:color w:val="000000"/>
          <w:sz w:val="24"/>
        </w:rPr>
        <w:sectPr>
          <w:headerReference w:type="even" r:id="rId17"/>
          <w:headerReference w:type="default" r:id="rId18"/>
          <w:footerReference w:type="even" r:id="rId19"/>
          <w:footerReference w:type="default" r:id="rId20"/>
          <w:headerReference w:type="first" r:id="rId21"/>
          <w:footerReference w:type="first" r:id="rId22"/>
          <w:pgSz w:w="12240" w:h="15840"/>
          <w:pgMar w:top="720" w:right="915" w:bottom="825" w:left="720" w:header="720" w:footer="720" w:gutter="0"/>
          <w:pgNumType w:start="4"/>
          <w:cols w:space="720"/>
          <w:titlePg/>
        </w:sectPr>
      </w:pPr>
      <w:r w:rsidRPr="008F2412">
        <w:rPr>
          <w:snapToGrid w:val="0"/>
          <w:color w:val="000000"/>
          <w:sz w:val="24"/>
        </w:rPr>
        <w:t>价格比较便宜，能满足大部分人的需求。</w:t>
      </w:r>
    </w:p>
    <w:p w:rsidR="003043A0" w:rsidRPr="008F2412" w:rsidP="008F2412">
      <w:pPr>
        <w:numPr>
          <w:ilvl w:val="0"/>
          <w:numId w:val="2"/>
        </w:numPr>
        <w:adjustRightInd w:val="0"/>
        <w:snapToGrid w:val="0"/>
        <w:spacing w:after="0" w:line="360" w:lineRule="auto"/>
        <w:ind w:hanging="525"/>
        <w:rPr>
          <w:snapToGrid w:val="0"/>
          <w:color w:val="000000"/>
          <w:sz w:val="24"/>
        </w:rPr>
      </w:pPr>
      <w:r w:rsidRPr="008F2412">
        <w:rPr>
          <w:snapToGrid w:val="0"/>
          <w:color w:val="000000"/>
          <w:sz w:val="24"/>
        </w:rPr>
        <w:t>使用简单方便，距离可控，随时随地可以通过按键调整所需要设置的位置和报警阈值，更加的人性化。</w:t>
      </w:r>
    </w:p>
    <w:p w:rsidR="003043A0" w:rsidRPr="008F2412" w:rsidP="008F2412">
      <w:pPr>
        <w:numPr>
          <w:ilvl w:val="0"/>
          <w:numId w:val="2"/>
        </w:numPr>
        <w:adjustRightInd w:val="0"/>
        <w:snapToGrid w:val="0"/>
        <w:spacing w:after="0" w:line="360" w:lineRule="auto"/>
        <w:ind w:hanging="525"/>
        <w:rPr>
          <w:snapToGrid w:val="0"/>
          <w:color w:val="000000"/>
          <w:sz w:val="24"/>
        </w:rPr>
      </w:pPr>
      <w:r w:rsidRPr="008F2412">
        <w:rPr>
          <w:snapToGrid w:val="0"/>
          <w:color w:val="000000"/>
          <w:sz w:val="24"/>
        </w:rPr>
        <w:t>定位功能强大，只要身处室外就能随时实现精确定位。</w:t>
      </w:r>
    </w:p>
    <w:p w:rsidR="003043A0" w:rsidRPr="008F2412" w:rsidP="008F2412">
      <w:pPr>
        <w:numPr>
          <w:ilvl w:val="0"/>
          <w:numId w:val="2"/>
        </w:numPr>
        <w:adjustRightInd w:val="0"/>
        <w:snapToGrid w:val="0"/>
        <w:spacing w:after="0" w:line="360" w:lineRule="auto"/>
        <w:ind w:hanging="525"/>
        <w:rPr>
          <w:snapToGrid w:val="0"/>
          <w:color w:val="000000"/>
          <w:sz w:val="24"/>
        </w:rPr>
      </w:pPr>
      <w:r w:rsidRPr="008F2412">
        <w:rPr>
          <w:snapToGrid w:val="0"/>
          <w:color w:val="000000"/>
          <w:sz w:val="24"/>
        </w:rPr>
        <w:t>具有实时获取位置防丢器信息功能和超出阈值报警功能，方便监护人实时获取防丢器位置。</w:t>
      </w:r>
    </w:p>
    <w:p w:rsidR="003043A0" w:rsidRPr="008F2412" w:rsidP="008F2412">
      <w:pPr>
        <w:numPr>
          <w:ilvl w:val="0"/>
          <w:numId w:val="2"/>
        </w:numPr>
        <w:adjustRightInd w:val="0"/>
        <w:snapToGrid w:val="0"/>
        <w:spacing w:after="0" w:line="360" w:lineRule="auto"/>
        <w:ind w:hanging="525"/>
        <w:rPr>
          <w:snapToGrid w:val="0"/>
          <w:color w:val="000000"/>
          <w:sz w:val="24"/>
        </w:rPr>
      </w:pPr>
      <w:r w:rsidRPr="008F2412">
        <w:rPr>
          <w:snapToGrid w:val="0"/>
          <w:color w:val="000000"/>
          <w:sz w:val="24"/>
        </w:rPr>
        <w:t>保证人们的生活质量，有效解决儿童被拐、老人走丢和物品丢失的社会问题。</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1.4本课题的设计理念</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本文通过分析当前国内防丢器的发展和使用情况，提出了一种成本较低的、操作方便的防丢器设计方案。设计中采用ST公司生产的STM32单片机作为主控制芯片，通过按键输入设置位置与报警阈值，利用GPS模块获取位置信息，经单片机计算是否超出阈值范围，若超出则由GSM模块发送短信达到报警目的，采用LCD1602作为显示模块显示实时位置信息、设定设置信息和阈值，以实现整个防丢器的功能，从而解决物品丢失和人员走失问题，创建和谐社会。</w:t>
      </w:r>
    </w:p>
    <w:p w:rsidR="003043A0" w:rsidRPr="008F2412" w:rsidP="008F2412">
      <w:pPr>
        <w:numPr>
          <w:ilvl w:val="0"/>
          <w:numId w:val="3"/>
        </w:numPr>
        <w:adjustRightInd w:val="0"/>
        <w:snapToGrid w:val="0"/>
        <w:spacing w:after="0" w:line="360" w:lineRule="auto"/>
        <w:ind w:hanging="210"/>
        <w:rPr>
          <w:snapToGrid w:val="0"/>
          <w:color w:val="000000"/>
          <w:sz w:val="24"/>
        </w:rPr>
      </w:pPr>
      <w:r w:rsidRPr="008F2412">
        <w:rPr>
          <w:snapToGrid w:val="0"/>
          <w:color w:val="000000"/>
          <w:sz w:val="24"/>
        </w:rPr>
        <w:t>系统总体设计</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此次防丢器系统的设计采用STM32F103C8T6单片机为主控制芯片，控制各个单元模块。使用GPS模块实现定位功能，获取防丢器经纬度信息；采用独立的按键进行预定位置和报警阈值距离的设定，使用LCD1602液晶显示防丢器实时位置经纬度、设定预定位置经纬度和显示报警阈值以及防丢器与预定位置的距离。应用GSM模块实现报警功能，当防丢器超出报警阈值距离时，主控单元发送AT指令，实现GSM发送防丢器实时经纬度到手机端报警。</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本防丢器系统选用STM32系列单片机中的STM32F103C8T6作为系统主控模块，用GPS模块、GSM模块、独立按键、液晶屏LCD1602显示模块设计的一个防丢器系统。主要的电路包括：STM32F103C8T6单片机、独立按键电路、LCD显示模块电路、GPS模块电路和GSM通信模块电路，其系统结构如图2-1所示。</w:t>
      </w:r>
    </w:p>
    <w:p w:rsidR="003043A0" w:rsidRPr="008F2412" w:rsidP="008F2412">
      <w:pPr>
        <w:adjustRightInd w:val="0"/>
        <w:snapToGrid w:val="0"/>
        <w:spacing w:after="0" w:line="360" w:lineRule="auto"/>
        <w:ind w:left="1125" w:firstLine="0"/>
        <w:rPr>
          <w:snapToGrid w:val="0"/>
          <w:color w:val="000000"/>
          <w:sz w:val="24"/>
        </w:rPr>
      </w:pPr>
      <w:r w:rsidRPr="008F2412">
        <w:rPr>
          <w:noProof/>
          <w:snapToGrid w:val="0"/>
          <w:color w:val="000000"/>
          <w:sz w:val="24"/>
        </w:rPr>
        <w:drawing>
          <wp:inline distT="0" distB="0" distL="0" distR="0">
            <wp:extent cx="4419600" cy="228600"/>
            <wp:effectExtent l="0" t="0" r="0" b="0"/>
            <wp:docPr id="8813" name="Picture 8813"/>
            <wp:cNvGraphicFramePr/>
            <a:graphic xmlns:a="http://schemas.openxmlformats.org/drawingml/2006/main">
              <a:graphicData uri="http://schemas.openxmlformats.org/drawingml/2006/picture">
                <pic:pic xmlns:pic="http://schemas.openxmlformats.org/drawingml/2006/picture">
                  <pic:nvPicPr>
                    <pic:cNvPr id="8813" name="Picture 8813"/>
                    <pic:cNvPicPr/>
                  </pic:nvPicPr>
                  <pic:blipFill>
                    <a:blip xmlns:r="http://schemas.openxmlformats.org/officeDocument/2006/relationships" r:embed="rId23"/>
                    <a:stretch>
                      <a:fillRect/>
                    </a:stretch>
                  </pic:blipFill>
                  <pic:spPr>
                    <a:xfrm>
                      <a:off x="0" y="0"/>
                      <a:ext cx="4419600" cy="228600"/>
                    </a:xfrm>
                    <a:prstGeom prst="rect">
                      <a:avLst/>
                    </a:prstGeom>
                  </pic:spPr>
                </pic:pic>
              </a:graphicData>
            </a:graphic>
          </wp:inline>
        </w:drawing>
      </w:r>
    </w:p>
    <w:p w:rsidR="003043A0" w:rsidRPr="008F2412" w:rsidP="008F2412">
      <w:pPr>
        <w:adjustRightInd w:val="0"/>
        <w:snapToGrid w:val="0"/>
        <w:spacing w:after="0" w:line="360" w:lineRule="auto"/>
        <w:ind w:left="1125" w:firstLine="0"/>
        <w:rPr>
          <w:snapToGrid w:val="0"/>
          <w:color w:val="000000"/>
          <w:sz w:val="24"/>
        </w:rPr>
      </w:pPr>
      <w:r w:rsidRPr="008F2412">
        <w:rPr>
          <w:noProof/>
          <w:snapToGrid w:val="0"/>
          <w:color w:val="000000"/>
          <w:sz w:val="24"/>
        </w:rPr>
        <w:drawing>
          <wp:inline distT="0" distB="0" distL="0" distR="0">
            <wp:extent cx="4431793" cy="1566672"/>
            <wp:effectExtent l="0" t="0" r="0" b="0"/>
            <wp:docPr id="8814" name="Picture 8814"/>
            <wp:cNvGraphicFramePr/>
            <a:graphic xmlns:a="http://schemas.openxmlformats.org/drawingml/2006/main">
              <a:graphicData uri="http://schemas.openxmlformats.org/drawingml/2006/picture">
                <pic:pic xmlns:pic="http://schemas.openxmlformats.org/drawingml/2006/picture">
                  <pic:nvPicPr>
                    <pic:cNvPr id="8814" name="Picture 8814"/>
                    <pic:cNvPicPr/>
                  </pic:nvPicPr>
                  <pic:blipFill>
                    <a:blip xmlns:r="http://schemas.openxmlformats.org/officeDocument/2006/relationships" r:embed="rId24"/>
                    <a:stretch>
                      <a:fillRect/>
                    </a:stretch>
                  </pic:blipFill>
                  <pic:spPr>
                    <a:xfrm>
                      <a:off x="0" y="0"/>
                      <a:ext cx="4431793" cy="1566672"/>
                    </a:xfrm>
                    <a:prstGeom prst="rect">
                      <a:avLst/>
                    </a:prstGeom>
                  </pic:spPr>
                </pic:pic>
              </a:graphicData>
            </a:graphic>
          </wp:inline>
        </w:drawing>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图2-1 系统结构总体框图</w:t>
      </w:r>
    </w:p>
    <w:p w:rsidR="003043A0" w:rsidRPr="008F2412" w:rsidP="008F2412">
      <w:pPr>
        <w:adjustRightInd w:val="0"/>
        <w:snapToGrid w:val="0"/>
        <w:spacing w:after="0" w:line="360" w:lineRule="auto"/>
        <w:ind w:left="-5"/>
        <w:rPr>
          <w:snapToGrid w:val="0"/>
          <w:color w:val="000000"/>
          <w:sz w:val="24"/>
        </w:rPr>
        <w:sectPr>
          <w:headerReference w:type="even" r:id="rId25"/>
          <w:headerReference w:type="default" r:id="rId26"/>
          <w:footerReference w:type="even" r:id="rId27"/>
          <w:footerReference w:type="default" r:id="rId28"/>
          <w:headerReference w:type="first" r:id="rId29"/>
          <w:footerReference w:type="first" r:id="rId30"/>
          <w:type w:val="nextPage"/>
          <w:pgSz w:w="12240" w:h="15840"/>
          <w:pgMar w:top="720" w:right="915" w:bottom="825" w:left="720" w:header="720" w:footer="720" w:gutter="0"/>
          <w:pgNumType w:start="5"/>
          <w:cols w:space="720"/>
          <w:titlePg w:val="0"/>
        </w:sectPr>
      </w:pPr>
      <w:r w:rsidRPr="008F2412">
        <w:rPr>
          <w:snapToGrid w:val="0"/>
          <w:color w:val="000000"/>
          <w:sz w:val="24"/>
        </w:rPr>
        <w:t>2.1 防丢器的设计思想</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防丢的设计与实现关键在于实现防丢器的测距功能和报警功能，通过设定一个预定中心位置和报警阈值距离，通过计算防丢器当前位置与预定中心位置的距离是否超出阈值距离来判断是否需要报警。</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本设计的防丢器以GPS模块获取防丢器的实时经度和纬度，通过独立按键设置预定经纬度和报警阈值，在</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LCD1602显示模块显示实时位置的经度和纬度、与预定位置距离、设置的经度和纬度、设置的报警阈值距离，各界面也是通过按键手动切换，最后若超出阈值则通过GSM模块发送短信报警。系统启动后，首先GPS进行卫星信号的搜索，成功定位后在显示模块上显示当前位置经纬度，可通过按键设置指定位置的经纬度作为预定位置和设置一个安全的报警阈值距离，单片机通过计算当前位置与既定位置的距离是否超出安全距离，若超出安全距离，则表明物品或人员可能走丢发生危险，则立刻报警，GSM模块发送防丢器的经纬度信息至手机端，之后每隔十分钟发送一次，若回到安全范围内取消报警。本系统除了可以通过报警被动获取防丢器的位置外还可以主动通过手机发送指令获取防丢器位置。</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本此设计的防丢器系统分为硬件各软件两部分，两个部分互相配合共同工作，实现功能。硬件部分是整个系统的根本，没有硬件基础软件程序就没有运行的平台。软件部分则为整个系统注入了灵魂，使各个模块运作起来，相互配合，对各个硬件提供的数据进行分析、计算、处理，使整个系统稳定运作，完成本次的设计目标。</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2.2 系统实现的功能</w:t>
      </w:r>
    </w:p>
    <w:p w:rsidR="003043A0" w:rsidRPr="008F2412" w:rsidP="008F2412">
      <w:pPr>
        <w:numPr>
          <w:ilvl w:val="0"/>
          <w:numId w:val="10"/>
        </w:numPr>
        <w:adjustRightInd w:val="0"/>
        <w:snapToGrid w:val="0"/>
        <w:spacing w:after="0" w:line="360" w:lineRule="auto"/>
        <w:ind w:hanging="525"/>
        <w:rPr>
          <w:snapToGrid w:val="0"/>
          <w:color w:val="000000"/>
          <w:sz w:val="24"/>
        </w:rPr>
      </w:pPr>
      <w:r w:rsidRPr="008F2412">
        <w:rPr>
          <w:snapToGrid w:val="0"/>
          <w:color w:val="000000"/>
          <w:sz w:val="24"/>
        </w:rPr>
        <w:t>获取防丢器位置功能：通过GPS模块室外搜星，可获取防丢器的实时位置。</w:t>
      </w:r>
    </w:p>
    <w:p w:rsidR="003043A0" w:rsidRPr="008F2412" w:rsidP="008F2412">
      <w:pPr>
        <w:numPr>
          <w:ilvl w:val="0"/>
          <w:numId w:val="10"/>
        </w:numPr>
        <w:adjustRightInd w:val="0"/>
        <w:snapToGrid w:val="0"/>
        <w:spacing w:after="0" w:line="360" w:lineRule="auto"/>
        <w:ind w:hanging="525"/>
        <w:rPr>
          <w:snapToGrid w:val="0"/>
          <w:color w:val="000000"/>
          <w:sz w:val="24"/>
        </w:rPr>
      </w:pPr>
      <w:r w:rsidRPr="008F2412">
        <w:rPr>
          <w:snapToGrid w:val="0"/>
          <w:color w:val="000000"/>
          <w:sz w:val="24"/>
        </w:rPr>
        <w:t>显示实时位置信息功能：可由系统上的显示模块显示通过GPS模块获取的经纬度数值，即防丢器的实时位置，并可由按键切换显示实时位置、设定位置和设定报警阈值界面。</w:t>
      </w:r>
    </w:p>
    <w:p w:rsidR="003043A0" w:rsidRPr="008F2412" w:rsidP="008F2412">
      <w:pPr>
        <w:numPr>
          <w:ilvl w:val="0"/>
          <w:numId w:val="10"/>
        </w:numPr>
        <w:adjustRightInd w:val="0"/>
        <w:snapToGrid w:val="0"/>
        <w:spacing w:after="0" w:line="360" w:lineRule="auto"/>
        <w:ind w:hanging="525"/>
        <w:rPr>
          <w:snapToGrid w:val="0"/>
          <w:color w:val="000000"/>
          <w:sz w:val="24"/>
        </w:rPr>
      </w:pPr>
      <w:r w:rsidRPr="008F2412">
        <w:rPr>
          <w:snapToGrid w:val="0"/>
          <w:color w:val="000000"/>
          <w:sz w:val="24"/>
        </w:rPr>
        <w:t>设置预定位置与报警阈值功能：系统成功定位后可通过独立按键设置预定位坐标和报警阈值。</w:t>
      </w:r>
    </w:p>
    <w:p w:rsidR="003043A0" w:rsidRPr="008F2412" w:rsidP="008F2412">
      <w:pPr>
        <w:numPr>
          <w:ilvl w:val="0"/>
          <w:numId w:val="10"/>
        </w:numPr>
        <w:adjustRightInd w:val="0"/>
        <w:snapToGrid w:val="0"/>
        <w:spacing w:after="0" w:line="360" w:lineRule="auto"/>
        <w:ind w:hanging="525"/>
        <w:rPr>
          <w:snapToGrid w:val="0"/>
          <w:color w:val="000000"/>
          <w:sz w:val="24"/>
        </w:rPr>
      </w:pPr>
      <w:r w:rsidRPr="008F2412">
        <w:rPr>
          <w:snapToGrid w:val="0"/>
          <w:color w:val="000000"/>
          <w:sz w:val="24"/>
        </w:rPr>
        <w:t>计算防丢器当前位置与预定位置距离功能：系统通过获取当前位置与设定位置的坐标，建立平面二维坐标系，通过三角函数计算出防丢器与设定位置间的距离。</w:t>
      </w:r>
    </w:p>
    <w:p w:rsidR="003043A0" w:rsidRPr="008F2412" w:rsidP="008F2412">
      <w:pPr>
        <w:numPr>
          <w:ilvl w:val="0"/>
          <w:numId w:val="10"/>
        </w:numPr>
        <w:adjustRightInd w:val="0"/>
        <w:snapToGrid w:val="0"/>
        <w:spacing w:after="0" w:line="360" w:lineRule="auto"/>
        <w:ind w:hanging="525"/>
        <w:rPr>
          <w:snapToGrid w:val="0"/>
          <w:color w:val="000000"/>
          <w:sz w:val="24"/>
        </w:rPr>
      </w:pPr>
      <w:r w:rsidRPr="008F2412">
        <w:rPr>
          <w:snapToGrid w:val="0"/>
          <w:color w:val="000000"/>
          <w:sz w:val="24"/>
        </w:rPr>
        <w:t>实时收发位置信息报警功能：系统接收到当前位置信息后计算其与预定位置间距离，当防丢器距离超出报</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警阈值时系统发送当前位置至手机端报警，也可通过手机端发送指令到系统主动获取防丢器当前位置。</w:t>
      </w:r>
    </w:p>
    <w:p w:rsidR="003043A0" w:rsidRPr="008F2412" w:rsidP="008F2412">
      <w:pPr>
        <w:numPr>
          <w:ilvl w:val="0"/>
          <w:numId w:val="5"/>
        </w:numPr>
        <w:adjustRightInd w:val="0"/>
        <w:snapToGrid w:val="0"/>
        <w:spacing w:after="0" w:line="360" w:lineRule="auto"/>
        <w:ind w:hanging="210"/>
        <w:rPr>
          <w:snapToGrid w:val="0"/>
          <w:color w:val="000000"/>
          <w:sz w:val="24"/>
        </w:rPr>
        <w:sectPr>
          <w:headerReference w:type="even" r:id="rId31"/>
          <w:headerReference w:type="default" r:id="rId32"/>
          <w:footerReference w:type="even" r:id="rId33"/>
          <w:footerReference w:type="default" r:id="rId34"/>
          <w:headerReference w:type="first" r:id="rId35"/>
          <w:footerReference w:type="first" r:id="rId36"/>
          <w:type w:val="nextPage"/>
          <w:pgSz w:w="12240" w:h="15840"/>
          <w:pgMar w:top="720" w:right="915" w:bottom="825" w:left="720" w:header="720" w:footer="720" w:gutter="0"/>
          <w:pgNumType w:start="6"/>
          <w:cols w:space="720"/>
          <w:titlePg w:val="0"/>
        </w:sectPr>
      </w:pPr>
      <w:r w:rsidRPr="008F2412">
        <w:rPr>
          <w:snapToGrid w:val="0"/>
          <w:color w:val="000000"/>
          <w:sz w:val="24"/>
        </w:rPr>
        <w:t>系统硬件设计</w:t>
      </w:r>
    </w:p>
    <w:p w:rsidR="003043A0" w:rsidRPr="008F2412" w:rsidP="008F2412">
      <w:pPr>
        <w:numPr>
          <w:ilvl w:val="1"/>
          <w:numId w:val="5"/>
        </w:numPr>
        <w:adjustRightInd w:val="0"/>
        <w:snapToGrid w:val="0"/>
        <w:spacing w:after="0" w:line="360" w:lineRule="auto"/>
        <w:ind w:hanging="420"/>
        <w:rPr>
          <w:snapToGrid w:val="0"/>
          <w:color w:val="000000"/>
          <w:sz w:val="24"/>
        </w:rPr>
      </w:pPr>
      <w:r w:rsidRPr="008F2412">
        <w:rPr>
          <w:snapToGrid w:val="0"/>
          <w:color w:val="000000"/>
          <w:sz w:val="24"/>
        </w:rPr>
        <w:t>单片机最小系统模块</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STM32F103C8T6处理器是意法半导体ST公司生产32位微控制器，使用的是ARM最先进的Cortex-M3内核，具有良好的实时性能、出色的功耗控制、独特创新的外设，并且该处理器集成度较大易于开发。该处理器系统程序存储器</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FLASH容量为60KB，RAM容量为20KB，拥有丰富的I/O端口和4个16bit定时器（TIM1、TIM2、TIM3、TIM4）。</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STM32F103C8T6单片机具有强大的功能和较高的性价比，具有很好的学习价值。</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本次设计所用到的单片机STM32F103C8T6部分引脚介绍如下表：表3-1 单片机引脚</w:t>
      </w:r>
    </w:p>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　　</w:t>
      </w:r>
    </w:p>
    <w:p w:rsidR="003043A0" w:rsidRPr="008F2412" w:rsidP="008F2412">
      <w:pPr>
        <w:adjustRightInd w:val="0"/>
        <w:snapToGrid w:val="0"/>
        <w:spacing w:after="0" w:line="360" w:lineRule="auto"/>
        <w:ind w:left="-5"/>
        <w:rPr>
          <w:snapToGrid w:val="0"/>
          <w:color w:val="000000"/>
          <w:sz w:val="24"/>
        </w:rPr>
      </w:pPr>
      <w:r w:rsidRPr="008F2412">
        <w:rPr>
          <w:rFonts w:cs="Calibri"/>
          <w:noProof/>
          <w:snapToGrid w:val="0"/>
          <w:color w:val="000000"/>
          <w:sz w:val="24"/>
        </w:rPr>
        <mc:AlternateContent>
          <mc:Choice Requires="wpg">
            <w:drawing>
              <wp:inline distT="0" distB="0" distL="0" distR="0">
                <wp:extent cx="6627495" cy="228600"/>
                <wp:effectExtent l="0" t="0" r="0" b="0"/>
                <wp:docPr id="6936" name="Group 6936"/>
                <wp:cNvGraphicFramePr/>
                <a:graphic xmlns:a="http://schemas.openxmlformats.org/drawingml/2006/main">
                  <a:graphicData uri="http://schemas.microsoft.com/office/word/2010/wordprocessingGroup">
                    <wpg:wgp xmlns:wpg="http://schemas.microsoft.com/office/word/2010/wordprocessingGroup">
                      <wpg:cNvGrpSpPr/>
                      <wpg:grpSpPr>
                        <a:xfrm>
                          <a:off x="0" y="0"/>
                          <a:ext cx="6627495" cy="228600"/>
                          <a:chOff x="0" y="0"/>
                          <a:chExt cx="6627495" cy="228600"/>
                        </a:xfrm>
                      </wpg:grpSpPr>
                      <wps:wsp xmlns:wps="http://schemas.microsoft.com/office/word/2010/wordprocessingShape">
                        <wps:cNvPr id="9751" name="Shape 9751"/>
                        <wps:cNvSpPr/>
                        <wps:spPr>
                          <a:xfrm>
                            <a:off x="0" y="0"/>
                            <a:ext cx="6627495" cy="9525"/>
                          </a:xfrm>
                          <a:custGeom>
                            <a:avLst/>
                            <a:gdLst/>
                            <a:rect l="0" t="0" r="0" b="0"/>
                            <a:pathLst>
                              <a:path fill="norm" h="9525" w="6627495" stroke="1">
                                <a:moveTo>
                                  <a:pt x="0" y="0"/>
                                </a:moveTo>
                                <a:lnTo>
                                  <a:pt x="6627495" y="0"/>
                                </a:lnTo>
                                <a:lnTo>
                                  <a:pt x="6627495"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52" name="Shape 9752"/>
                        <wps:cNvSpPr/>
                        <wps:spPr>
                          <a:xfrm>
                            <a:off x="0" y="9525"/>
                            <a:ext cx="1656842" cy="9525"/>
                          </a:xfrm>
                          <a:custGeom>
                            <a:avLst/>
                            <a:gdLst/>
                            <a:rect l="0" t="0" r="0" b="0"/>
                            <a:pathLst>
                              <a:path fill="norm" h="9525" w="1656842" stroke="1">
                                <a:moveTo>
                                  <a:pt x="0" y="0"/>
                                </a:moveTo>
                                <a:lnTo>
                                  <a:pt x="1656842" y="0"/>
                                </a:lnTo>
                                <a:lnTo>
                                  <a:pt x="165684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53" name="Shape 9753"/>
                        <wps:cNvSpPr/>
                        <wps:spPr>
                          <a:xfrm>
                            <a:off x="0" y="209550"/>
                            <a:ext cx="1656842" cy="9525"/>
                          </a:xfrm>
                          <a:custGeom>
                            <a:avLst/>
                            <a:gdLst/>
                            <a:rect l="0" t="0" r="0" b="0"/>
                            <a:pathLst>
                              <a:path fill="norm" h="9525" w="1656842" stroke="1">
                                <a:moveTo>
                                  <a:pt x="0" y="0"/>
                                </a:moveTo>
                                <a:lnTo>
                                  <a:pt x="1656842" y="0"/>
                                </a:lnTo>
                                <a:lnTo>
                                  <a:pt x="165684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54" name="Shape 9754"/>
                        <wps:cNvSpPr/>
                        <wps:spPr>
                          <a:xfrm>
                            <a:off x="1656842" y="9525"/>
                            <a:ext cx="2982341" cy="9525"/>
                          </a:xfrm>
                          <a:custGeom>
                            <a:avLst/>
                            <a:gdLst/>
                            <a:rect l="0" t="0" r="0" b="0"/>
                            <a:pathLst>
                              <a:path fill="norm" h="9525" w="2982341" stroke="1">
                                <a:moveTo>
                                  <a:pt x="0" y="0"/>
                                </a:moveTo>
                                <a:lnTo>
                                  <a:pt x="2982341" y="0"/>
                                </a:lnTo>
                                <a:lnTo>
                                  <a:pt x="2982341"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55" name="Shape 9755"/>
                        <wps:cNvSpPr/>
                        <wps:spPr>
                          <a:xfrm>
                            <a:off x="1656842" y="209550"/>
                            <a:ext cx="2982341" cy="9525"/>
                          </a:xfrm>
                          <a:custGeom>
                            <a:avLst/>
                            <a:gdLst/>
                            <a:rect l="0" t="0" r="0" b="0"/>
                            <a:pathLst>
                              <a:path fill="norm" h="9525" w="2982341" stroke="1">
                                <a:moveTo>
                                  <a:pt x="0" y="0"/>
                                </a:moveTo>
                                <a:lnTo>
                                  <a:pt x="2982341" y="0"/>
                                </a:lnTo>
                                <a:lnTo>
                                  <a:pt x="2982341"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56" name="Shape 9756"/>
                        <wps:cNvSpPr/>
                        <wps:spPr>
                          <a:xfrm>
                            <a:off x="4639183" y="9525"/>
                            <a:ext cx="1988312" cy="9525"/>
                          </a:xfrm>
                          <a:custGeom>
                            <a:avLst/>
                            <a:gdLst/>
                            <a:rect l="0" t="0" r="0" b="0"/>
                            <a:pathLst>
                              <a:path fill="norm" h="9525" w="1988312" stroke="1">
                                <a:moveTo>
                                  <a:pt x="0" y="0"/>
                                </a:moveTo>
                                <a:lnTo>
                                  <a:pt x="1988312" y="0"/>
                                </a:lnTo>
                                <a:lnTo>
                                  <a:pt x="198831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57" name="Shape 9757"/>
                        <wps:cNvSpPr/>
                        <wps:spPr>
                          <a:xfrm>
                            <a:off x="4639183" y="209550"/>
                            <a:ext cx="1988312" cy="9525"/>
                          </a:xfrm>
                          <a:custGeom>
                            <a:avLst/>
                            <a:gdLst/>
                            <a:rect l="0" t="0" r="0" b="0"/>
                            <a:pathLst>
                              <a:path fill="norm" h="9525" w="1988312" stroke="1">
                                <a:moveTo>
                                  <a:pt x="0" y="0"/>
                                </a:moveTo>
                                <a:lnTo>
                                  <a:pt x="1988312" y="0"/>
                                </a:lnTo>
                                <a:lnTo>
                                  <a:pt x="198831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58" name="Shape 9758"/>
                        <wps:cNvSpPr/>
                        <wps:spPr>
                          <a:xfrm>
                            <a:off x="0" y="219075"/>
                            <a:ext cx="1656842" cy="9525"/>
                          </a:xfrm>
                          <a:custGeom>
                            <a:avLst/>
                            <a:gdLst/>
                            <a:rect l="0" t="0" r="0" b="0"/>
                            <a:pathLst>
                              <a:path fill="norm" h="9525" w="1656842" stroke="1">
                                <a:moveTo>
                                  <a:pt x="0" y="0"/>
                                </a:moveTo>
                                <a:lnTo>
                                  <a:pt x="1656842" y="0"/>
                                </a:lnTo>
                                <a:lnTo>
                                  <a:pt x="165684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59" name="Shape 9759"/>
                        <wps:cNvSpPr/>
                        <wps:spPr>
                          <a:xfrm>
                            <a:off x="1656842" y="219075"/>
                            <a:ext cx="2982341" cy="9525"/>
                          </a:xfrm>
                          <a:custGeom>
                            <a:avLst/>
                            <a:gdLst/>
                            <a:rect l="0" t="0" r="0" b="0"/>
                            <a:pathLst>
                              <a:path fill="norm" h="9525" w="2982341" stroke="1">
                                <a:moveTo>
                                  <a:pt x="0" y="0"/>
                                </a:moveTo>
                                <a:lnTo>
                                  <a:pt x="2982341" y="0"/>
                                </a:lnTo>
                                <a:lnTo>
                                  <a:pt x="2982341"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60" name="Shape 9760"/>
                        <wps:cNvSpPr/>
                        <wps:spPr>
                          <a:xfrm>
                            <a:off x="4639183" y="219075"/>
                            <a:ext cx="1988312" cy="9525"/>
                          </a:xfrm>
                          <a:custGeom>
                            <a:avLst/>
                            <a:gdLst/>
                            <a:rect l="0" t="0" r="0" b="0"/>
                            <a:pathLst>
                              <a:path fill="norm" h="9525" w="1988312" stroke="1">
                                <a:moveTo>
                                  <a:pt x="0" y="0"/>
                                </a:moveTo>
                                <a:lnTo>
                                  <a:pt x="1988312" y="0"/>
                                </a:lnTo>
                                <a:lnTo>
                                  <a:pt x="198831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42" name="Rectangle 242"/>
                        <wps:cNvSpPr/>
                        <wps:spPr>
                          <a:xfrm>
                            <a:off x="0" y="47327"/>
                            <a:ext cx="886778" cy="177356"/>
                          </a:xfrm>
                          <a:prstGeom prst="rect">
                            <a:avLst/>
                          </a:prstGeom>
                          <a:ln>
                            <a:noFill/>
                          </a:ln>
                        </wps:spPr>
                        <wps:txbx>
                          <w:txbxContent>
                            <w:p w:rsidR="003043A0">
                              <w:pPr>
                                <w:spacing w:after="160" w:line="259" w:lineRule="auto"/>
                                <w:ind w:left="0" w:firstLine="0"/>
                              </w:pPr>
                              <w:r>
                                <w:t>单片机引脚</w:t>
                              </w:r>
                            </w:p>
                          </w:txbxContent>
                        </wps:txbx>
                        <wps:bodyPr horzOverflow="overflow" vert="horz" lIns="0" tIns="0" rIns="0" bIns="0" rtlCol="0"/>
                      </wps:wsp>
                      <wps:wsp xmlns:wps="http://schemas.microsoft.com/office/word/2010/wordprocessingShape">
                        <wps:cNvPr id="244" name="Rectangle 244"/>
                        <wps:cNvSpPr/>
                        <wps:spPr>
                          <a:xfrm>
                            <a:off x="4639183" y="47327"/>
                            <a:ext cx="354711" cy="177356"/>
                          </a:xfrm>
                          <a:prstGeom prst="rect">
                            <a:avLst/>
                          </a:prstGeom>
                          <a:ln>
                            <a:noFill/>
                          </a:ln>
                        </wps:spPr>
                        <wps:txbx>
                          <w:txbxContent>
                            <w:p w:rsidR="003043A0">
                              <w:pPr>
                                <w:spacing w:after="160" w:line="259" w:lineRule="auto"/>
                                <w:ind w:left="0" w:firstLine="0"/>
                              </w:pPr>
                              <w:r>
                                <w:t>注释</w:t>
                              </w:r>
                            </w:p>
                          </w:txbxContent>
                        </wps:txbx>
                        <wps:bodyPr horzOverflow="overflow" vert="horz" lIns="0" tIns="0" rIns="0" bIns="0" rtlCol="0"/>
                      </wps:wsp>
                    </wpg:wgp>
                  </a:graphicData>
                </a:graphic>
              </wp:inline>
            </w:drawing>
          </mc:Choice>
          <mc:Fallback>
            <w:pict>
              <v:group id="Group 6936" o:spid="_x0000_i1039" style="width:521.85pt;height:18pt;mso-wrap-distance-bottom:0;mso-wrap-distance-left:0;mso-wrap-distance-right:0;mso-wrap-distance-top:0" coordorigin="0,0" coordsize="21600,21600">
                <v:shape id="_x0000_s1040" style="width:21600;height:900;position:absolute;v-text-anchor:top" coordsize="21600,21600" path="m,l21600,l21600,l21600,21600l21600,21600l,21600l,21600l,e" fillcolor="gray" stroked="t">
                  <v:stroke joinstyle="miter"/>
                </v:shape>
                <v:shape id="_x0000_s1041" style="width:5400;height:900;position:absolute;top:900;v-text-anchor:top" coordsize="21600,21600" path="m,l21600,l21600,l21600,21600l21600,21600l,21600l,21600l,e" fillcolor="gray" stroked="t">
                  <v:stroke joinstyle="miter"/>
                </v:shape>
                <v:shape id="_x0000_s1042" style="width:5400;height:900;position:absolute;top:19800;v-text-anchor:top" coordsize="21600,21600" path="m,l21600,l21600,l21600,21600l21600,21600l,21600l,21600l,e" fillcolor="gray" stroked="t">
                  <v:stroke joinstyle="miter"/>
                </v:shape>
                <v:shape id="_x0000_s1043" style="width:9720;height:900;left:5400;position:absolute;top:900;v-text-anchor:top" coordsize="21600,21600" path="m,l21600,l21600,l21600,21600l21600,21600l,21600l,21600l,e" fillcolor="gray" stroked="t">
                  <v:stroke joinstyle="miter"/>
                </v:shape>
                <v:shape id="_x0000_s1044" style="width:9720;height:900;left:5400;position:absolute;top:19800;v-text-anchor:top" coordsize="21600,21600" path="m,l21600,l21600,l21600,21600l21600,21600l,21600l,21600l,e" fillcolor="gray" stroked="t">
                  <v:stroke joinstyle="miter"/>
                </v:shape>
                <v:shape id="_x0000_s1045" style="width:6480;height:900;left:15120;position:absolute;top:900;v-text-anchor:top" coordsize="21600,21600" path="m,l21600,l21600,l21600,21600l21600,21600l,21600l,21600l,e" fillcolor="gray" stroked="t">
                  <v:stroke joinstyle="miter"/>
                </v:shape>
                <v:shape id="_x0000_s1046" style="width:6480;height:900;left:15120;position:absolute;top:19800;v-text-anchor:top" coordsize="21600,21600" path="m,l21600,l21600,l21600,21600l21600,21600l,21600l,21600l,e" fillcolor="gray" stroked="t">
                  <v:stroke joinstyle="miter"/>
                </v:shape>
                <v:shape id="_x0000_s1047" style="width:5400;height:900;position:absolute;top:20700;v-text-anchor:top" coordsize="21600,21600" path="m,l21600,l21600,l21600,21600l21600,21600l,21600l,21600l,e" fillcolor="gray" stroked="t">
                  <v:stroke joinstyle="miter"/>
                </v:shape>
                <v:shape id="_x0000_s1048" style="width:9720;height:900;left:5400;position:absolute;top:20700;v-text-anchor:top" coordsize="21600,21600" path="m,l21600,l21600,l21600,21600l21600,21600l,21600l,21600l,e" fillcolor="gray" stroked="t">
                  <v:stroke joinstyle="miter"/>
                </v:shape>
                <v:shape id="_x0000_s1049" style="width:6480;height:900;left:15120;position:absolute;top:20700;v-text-anchor:top" coordsize="21600,21600" path="m,l21600,l21600,l21600,21600l21600,21600l,21600l,21600l,e" fillcolor="gray" stroked="t">
                  <v:stroke joinstyle="miter"/>
                </v:shape>
                <v:shape id="_x0000_s1050" type="#_x0000_t202" style="width:2890;height:16758;position:absolute;top:4472;v-text-anchor:top" fillcolor="this" stroked="f">
                  <v:textbox inset="0,0,0,0">
                    <w:txbxContent>
                      <w:p w:rsidR="003043A0">
                        <w:pPr>
                          <w:spacing w:after="160" w:line="259" w:lineRule="auto"/>
                          <w:ind w:left="0" w:firstLine="0"/>
                        </w:pPr>
                        <w:r>
                          <w:t>单片机引脚</w:t>
                        </w:r>
                      </w:p>
                    </w:txbxContent>
                  </v:textbox>
                </v:shape>
                <v:shape id="_x0000_s1051" type="#_x0000_t202" style="width:1156;height:16758;left:15120;position:absolute;top:4472;v-text-anchor:top" fillcolor="this" stroked="f">
                  <v:textbox inset="0,0,0,0">
                    <w:txbxContent>
                      <w:p w:rsidR="003043A0">
                        <w:pPr>
                          <w:spacing w:after="160" w:line="259" w:lineRule="auto"/>
                          <w:ind w:left="0" w:firstLine="0"/>
                        </w:pPr>
                        <w:r>
                          <w:t>注释</w:t>
                        </w:r>
                      </w:p>
                    </w:txbxContent>
                  </v:textbox>
                </v:shape>
              </v:group>
            </w:pict>
          </mc:Fallback>
        </mc:AlternateContent>
      </w:r>
      <w:r w:rsidRPr="008F2412">
        <w:rPr>
          <w:snapToGrid w:val="0"/>
          <w:color w:val="000000"/>
          <w:sz w:val="24"/>
        </w:rPr>
        <w:t>外接口</w:t>
      </w:r>
    </w:p>
    <w:p w:rsidR="003043A0" w:rsidRPr="008F2412" w:rsidP="008F2412">
      <w:pPr>
        <w:tabs>
          <w:tab w:val="center" w:pos="2977"/>
        </w:tabs>
        <w:adjustRightInd w:val="0"/>
        <w:snapToGrid w:val="0"/>
        <w:spacing w:after="0" w:line="360" w:lineRule="auto"/>
        <w:ind w:left="-15" w:firstLine="0"/>
        <w:rPr>
          <w:snapToGrid w:val="0"/>
          <w:color w:val="000000"/>
          <w:sz w:val="24"/>
        </w:rPr>
      </w:pPr>
      <w:r w:rsidRPr="008F2412">
        <w:rPr>
          <w:snapToGrid w:val="0"/>
          <w:color w:val="000000"/>
          <w:sz w:val="24"/>
        </w:rPr>
        <w:t>5V</w:t>
      </w:r>
      <w:r w:rsidRPr="008F2412">
        <w:rPr>
          <w:snapToGrid w:val="0"/>
          <w:color w:val="000000"/>
          <w:sz w:val="24"/>
        </w:rPr>
        <w:tab/>
        <w:t>+5V电源</w:t>
      </w:r>
    </w:p>
    <w:p w:rsidR="003043A0" w:rsidRPr="008F2412" w:rsidP="008F2412">
      <w:pPr>
        <w:tabs>
          <w:tab w:val="center" w:pos="2819"/>
        </w:tabs>
        <w:adjustRightInd w:val="0"/>
        <w:snapToGrid w:val="0"/>
        <w:spacing w:after="0" w:line="360" w:lineRule="auto"/>
        <w:ind w:left="-15" w:firstLine="0"/>
        <w:rPr>
          <w:snapToGrid w:val="0"/>
          <w:color w:val="000000"/>
          <w:sz w:val="24"/>
        </w:rPr>
      </w:pPr>
      <w:r w:rsidRPr="008F2412">
        <w:rPr>
          <w:snapToGrid w:val="0"/>
          <w:color w:val="000000"/>
          <w:sz w:val="24"/>
        </w:rPr>
        <w:t>GND</w:t>
      </w:r>
      <w:r w:rsidRPr="008F2412">
        <w:rPr>
          <w:snapToGrid w:val="0"/>
          <w:color w:val="000000"/>
          <w:sz w:val="24"/>
        </w:rPr>
        <w:tab/>
        <w:t>接地</w:t>
      </w:r>
    </w:p>
    <w:tbl>
      <w:tblPr>
        <w:tblStyle w:val="TableGrid1"/>
        <w:tblW w:w="8566" w:type="dxa"/>
        <w:tblInd w:w="0" w:type="dxa"/>
        <w:tblLook w:val="04A0"/>
      </w:tblPr>
      <w:tblGrid>
        <w:gridCol w:w="2609"/>
        <w:gridCol w:w="4697"/>
        <w:gridCol w:w="1260"/>
      </w:tblGrid>
      <w:tr>
        <w:tblPrEx>
          <w:tblW w:w="8566" w:type="dxa"/>
          <w:tblInd w:w="0" w:type="dxa"/>
          <w:tblLook w:val="04A0"/>
        </w:tblPrEx>
        <w:trPr>
          <w:trHeight w:val="255"/>
        </w:trPr>
        <w:tc>
          <w:tcPr>
            <w:tcW w:w="2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VC3V3</w:t>
            </w:r>
          </w:p>
        </w:tc>
        <w:tc>
          <w:tcPr>
            <w:tcW w:w="4697"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+3.3V电源</w:t>
            </w:r>
          </w:p>
        </w:tc>
        <w:tc>
          <w:tcPr>
            <w:tcW w:w="126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p>
        </w:tc>
      </w:tr>
      <w:tr>
        <w:tblPrEx>
          <w:tblW w:w="8566" w:type="dxa"/>
          <w:tblInd w:w="0" w:type="dxa"/>
          <w:tblLook w:val="04A0"/>
        </w:tblPrEx>
        <w:trPr>
          <w:trHeight w:val="300"/>
        </w:trPr>
        <w:tc>
          <w:tcPr>
            <w:tcW w:w="2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PA0——PA7</w:t>
            </w:r>
          </w:p>
        </w:tc>
        <w:tc>
          <w:tcPr>
            <w:tcW w:w="4697"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1602 D0—D7引脚</w:t>
            </w:r>
          </w:p>
        </w:tc>
        <w:tc>
          <w:tcPr>
            <w:tcW w:w="126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p>
        </w:tc>
      </w:tr>
      <w:tr>
        <w:tblPrEx>
          <w:tblW w:w="8566" w:type="dxa"/>
          <w:tblInd w:w="0" w:type="dxa"/>
          <w:tblLook w:val="04A0"/>
        </w:tblPrEx>
        <w:trPr>
          <w:trHeight w:val="300"/>
        </w:trPr>
        <w:tc>
          <w:tcPr>
            <w:tcW w:w="2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PC13</w:t>
            </w:r>
          </w:p>
        </w:tc>
        <w:tc>
          <w:tcPr>
            <w:tcW w:w="4697"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LCD1602</w:t>
            </w:r>
          </w:p>
        </w:tc>
        <w:tc>
          <w:tcPr>
            <w:tcW w:w="126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1602的RS端口</w:t>
            </w:r>
          </w:p>
        </w:tc>
      </w:tr>
      <w:tr>
        <w:tblPrEx>
          <w:tblW w:w="8566" w:type="dxa"/>
          <w:tblInd w:w="0" w:type="dxa"/>
          <w:tblLook w:val="04A0"/>
        </w:tblPrEx>
        <w:trPr>
          <w:trHeight w:val="300"/>
        </w:trPr>
        <w:tc>
          <w:tcPr>
            <w:tcW w:w="2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PC14</w:t>
            </w:r>
          </w:p>
        </w:tc>
        <w:tc>
          <w:tcPr>
            <w:tcW w:w="4697"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LCD1602</w:t>
            </w:r>
          </w:p>
        </w:tc>
        <w:tc>
          <w:tcPr>
            <w:tcW w:w="126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1602的RW端口</w:t>
            </w:r>
          </w:p>
        </w:tc>
      </w:tr>
      <w:tr>
        <w:tblPrEx>
          <w:tblW w:w="8566" w:type="dxa"/>
          <w:tblInd w:w="0" w:type="dxa"/>
          <w:tblLook w:val="04A0"/>
        </w:tblPrEx>
        <w:trPr>
          <w:trHeight w:val="300"/>
        </w:trPr>
        <w:tc>
          <w:tcPr>
            <w:tcW w:w="2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PC15</w:t>
            </w:r>
          </w:p>
        </w:tc>
        <w:tc>
          <w:tcPr>
            <w:tcW w:w="4697"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LCD1602</w:t>
            </w:r>
          </w:p>
        </w:tc>
        <w:tc>
          <w:tcPr>
            <w:tcW w:w="126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1602的E端口</w:t>
            </w:r>
          </w:p>
        </w:tc>
      </w:tr>
      <w:tr>
        <w:tblPrEx>
          <w:tblW w:w="8566" w:type="dxa"/>
          <w:tblInd w:w="0" w:type="dxa"/>
          <w:tblLook w:val="04A0"/>
        </w:tblPrEx>
        <w:trPr>
          <w:trHeight w:val="300"/>
        </w:trPr>
        <w:tc>
          <w:tcPr>
            <w:tcW w:w="2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PB3</w:t>
            </w:r>
          </w:p>
        </w:tc>
        <w:tc>
          <w:tcPr>
            <w:tcW w:w="4697"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设置当前位置为圆心</w:t>
            </w:r>
          </w:p>
        </w:tc>
        <w:tc>
          <w:tcPr>
            <w:tcW w:w="126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KEY4</w:t>
            </w:r>
          </w:p>
        </w:tc>
      </w:tr>
      <w:tr>
        <w:tblPrEx>
          <w:tblW w:w="8566" w:type="dxa"/>
          <w:tblInd w:w="0" w:type="dxa"/>
          <w:tblLook w:val="04A0"/>
        </w:tblPrEx>
        <w:trPr>
          <w:trHeight w:val="300"/>
        </w:trPr>
        <w:tc>
          <w:tcPr>
            <w:tcW w:w="2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PB4</w:t>
            </w:r>
          </w:p>
        </w:tc>
        <w:tc>
          <w:tcPr>
            <w:tcW w:w="4697"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切换界面键</w:t>
            </w:r>
          </w:p>
        </w:tc>
        <w:tc>
          <w:tcPr>
            <w:tcW w:w="126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KEY5</w:t>
            </w:r>
          </w:p>
        </w:tc>
      </w:tr>
      <w:tr>
        <w:tblPrEx>
          <w:tblW w:w="8566" w:type="dxa"/>
          <w:tblInd w:w="0" w:type="dxa"/>
          <w:tblLook w:val="04A0"/>
        </w:tblPrEx>
        <w:trPr>
          <w:trHeight w:val="300"/>
        </w:trPr>
        <w:tc>
          <w:tcPr>
            <w:tcW w:w="2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PB5</w:t>
            </w:r>
          </w:p>
        </w:tc>
        <w:tc>
          <w:tcPr>
            <w:tcW w:w="4697"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移位</w:t>
            </w:r>
          </w:p>
        </w:tc>
        <w:tc>
          <w:tcPr>
            <w:tcW w:w="126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KEY3</w:t>
            </w:r>
          </w:p>
        </w:tc>
      </w:tr>
      <w:tr>
        <w:tblPrEx>
          <w:tblW w:w="8566" w:type="dxa"/>
          <w:tblInd w:w="0" w:type="dxa"/>
          <w:tblLook w:val="04A0"/>
        </w:tblPrEx>
        <w:trPr>
          <w:trHeight w:val="300"/>
        </w:trPr>
        <w:tc>
          <w:tcPr>
            <w:tcW w:w="2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PB6</w:t>
            </w:r>
          </w:p>
        </w:tc>
        <w:tc>
          <w:tcPr>
            <w:tcW w:w="4697"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加键</w:t>
            </w:r>
          </w:p>
        </w:tc>
        <w:tc>
          <w:tcPr>
            <w:tcW w:w="126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KEY2</w:t>
            </w:r>
          </w:p>
        </w:tc>
      </w:tr>
      <w:tr>
        <w:tblPrEx>
          <w:tblW w:w="8566" w:type="dxa"/>
          <w:tblInd w:w="0" w:type="dxa"/>
          <w:tblLook w:val="04A0"/>
        </w:tblPrEx>
        <w:trPr>
          <w:trHeight w:val="300"/>
        </w:trPr>
        <w:tc>
          <w:tcPr>
            <w:tcW w:w="2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PB7</w:t>
            </w:r>
          </w:p>
        </w:tc>
        <w:tc>
          <w:tcPr>
            <w:tcW w:w="4697"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减键</w:t>
            </w:r>
          </w:p>
        </w:tc>
        <w:tc>
          <w:tcPr>
            <w:tcW w:w="126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KEY1</w:t>
            </w:r>
          </w:p>
        </w:tc>
      </w:tr>
      <w:tr>
        <w:tblPrEx>
          <w:tblW w:w="8566" w:type="dxa"/>
          <w:tblInd w:w="0" w:type="dxa"/>
          <w:tblLook w:val="04A0"/>
        </w:tblPrEx>
        <w:trPr>
          <w:trHeight w:val="300"/>
        </w:trPr>
        <w:tc>
          <w:tcPr>
            <w:tcW w:w="2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PA9</w:t>
            </w:r>
          </w:p>
        </w:tc>
        <w:tc>
          <w:tcPr>
            <w:tcW w:w="4697"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GPS模块（RXD）</w:t>
            </w:r>
          </w:p>
        </w:tc>
        <w:tc>
          <w:tcPr>
            <w:tcW w:w="126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p>
        </w:tc>
      </w:tr>
      <w:tr>
        <w:tblPrEx>
          <w:tblW w:w="8566" w:type="dxa"/>
          <w:tblInd w:w="0" w:type="dxa"/>
          <w:tblLook w:val="04A0"/>
        </w:tblPrEx>
        <w:trPr>
          <w:trHeight w:val="300"/>
        </w:trPr>
        <w:tc>
          <w:tcPr>
            <w:tcW w:w="2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PA10</w:t>
            </w:r>
          </w:p>
        </w:tc>
        <w:tc>
          <w:tcPr>
            <w:tcW w:w="4697"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GPS模块（TXD）</w:t>
            </w:r>
          </w:p>
        </w:tc>
        <w:tc>
          <w:tcPr>
            <w:tcW w:w="126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p>
        </w:tc>
      </w:tr>
      <w:tr>
        <w:tblPrEx>
          <w:tblW w:w="8566" w:type="dxa"/>
          <w:tblInd w:w="0" w:type="dxa"/>
          <w:tblLook w:val="04A0"/>
        </w:tblPrEx>
        <w:trPr>
          <w:trHeight w:val="300"/>
        </w:trPr>
        <w:tc>
          <w:tcPr>
            <w:tcW w:w="2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PB10</w:t>
            </w:r>
          </w:p>
        </w:tc>
        <w:tc>
          <w:tcPr>
            <w:tcW w:w="4697"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GSM模块（RXD）</w:t>
            </w:r>
          </w:p>
        </w:tc>
        <w:tc>
          <w:tcPr>
            <w:tcW w:w="126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p>
        </w:tc>
      </w:tr>
    </w:tbl>
    <w:p>
      <w:pPr>
        <w:sectPr>
          <w:headerReference w:type="even" r:id="rId37"/>
          <w:headerReference w:type="default" r:id="rId38"/>
          <w:footerReference w:type="even" r:id="rId39"/>
          <w:footerReference w:type="default" r:id="rId40"/>
          <w:headerReference w:type="first" r:id="rId41"/>
          <w:footerReference w:type="first" r:id="rId42"/>
          <w:type w:val="nextPage"/>
          <w:pgSz w:w="12240" w:h="15840"/>
          <w:pgMar w:top="720" w:right="915" w:bottom="825" w:left="720" w:header="720" w:footer="720" w:gutter="0"/>
          <w:pgNumType w:start="7"/>
          <w:cols w:space="720"/>
          <w:titlePg w:val="0"/>
        </w:sectPr>
      </w:pPr>
    </w:p>
    <w:tbl>
      <w:tblPr>
        <w:tblStyle w:val="TableGrid2"/>
        <w:tblW w:w="8566" w:type="dxa"/>
        <w:tblInd w:w="0" w:type="dxa"/>
        <w:tblLook w:val="04A0"/>
      </w:tblPr>
      <w:tblGrid>
        <w:gridCol w:w="2609"/>
        <w:gridCol w:w="4697"/>
        <w:gridCol w:w="1260"/>
      </w:tblGrid>
      <w:tr>
        <w:tblPrEx>
          <w:tblW w:w="8566" w:type="dxa"/>
          <w:tblInd w:w="0" w:type="dxa"/>
          <w:tblLook w:val="04A0"/>
        </w:tblPrEx>
        <w:trPr>
          <w:trHeight w:val="255"/>
        </w:trPr>
        <w:tc>
          <w:tcPr>
            <w:tcW w:w="2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PB11</w:t>
            </w:r>
          </w:p>
        </w:tc>
        <w:tc>
          <w:tcPr>
            <w:tcW w:w="4697"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GSM模块（TXD）</w:t>
            </w:r>
          </w:p>
        </w:tc>
        <w:tc>
          <w:tcPr>
            <w:tcW w:w="1260"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p>
        </w:tc>
      </w:tr>
    </w:tbl>
    <w:p w:rsidR="003043A0" w:rsidRPr="008F2412" w:rsidP="008F2412">
      <w:pPr>
        <w:adjustRightInd w:val="0"/>
        <w:snapToGrid w:val="0"/>
        <w:spacing w:after="0" w:line="360" w:lineRule="auto"/>
        <w:ind w:left="0" w:firstLine="0"/>
        <w:rPr>
          <w:snapToGrid w:val="0"/>
          <w:color w:val="000000"/>
          <w:sz w:val="24"/>
        </w:rPr>
      </w:pPr>
      <w:r w:rsidRPr="008F2412">
        <w:rPr>
          <w:rFonts w:cs="Calibri"/>
          <w:noProof/>
          <w:snapToGrid w:val="0"/>
          <w:color w:val="000000"/>
          <w:sz w:val="24"/>
        </w:rPr>
        <mc:AlternateContent>
          <mc:Choice Requires="wpg">
            <w:drawing>
              <wp:inline distT="0" distB="0" distL="0" distR="0">
                <wp:extent cx="6627495" cy="19050"/>
                <wp:effectExtent l="0" t="0" r="0" b="0"/>
                <wp:docPr id="7281" name="Group 7281"/>
                <wp:cNvGraphicFramePr/>
                <a:graphic xmlns:a="http://schemas.openxmlformats.org/drawingml/2006/main">
                  <a:graphicData uri="http://schemas.microsoft.com/office/word/2010/wordprocessingGroup">
                    <wpg:wgp xmlns:wpg="http://schemas.microsoft.com/office/word/2010/wordprocessingGroup">
                      <wpg:cNvGrpSpPr/>
                      <wpg:grpSpPr>
                        <a:xfrm>
                          <a:off x="0" y="0"/>
                          <a:ext cx="6627495" cy="19050"/>
                          <a:chOff x="0" y="0"/>
                          <a:chExt cx="6627495" cy="19050"/>
                        </a:xfrm>
                      </wpg:grpSpPr>
                      <wps:wsp xmlns:wps="http://schemas.microsoft.com/office/word/2010/wordprocessingShape">
                        <wps:cNvPr id="9771" name="Shape 9771"/>
                        <wps:cNvSpPr/>
                        <wps:spPr>
                          <a:xfrm>
                            <a:off x="0" y="9525"/>
                            <a:ext cx="6627495" cy="9525"/>
                          </a:xfrm>
                          <a:custGeom>
                            <a:avLst/>
                            <a:gdLst/>
                            <a:rect l="0" t="0" r="0" b="0"/>
                            <a:pathLst>
                              <a:path fill="norm" h="9525" w="6627495" stroke="1">
                                <a:moveTo>
                                  <a:pt x="0" y="0"/>
                                </a:moveTo>
                                <a:lnTo>
                                  <a:pt x="6627495" y="0"/>
                                </a:lnTo>
                                <a:lnTo>
                                  <a:pt x="6627495"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72" name="Shape 9772"/>
                        <wps:cNvSpPr/>
                        <wps:spPr>
                          <a:xfrm>
                            <a:off x="0" y="0"/>
                            <a:ext cx="1656842" cy="9525"/>
                          </a:xfrm>
                          <a:custGeom>
                            <a:avLst/>
                            <a:gdLst/>
                            <a:rect l="0" t="0" r="0" b="0"/>
                            <a:pathLst>
                              <a:path fill="norm" h="9525" w="1656842" stroke="1">
                                <a:moveTo>
                                  <a:pt x="0" y="0"/>
                                </a:moveTo>
                                <a:lnTo>
                                  <a:pt x="1656842" y="0"/>
                                </a:lnTo>
                                <a:lnTo>
                                  <a:pt x="165684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73" name="Shape 9773"/>
                        <wps:cNvSpPr/>
                        <wps:spPr>
                          <a:xfrm>
                            <a:off x="1656842" y="0"/>
                            <a:ext cx="2982341" cy="9525"/>
                          </a:xfrm>
                          <a:custGeom>
                            <a:avLst/>
                            <a:gdLst/>
                            <a:rect l="0" t="0" r="0" b="0"/>
                            <a:pathLst>
                              <a:path fill="norm" h="9525" w="2982341" stroke="1">
                                <a:moveTo>
                                  <a:pt x="0" y="0"/>
                                </a:moveTo>
                                <a:lnTo>
                                  <a:pt x="2982341" y="0"/>
                                </a:lnTo>
                                <a:lnTo>
                                  <a:pt x="2982341"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9774" name="Shape 9774"/>
                        <wps:cNvSpPr/>
                        <wps:spPr>
                          <a:xfrm>
                            <a:off x="4639183" y="0"/>
                            <a:ext cx="1988312" cy="9525"/>
                          </a:xfrm>
                          <a:custGeom>
                            <a:avLst/>
                            <a:gdLst/>
                            <a:rect l="0" t="0" r="0" b="0"/>
                            <a:pathLst>
                              <a:path fill="norm" h="9525" w="1988312" stroke="1">
                                <a:moveTo>
                                  <a:pt x="0" y="0"/>
                                </a:moveTo>
                                <a:lnTo>
                                  <a:pt x="1988312" y="0"/>
                                </a:lnTo>
                                <a:lnTo>
                                  <a:pt x="1988312"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7281" o:spid="_x0000_i1052" style="width:521.85pt;height:1.5pt;mso-wrap-distance-bottom:0;mso-wrap-distance-left:0;mso-wrap-distance-right:0;mso-wrap-distance-top:0" coordorigin="0,0" coordsize="21600,21600">
                <v:shape id="_x0000_s1053" style="width:21600;height:10800;position:absolute;top:10800;v-text-anchor:top" coordsize="21600,21600" path="m,l21600,l21600,l21600,21600l21600,21600l,21600l,21600l,e" fillcolor="gray" stroked="t">
                  <v:stroke joinstyle="miter"/>
                </v:shape>
                <v:shape id="_x0000_s1054" style="width:5400;height:10800;position:absolute;v-text-anchor:top" coordsize="21600,21600" path="m,l21600,l21600,l21600,21600l21600,21600l,21600l,21600l,e" fillcolor="gray" stroked="t">
                  <v:stroke joinstyle="miter"/>
                </v:shape>
                <v:shape id="_x0000_s1055" style="width:9720;height:10800;left:5400;position:absolute;v-text-anchor:top" coordsize="21600,21600" path="m,l21600,l21600,l21600,21600l21600,21600l,21600l,21600l,e" fillcolor="gray" stroked="t">
                  <v:stroke joinstyle="miter"/>
                </v:shape>
                <v:shape id="_x0000_s1056" style="width:6480;height:10800;left:15120;position:absolute;v-text-anchor:top" coordsize="21600,21600" path="m,l21600,l21600,l21600,21600l21600,21600l,21600l,21600l,e" fillcolor="gray" stroked="t">
                  <v:stroke joinstyle="miter"/>
                </v:shape>
              </v:group>
            </w:pict>
          </mc:Fallback>
        </mc:AlternateContent>
      </w:r>
    </w:p>
    <w:p w:rsidR="003043A0" w:rsidRPr="008F2412" w:rsidP="008F2412">
      <w:pPr>
        <w:numPr>
          <w:ilvl w:val="1"/>
          <w:numId w:val="11"/>
        </w:numPr>
        <w:adjustRightInd w:val="0"/>
        <w:snapToGrid w:val="0"/>
        <w:spacing w:after="0" w:line="360" w:lineRule="auto"/>
        <w:ind w:hanging="420"/>
        <w:rPr>
          <w:snapToGrid w:val="0"/>
          <w:color w:val="000000"/>
          <w:sz w:val="24"/>
        </w:rPr>
      </w:pPr>
      <w:r w:rsidRPr="008F2412">
        <w:rPr>
          <w:snapToGrid w:val="0"/>
          <w:color w:val="000000"/>
          <w:sz w:val="24"/>
        </w:rPr>
        <w:t>GPS定位模块</w:t>
      </w:r>
    </w:p>
    <w:p w:rsidR="003043A0" w:rsidRPr="008F2412" w:rsidP="008F2412">
      <w:pPr>
        <w:numPr>
          <w:ilvl w:val="2"/>
          <w:numId w:val="11"/>
        </w:numPr>
        <w:adjustRightInd w:val="0"/>
        <w:snapToGrid w:val="0"/>
        <w:spacing w:after="0" w:line="360" w:lineRule="auto"/>
        <w:ind w:hanging="630"/>
        <w:rPr>
          <w:snapToGrid w:val="0"/>
          <w:color w:val="000000"/>
          <w:sz w:val="24"/>
        </w:rPr>
      </w:pPr>
      <w:r w:rsidRPr="008F2412">
        <w:rPr>
          <w:snapToGrid w:val="0"/>
          <w:color w:val="000000"/>
          <w:sz w:val="24"/>
        </w:rPr>
        <w:t>U-BLOX NEO-7N介绍</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GPS模块中所使用的模组是由瑞士U-BLOX公司研发的最新的GPS模块模组U-BLOX NEO-7N。它是NEO-6M的升级版，它具有超高的引擎性能，所以NEO-7系列模块是业界公认可以在最短的捕获时间内提供高灵敏度定位。</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该模组能够在维持系统正常工作的情况下拥有最低的功耗和最大的灵敏度，NEO-7N拥有最佳的性能并更易于RF</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集成，支持GPS，GLONASS，Galileo和QZSS的Multi-GNSS引擎，成本和性价比优势明显，易与U-BLOX的无线模组集成且兼容前代产品。</w:t>
      </w:r>
    </w:p>
    <w:p w:rsidR="003043A0" w:rsidRPr="008F2412" w:rsidP="008F2412">
      <w:pPr>
        <w:numPr>
          <w:ilvl w:val="2"/>
          <w:numId w:val="11"/>
        </w:numPr>
        <w:adjustRightInd w:val="0"/>
        <w:snapToGrid w:val="0"/>
        <w:spacing w:after="0" w:line="360" w:lineRule="auto"/>
        <w:ind w:hanging="630"/>
        <w:rPr>
          <w:snapToGrid w:val="0"/>
          <w:color w:val="000000"/>
          <w:sz w:val="24"/>
        </w:rPr>
      </w:pPr>
      <w:r w:rsidRPr="008F2412">
        <w:rPr>
          <w:snapToGrid w:val="0"/>
          <w:color w:val="000000"/>
          <w:sz w:val="24"/>
        </w:rPr>
        <w:t>GPS模块</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GPS模块是一个集成模块，它集成了RF射频芯片，基带芯片和核心CPU，加上外围电路构成一个集成芯片电路。</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模块可通过串口进行各种数据的修改，可保存于EEPROM，使用方式简单便捷。GPS模块可实现精确定位，获取经纬度数值，并兼容3.3V/5V电平，方便了与各种单片机系统的连接，在各种移动定位系统中广泛应用。</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GPS模块外部引脚功能如下：表3-2 GPS模块引脚</w:t>
      </w:r>
    </w:p>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　　</w:t>
      </w:r>
    </w:p>
    <w:tbl>
      <w:tblPr>
        <w:tblStyle w:val="TableGrid2"/>
        <w:tblW w:w="10437" w:type="dxa"/>
        <w:tblInd w:w="0" w:type="dxa"/>
        <w:tblCellMar>
          <w:top w:w="45" w:type="dxa"/>
          <w:right w:w="115" w:type="dxa"/>
        </w:tblCellMar>
        <w:tblLook w:val="04A0"/>
      </w:tblPr>
      <w:tblGrid>
        <w:gridCol w:w="1228"/>
        <w:gridCol w:w="9209"/>
      </w:tblGrid>
      <w:tr>
        <w:tblPrEx>
          <w:tblW w:w="10437" w:type="dxa"/>
          <w:tblInd w:w="0" w:type="dxa"/>
          <w:tblCellMar>
            <w:top w:w="45" w:type="dxa"/>
            <w:right w:w="115" w:type="dxa"/>
          </w:tblCellMar>
          <w:tblLook w:val="04A0"/>
        </w:tblPrEx>
        <w:trPr>
          <w:trHeight w:val="330"/>
        </w:trPr>
        <w:tc>
          <w:tcPr>
            <w:tcW w:w="1228" w:type="dxa"/>
            <w:tcBorders>
              <w:top w:val="single" w:sz="12" w:space="0" w:color="808080"/>
              <w:left w:val="nil"/>
              <w:bottom w:val="single" w:sz="12" w:space="0" w:color="808080"/>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引脚</w:t>
            </w:r>
          </w:p>
        </w:tc>
        <w:tc>
          <w:tcPr>
            <w:tcW w:w="9209" w:type="dxa"/>
            <w:tcBorders>
              <w:top w:val="single" w:sz="12" w:space="0" w:color="808080"/>
              <w:left w:val="nil"/>
              <w:bottom w:val="single" w:sz="12" w:space="0" w:color="808080"/>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注释</w:t>
            </w:r>
          </w:p>
        </w:tc>
      </w:tr>
      <w:tr>
        <w:tblPrEx>
          <w:tblW w:w="10437" w:type="dxa"/>
          <w:tblInd w:w="0" w:type="dxa"/>
          <w:tblCellMar>
            <w:top w:w="45" w:type="dxa"/>
            <w:right w:w="115" w:type="dxa"/>
          </w:tblCellMar>
          <w:tblLook w:val="04A0"/>
        </w:tblPrEx>
        <w:trPr>
          <w:trHeight w:val="315"/>
        </w:trPr>
        <w:tc>
          <w:tcPr>
            <w:tcW w:w="1228" w:type="dxa"/>
            <w:tcBorders>
              <w:top w:val="single" w:sz="12" w:space="0" w:color="808080"/>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VCC</w:t>
            </w:r>
          </w:p>
        </w:tc>
        <w:tc>
          <w:tcPr>
            <w:tcW w:w="9209" w:type="dxa"/>
            <w:tcBorders>
              <w:top w:val="single" w:sz="12" w:space="0" w:color="808080"/>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电源（3.3V/5V）</w:t>
            </w:r>
          </w:p>
        </w:tc>
      </w:tr>
      <w:tr>
        <w:tblPrEx>
          <w:tblW w:w="10437" w:type="dxa"/>
          <w:tblInd w:w="0" w:type="dxa"/>
          <w:tblCellMar>
            <w:top w:w="45" w:type="dxa"/>
            <w:right w:w="115" w:type="dxa"/>
          </w:tblCellMar>
          <w:tblLook w:val="04A0"/>
        </w:tblPrEx>
        <w:trPr>
          <w:trHeight w:val="300"/>
        </w:trPr>
        <w:tc>
          <w:tcPr>
            <w:tcW w:w="1228"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GND</w:t>
            </w:r>
          </w:p>
        </w:tc>
        <w:tc>
          <w:tcPr>
            <w:tcW w:w="92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地</w:t>
            </w:r>
          </w:p>
        </w:tc>
      </w:tr>
      <w:tr>
        <w:tblPrEx>
          <w:tblW w:w="10437" w:type="dxa"/>
          <w:tblInd w:w="0" w:type="dxa"/>
          <w:tblCellMar>
            <w:top w:w="45" w:type="dxa"/>
            <w:right w:w="115" w:type="dxa"/>
          </w:tblCellMar>
          <w:tblLook w:val="04A0"/>
        </w:tblPrEx>
        <w:trPr>
          <w:trHeight w:val="300"/>
        </w:trPr>
        <w:tc>
          <w:tcPr>
            <w:tcW w:w="1228"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TXD</w:t>
            </w:r>
          </w:p>
        </w:tc>
        <w:tc>
          <w:tcPr>
            <w:tcW w:w="92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GPS模块串口发送脚，接单片机RXD</w:t>
            </w:r>
          </w:p>
        </w:tc>
      </w:tr>
      <w:tr>
        <w:tblPrEx>
          <w:tblW w:w="10437" w:type="dxa"/>
          <w:tblInd w:w="0" w:type="dxa"/>
          <w:tblCellMar>
            <w:top w:w="45" w:type="dxa"/>
            <w:right w:w="115" w:type="dxa"/>
          </w:tblCellMar>
          <w:tblLook w:val="04A0"/>
        </w:tblPrEx>
        <w:trPr>
          <w:trHeight w:val="300"/>
        </w:trPr>
        <w:tc>
          <w:tcPr>
            <w:tcW w:w="1228"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RXD</w:t>
            </w:r>
          </w:p>
        </w:tc>
        <w:tc>
          <w:tcPr>
            <w:tcW w:w="92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模块串口接收脚，接单片机TXD</w:t>
            </w:r>
          </w:p>
        </w:tc>
      </w:tr>
      <w:tr>
        <w:tblPrEx>
          <w:tblW w:w="10437" w:type="dxa"/>
          <w:tblInd w:w="0" w:type="dxa"/>
          <w:tblCellMar>
            <w:top w:w="45" w:type="dxa"/>
            <w:right w:w="115" w:type="dxa"/>
          </w:tblCellMar>
          <w:tblLook w:val="04A0"/>
        </w:tblPrEx>
        <w:trPr>
          <w:trHeight w:val="315"/>
        </w:trPr>
        <w:tc>
          <w:tcPr>
            <w:tcW w:w="1228" w:type="dxa"/>
            <w:tcBorders>
              <w:top w:val="nil"/>
              <w:left w:val="nil"/>
              <w:bottom w:val="single" w:sz="12" w:space="0" w:color="808080"/>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PPS</w:t>
            </w:r>
          </w:p>
        </w:tc>
        <w:tc>
          <w:tcPr>
            <w:tcW w:w="9209" w:type="dxa"/>
            <w:tcBorders>
              <w:top w:val="nil"/>
              <w:left w:val="nil"/>
              <w:bottom w:val="single" w:sz="12" w:space="0" w:color="808080"/>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时钟脉冲输出脚</w:t>
            </w:r>
          </w:p>
        </w:tc>
      </w:tr>
    </w:tbl>
    <w:p w:rsidR="003043A0" w:rsidRPr="008F2412" w:rsidP="008F2412">
      <w:pPr>
        <w:numPr>
          <w:ilvl w:val="2"/>
          <w:numId w:val="11"/>
        </w:numPr>
        <w:adjustRightInd w:val="0"/>
        <w:snapToGrid w:val="0"/>
        <w:spacing w:after="0" w:line="360" w:lineRule="auto"/>
        <w:ind w:hanging="630"/>
        <w:rPr>
          <w:snapToGrid w:val="0"/>
          <w:color w:val="000000"/>
          <w:sz w:val="24"/>
        </w:rPr>
      </w:pPr>
      <w:r w:rsidRPr="008F2412">
        <w:rPr>
          <w:snapToGrid w:val="0"/>
          <w:color w:val="000000"/>
          <w:sz w:val="24"/>
        </w:rPr>
        <w:t>GPS模块电路</w:t>
      </w:r>
    </w:p>
    <w:p w:rsidR="003043A0" w:rsidRPr="008F2412" w:rsidP="008F2412">
      <w:pPr>
        <w:adjustRightInd w:val="0"/>
        <w:snapToGrid w:val="0"/>
        <w:spacing w:after="0" w:line="360" w:lineRule="auto"/>
        <w:ind w:left="-5"/>
        <w:rPr>
          <w:snapToGrid w:val="0"/>
          <w:color w:val="000000"/>
          <w:sz w:val="24"/>
        </w:rPr>
        <w:sectPr>
          <w:headerReference w:type="even" r:id="rId43"/>
          <w:headerReference w:type="default" r:id="rId44"/>
          <w:footerReference w:type="even" r:id="rId45"/>
          <w:footerReference w:type="default" r:id="rId46"/>
          <w:headerReference w:type="first" r:id="rId47"/>
          <w:footerReference w:type="first" r:id="rId48"/>
          <w:type w:val="nextPage"/>
          <w:pgSz w:w="12240" w:h="15840"/>
          <w:pgMar w:top="720" w:right="915" w:bottom="825" w:left="720" w:header="720" w:footer="720" w:gutter="0"/>
          <w:pgNumType w:start="8"/>
          <w:cols w:space="720"/>
          <w:titlePg w:val="0"/>
        </w:sectPr>
      </w:pPr>
      <w:r w:rsidRPr="008F2412">
        <w:rPr>
          <w:snapToGrid w:val="0"/>
          <w:color w:val="000000"/>
          <w:sz w:val="24"/>
        </w:rPr>
        <w:t>　　GPS模块电路能获取防丢器位置的经纬度信息，将获取的信息发送给STM32单片机，经STM32单片机计算处理数据，完成相对应工作。模块通过天线接收卫星信号，解调卫星C/A码，属于被动定位</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的方式。通过计算卫星之间的伪距，采用距离交汇方法得出经纬度、高度和时间修正量，得到实时经纬度后单片机处理数据计算出距离再判断进行</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下一步工作。GPS模块电路中，GPS模块TXD接口和单片机PA10（RXD）接口相连，模块RXD接口和单片机PA9（TXD）相连，完成单片机与GPS模块之间的通信。PPS连接模块内自带的指示灯，通电后PPS指示灯常亮表示模块已经开始工作，但是未成功定位；灭0.1ms,亮0.9ms表示成功定位，方便我们辨识是否成功定位。电路结构如图3-5所示。</w:t>
      </w:r>
    </w:p>
    <w:p w:rsidR="003043A0" w:rsidRPr="008F2412" w:rsidP="008F2412">
      <w:pPr>
        <w:adjustRightInd w:val="0"/>
        <w:snapToGrid w:val="0"/>
        <w:spacing w:after="0" w:line="360" w:lineRule="auto"/>
        <w:ind w:left="608" w:firstLine="0"/>
        <w:rPr>
          <w:snapToGrid w:val="0"/>
          <w:color w:val="000000"/>
          <w:sz w:val="24"/>
        </w:rPr>
      </w:pPr>
      <w:r w:rsidRPr="008F2412">
        <w:rPr>
          <w:noProof/>
          <w:snapToGrid w:val="0"/>
          <w:color w:val="000000"/>
          <w:sz w:val="24"/>
        </w:rPr>
        <w:drawing>
          <wp:inline distT="0" distB="0" distL="0" distR="0">
            <wp:extent cx="5888737" cy="807720"/>
            <wp:effectExtent l="0" t="0" r="0" b="0"/>
            <wp:docPr id="8815" name="Picture 8815"/>
            <wp:cNvGraphicFramePr/>
            <a:graphic xmlns:a="http://schemas.openxmlformats.org/drawingml/2006/main">
              <a:graphicData uri="http://schemas.openxmlformats.org/drawingml/2006/picture">
                <pic:pic xmlns:pic="http://schemas.openxmlformats.org/drawingml/2006/picture">
                  <pic:nvPicPr>
                    <pic:cNvPr id="8815" name="Picture 8815"/>
                    <pic:cNvPicPr/>
                  </pic:nvPicPr>
                  <pic:blipFill>
                    <a:blip xmlns:r="http://schemas.openxmlformats.org/officeDocument/2006/relationships" r:embed="rId49"/>
                    <a:stretch>
                      <a:fillRect/>
                    </a:stretch>
                  </pic:blipFill>
                  <pic:spPr>
                    <a:xfrm>
                      <a:off x="0" y="0"/>
                      <a:ext cx="5888737" cy="807720"/>
                    </a:xfrm>
                    <a:prstGeom prst="rect">
                      <a:avLst/>
                    </a:prstGeom>
                  </pic:spPr>
                </pic:pic>
              </a:graphicData>
            </a:graphic>
          </wp:inline>
        </w:drawing>
      </w:r>
    </w:p>
    <w:p w:rsidR="003043A0" w:rsidRPr="008F2412" w:rsidP="008F2412">
      <w:pPr>
        <w:adjustRightInd w:val="0"/>
        <w:snapToGrid w:val="0"/>
        <w:spacing w:after="0" w:line="360" w:lineRule="auto"/>
        <w:ind w:left="608" w:firstLine="0"/>
        <w:rPr>
          <w:snapToGrid w:val="0"/>
          <w:color w:val="000000"/>
          <w:sz w:val="24"/>
        </w:rPr>
      </w:pPr>
      <w:r w:rsidRPr="008F2412">
        <w:rPr>
          <w:noProof/>
          <w:snapToGrid w:val="0"/>
          <w:color w:val="000000"/>
          <w:sz w:val="24"/>
        </w:rPr>
        <w:drawing>
          <wp:inline distT="0" distB="0" distL="0" distR="0">
            <wp:extent cx="5870449" cy="1310640"/>
            <wp:effectExtent l="0" t="0" r="0" b="0"/>
            <wp:docPr id="8816" name="Picture 8816"/>
            <wp:cNvGraphicFramePr/>
            <a:graphic xmlns:a="http://schemas.openxmlformats.org/drawingml/2006/main">
              <a:graphicData uri="http://schemas.openxmlformats.org/drawingml/2006/picture">
                <pic:pic xmlns:pic="http://schemas.openxmlformats.org/drawingml/2006/picture">
                  <pic:nvPicPr>
                    <pic:cNvPr id="8816" name="Picture 8816"/>
                    <pic:cNvPicPr/>
                  </pic:nvPicPr>
                  <pic:blipFill>
                    <a:blip xmlns:r="http://schemas.openxmlformats.org/officeDocument/2006/relationships" r:embed="rId50"/>
                    <a:stretch>
                      <a:fillRect/>
                    </a:stretch>
                  </pic:blipFill>
                  <pic:spPr>
                    <a:xfrm>
                      <a:off x="0" y="0"/>
                      <a:ext cx="5870449" cy="1310640"/>
                    </a:xfrm>
                    <a:prstGeom prst="rect">
                      <a:avLst/>
                    </a:prstGeom>
                  </pic:spPr>
                </pic:pic>
              </a:graphicData>
            </a:graphic>
          </wp:inline>
        </w:drawing>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图3-4 GPS模块电路</w:t>
      </w:r>
    </w:p>
    <w:p w:rsidR="003043A0" w:rsidRPr="008F2412" w:rsidP="008F2412">
      <w:pPr>
        <w:numPr>
          <w:ilvl w:val="1"/>
          <w:numId w:val="12"/>
        </w:numPr>
        <w:adjustRightInd w:val="0"/>
        <w:snapToGrid w:val="0"/>
        <w:spacing w:after="0" w:line="360" w:lineRule="auto"/>
        <w:ind w:hanging="420"/>
        <w:rPr>
          <w:snapToGrid w:val="0"/>
          <w:color w:val="000000"/>
          <w:sz w:val="24"/>
        </w:rPr>
      </w:pPr>
      <w:r w:rsidRPr="008F2412">
        <w:rPr>
          <w:snapToGrid w:val="0"/>
          <w:color w:val="000000"/>
          <w:sz w:val="24"/>
        </w:rPr>
        <w:t>GSM通信模块</w:t>
      </w:r>
    </w:p>
    <w:p w:rsidR="003043A0" w:rsidRPr="008F2412" w:rsidP="008F2412">
      <w:pPr>
        <w:numPr>
          <w:ilvl w:val="2"/>
          <w:numId w:val="12"/>
        </w:numPr>
        <w:adjustRightInd w:val="0"/>
        <w:snapToGrid w:val="0"/>
        <w:spacing w:after="0" w:line="360" w:lineRule="auto"/>
        <w:ind w:hanging="630"/>
        <w:rPr>
          <w:snapToGrid w:val="0"/>
          <w:color w:val="000000"/>
          <w:sz w:val="24"/>
        </w:rPr>
      </w:pPr>
      <w:r w:rsidRPr="008F2412">
        <w:rPr>
          <w:snapToGrid w:val="0"/>
          <w:color w:val="000000"/>
          <w:sz w:val="24"/>
        </w:rPr>
        <w:t>GSM模块介绍</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GSM模块为集成模块，其内部将SIM900A芯片、天线、卡座等器件集成于模块中，该模块具有独立操作系统、GSM 射频处理、基带处理并提供标准接口的功能模块。SIM900A模块需5V供电，为实现长时间传输数据，内部加装</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1000μF大电容，模块内含TTL串口，适应兼容3.3V和5V单片机，在系统中使用单片机串口与GSM模块通信，使用标准</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AT指令控制模块实现各种无线功能，在系统中的主要实现功能为发送报警短信。本系统中所用到的基本AT指令：</w:t>
      </w:r>
    </w:p>
    <w:p w:rsidR="003043A0" w:rsidRPr="008F2412" w:rsidP="008F2412">
      <w:pPr>
        <w:numPr>
          <w:ilvl w:val="0"/>
          <w:numId w:val="6"/>
        </w:numPr>
        <w:adjustRightInd w:val="0"/>
        <w:snapToGrid w:val="0"/>
        <w:spacing w:after="0" w:line="360" w:lineRule="auto"/>
        <w:ind w:hanging="525"/>
        <w:rPr>
          <w:snapToGrid w:val="0"/>
          <w:color w:val="000000"/>
          <w:sz w:val="24"/>
        </w:rPr>
      </w:pPr>
      <w:r w:rsidRPr="008F2412">
        <w:rPr>
          <w:snapToGrid w:val="0"/>
          <w:color w:val="000000"/>
          <w:sz w:val="24"/>
        </w:rPr>
        <w:t>AT，模块AT命令翻译器主动响应输入命令“AT”。</w:t>
      </w:r>
    </w:p>
    <w:p w:rsidR="003043A0" w:rsidRPr="008F2412" w:rsidP="008F2412">
      <w:pPr>
        <w:numPr>
          <w:ilvl w:val="0"/>
          <w:numId w:val="6"/>
        </w:numPr>
        <w:adjustRightInd w:val="0"/>
        <w:snapToGrid w:val="0"/>
        <w:spacing w:after="0" w:line="360" w:lineRule="auto"/>
        <w:ind w:hanging="525"/>
        <w:rPr>
          <w:snapToGrid w:val="0"/>
          <w:color w:val="000000"/>
          <w:sz w:val="24"/>
        </w:rPr>
      </w:pPr>
      <w:r w:rsidRPr="008F2412">
        <w:rPr>
          <w:snapToGrid w:val="0"/>
          <w:color w:val="000000"/>
          <w:sz w:val="24"/>
        </w:rPr>
        <w:t>AT+CMGS=“+187773..........”发送一条短信给自己。</w:t>
      </w:r>
    </w:p>
    <w:p w:rsidR="003043A0" w:rsidRPr="008F2412" w:rsidP="008F2412">
      <w:pPr>
        <w:numPr>
          <w:ilvl w:val="0"/>
          <w:numId w:val="6"/>
        </w:numPr>
        <w:adjustRightInd w:val="0"/>
        <w:snapToGrid w:val="0"/>
        <w:spacing w:after="0" w:line="360" w:lineRule="auto"/>
        <w:ind w:hanging="525"/>
        <w:rPr>
          <w:snapToGrid w:val="0"/>
          <w:color w:val="000000"/>
          <w:sz w:val="24"/>
        </w:rPr>
      </w:pPr>
      <w:r w:rsidRPr="008F2412">
        <w:rPr>
          <w:snapToGrid w:val="0"/>
          <w:color w:val="000000"/>
          <w:sz w:val="24"/>
        </w:rPr>
        <w:t>AT+CSCS=“GSM”，发送一条短信。</w:t>
      </w:r>
    </w:p>
    <w:p w:rsidR="003043A0" w:rsidRPr="008F2412" w:rsidP="008F2412">
      <w:pPr>
        <w:numPr>
          <w:ilvl w:val="0"/>
          <w:numId w:val="6"/>
        </w:numPr>
        <w:adjustRightInd w:val="0"/>
        <w:snapToGrid w:val="0"/>
        <w:spacing w:after="0" w:line="360" w:lineRule="auto"/>
        <w:ind w:hanging="525"/>
        <w:rPr>
          <w:snapToGrid w:val="0"/>
          <w:color w:val="000000"/>
          <w:sz w:val="24"/>
        </w:rPr>
      </w:pPr>
      <w:r w:rsidRPr="008F2412">
        <w:rPr>
          <w:snapToGrid w:val="0"/>
          <w:color w:val="000000"/>
          <w:sz w:val="24"/>
        </w:rPr>
        <w:t>AT+CMGF=1,设置短信系统进入文本模式。</w:t>
      </w:r>
    </w:p>
    <w:p w:rsidR="003043A0" w:rsidRPr="008F2412" w:rsidP="008F2412">
      <w:pPr>
        <w:numPr>
          <w:ilvl w:val="0"/>
          <w:numId w:val="6"/>
        </w:numPr>
        <w:adjustRightInd w:val="0"/>
        <w:snapToGrid w:val="0"/>
        <w:spacing w:after="0" w:line="360" w:lineRule="auto"/>
        <w:ind w:hanging="525"/>
        <w:rPr>
          <w:snapToGrid w:val="0"/>
          <w:color w:val="000000"/>
          <w:sz w:val="24"/>
        </w:rPr>
      </w:pPr>
      <w:r w:rsidRPr="008F2412">
        <w:rPr>
          <w:snapToGrid w:val="0"/>
          <w:color w:val="000000"/>
          <w:sz w:val="24"/>
        </w:rPr>
        <w:t>AT+CSMP=17,167,0,240,发送含汉字的短信。</w:t>
      </w:r>
    </w:p>
    <w:p w:rsidR="003043A0" w:rsidRPr="008F2412" w:rsidP="008F2412">
      <w:pPr>
        <w:numPr>
          <w:ilvl w:val="0"/>
          <w:numId w:val="6"/>
        </w:numPr>
        <w:adjustRightInd w:val="0"/>
        <w:snapToGrid w:val="0"/>
        <w:spacing w:after="0" w:line="360" w:lineRule="auto"/>
        <w:ind w:hanging="525"/>
        <w:rPr>
          <w:snapToGrid w:val="0"/>
          <w:color w:val="000000"/>
          <w:sz w:val="24"/>
        </w:rPr>
        <w:sectPr>
          <w:headerReference w:type="even" r:id="rId51"/>
          <w:headerReference w:type="default" r:id="rId52"/>
          <w:footerReference w:type="even" r:id="rId53"/>
          <w:footerReference w:type="default" r:id="rId54"/>
          <w:headerReference w:type="first" r:id="rId55"/>
          <w:footerReference w:type="first" r:id="rId56"/>
          <w:type w:val="nextPage"/>
          <w:pgSz w:w="12240" w:h="15840"/>
          <w:pgMar w:top="720" w:right="915" w:bottom="825" w:left="720" w:header="720" w:footer="720" w:gutter="0"/>
          <w:pgNumType w:start="9"/>
          <w:cols w:space="720"/>
          <w:titlePg w:val="0"/>
        </w:sectPr>
      </w:pPr>
      <w:r w:rsidRPr="008F2412">
        <w:rPr>
          <w:snapToGrid w:val="0"/>
          <w:color w:val="000000"/>
          <w:sz w:val="24"/>
        </w:rPr>
        <w:t>AT+CMGD=1,删除短信。</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3.3.2 GSM模块电路</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如图3-6模块TTL电平接口3.3VRXD端口和单片机PB10管脚相连接，3.3VTXD端口和单片机PB11管脚连接，完成GSM 模块和单片机之间的通信，电源VCC和VCC_MCU接口接+5V电源，GND接口接地。GSM模块和SIM卡之间的通信主要通过</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SIMCLK和SIMDATA信号线进行数据通信。为保证收发短信之间的效率，尽量使用相同运营商的SIM卡。</w:t>
      </w:r>
    </w:p>
    <w:p w:rsidR="003043A0" w:rsidRPr="008F2412" w:rsidP="008F2412">
      <w:pPr>
        <w:adjustRightInd w:val="0"/>
        <w:snapToGrid w:val="0"/>
        <w:spacing w:after="0" w:line="360" w:lineRule="auto"/>
        <w:ind w:left="1605" w:firstLine="0"/>
        <w:rPr>
          <w:snapToGrid w:val="0"/>
          <w:color w:val="000000"/>
          <w:sz w:val="24"/>
        </w:rPr>
      </w:pPr>
      <w:r w:rsidRPr="008F2412">
        <w:rPr>
          <w:noProof/>
          <w:snapToGrid w:val="0"/>
          <w:color w:val="000000"/>
          <w:sz w:val="24"/>
        </w:rPr>
        <w:drawing>
          <wp:inline distT="0" distB="0" distL="0" distR="0">
            <wp:extent cx="4724400" cy="2686050"/>
            <wp:effectExtent l="0" t="0" r="0" b="0"/>
            <wp:docPr id="424" name="Picture 424"/>
            <wp:cNvGraphicFramePr/>
            <a:graphic xmlns:a="http://schemas.openxmlformats.org/drawingml/2006/main">
              <a:graphicData uri="http://schemas.openxmlformats.org/drawingml/2006/picture">
                <pic:pic xmlns:pic="http://schemas.openxmlformats.org/drawingml/2006/picture">
                  <pic:nvPicPr>
                    <pic:cNvPr id="424" name="Picture 424"/>
                    <pic:cNvPicPr/>
                  </pic:nvPicPr>
                  <pic:blipFill>
                    <a:blip xmlns:r="http://schemas.openxmlformats.org/officeDocument/2006/relationships" r:embed="rId57"/>
                    <a:stretch>
                      <a:fillRect/>
                    </a:stretch>
                  </pic:blipFill>
                  <pic:spPr>
                    <a:xfrm>
                      <a:off x="0" y="0"/>
                      <a:ext cx="4724400" cy="2686050"/>
                    </a:xfrm>
                    <a:prstGeom prst="rect">
                      <a:avLst/>
                    </a:prstGeom>
                  </pic:spPr>
                </pic:pic>
              </a:graphicData>
            </a:graphic>
          </wp:inline>
        </w:drawing>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图3-5 GSM模块电路</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3.4 按键模块</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3.4.1 按键电路</w:t>
      </w:r>
    </w:p>
    <w:p w:rsidR="003043A0" w:rsidRPr="008F2412" w:rsidP="008F2412">
      <w:pPr>
        <w:adjustRightInd w:val="0"/>
        <w:snapToGrid w:val="0"/>
        <w:spacing w:after="0" w:line="360" w:lineRule="auto"/>
        <w:ind w:left="-5"/>
        <w:rPr>
          <w:snapToGrid w:val="0"/>
          <w:color w:val="000000"/>
          <w:sz w:val="24"/>
        </w:rPr>
        <w:sectPr>
          <w:headerReference w:type="even" r:id="rId58"/>
          <w:headerReference w:type="default" r:id="rId59"/>
          <w:footerReference w:type="even" r:id="rId60"/>
          <w:footerReference w:type="default" r:id="rId61"/>
          <w:headerReference w:type="first" r:id="rId62"/>
          <w:footerReference w:type="first" r:id="rId63"/>
          <w:type w:val="nextPage"/>
          <w:pgSz w:w="12240" w:h="15840"/>
          <w:pgMar w:top="720" w:right="915" w:bottom="825" w:left="720" w:header="720" w:footer="720" w:gutter="0"/>
          <w:pgNumType w:start="10"/>
          <w:cols w:space="720"/>
          <w:titlePg w:val="0"/>
        </w:sectPr>
      </w:pPr>
      <w:r w:rsidRPr="008F2412">
        <w:rPr>
          <w:snapToGrid w:val="0"/>
          <w:color w:val="000000"/>
          <w:sz w:val="24"/>
        </w:rPr>
        <w:t>　　如图3-7所示，按键的连接一端接地，一端分别连接STM32单片机端口，S4按键接单片机PB3端口，按下后设置当前位置经纬度为中心位置；S5按键接单片机PB4端口，它的作用是按下后切换LCD1602显示模块的界面，方便对位置进行设置；S3按键接单片机PB5端口，按下后对需要设置的数据进行移位；S2按键接单片机PB6端口，为加键，用于更改设置数据；S1按键接单片机PB7端口，为减键。按键电路的增加方便了使用者设置中心位置和安全距离。所有按键按下后单片机端口为低电平，单片机收到低电平信号做出相应的判断和工作。</w:t>
      </w:r>
    </w:p>
    <w:p w:rsidR="003043A0" w:rsidRPr="008F2412" w:rsidP="008F2412">
      <w:pPr>
        <w:adjustRightInd w:val="0"/>
        <w:snapToGrid w:val="0"/>
        <w:spacing w:after="0" w:line="360" w:lineRule="auto"/>
        <w:ind w:left="2235" w:firstLine="0"/>
        <w:rPr>
          <w:snapToGrid w:val="0"/>
          <w:color w:val="000000"/>
          <w:sz w:val="24"/>
        </w:rPr>
      </w:pPr>
      <w:r w:rsidRPr="008F2412">
        <w:rPr>
          <w:noProof/>
          <w:snapToGrid w:val="0"/>
          <w:color w:val="000000"/>
          <w:sz w:val="24"/>
        </w:rPr>
        <w:drawing>
          <wp:inline distT="0" distB="0" distL="0" distR="0">
            <wp:extent cx="3924300" cy="2895600"/>
            <wp:effectExtent l="0" t="0" r="0" b="0"/>
            <wp:docPr id="495" name="Picture 495"/>
            <wp:cNvGraphicFramePr/>
            <a:graphic xmlns:a="http://schemas.openxmlformats.org/drawingml/2006/main">
              <a:graphicData uri="http://schemas.openxmlformats.org/drawingml/2006/picture">
                <pic:pic xmlns:pic="http://schemas.openxmlformats.org/drawingml/2006/picture">
                  <pic:nvPicPr>
                    <pic:cNvPr id="495" name="Picture 495"/>
                    <pic:cNvPicPr/>
                  </pic:nvPicPr>
                  <pic:blipFill>
                    <a:blip xmlns:r="http://schemas.openxmlformats.org/officeDocument/2006/relationships" r:embed="rId64"/>
                    <a:stretch>
                      <a:fillRect/>
                    </a:stretch>
                  </pic:blipFill>
                  <pic:spPr>
                    <a:xfrm>
                      <a:off x="0" y="0"/>
                      <a:ext cx="3924300" cy="2895600"/>
                    </a:xfrm>
                    <a:prstGeom prst="rect">
                      <a:avLst/>
                    </a:prstGeom>
                  </pic:spPr>
                </pic:pic>
              </a:graphicData>
            </a:graphic>
          </wp:inline>
        </w:drawing>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图3-6 按键电路</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3.5 LCD显示模块</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3.5.1 LCD1602介绍</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LCD1602是单片机系统设计常用的显示模块，该显示模块能同时显示16×02共32共字符，LCD1602也称为1602字符型液晶，可显示字母、数字、字符等。每个点阵字符位可显示一个字符，位之间有一定距离，不适用于显示图案。LCD1602工作电压为3.3V或5V，兼容各种单片机系统的设计，方便使用，且模块功耗低，价格便宜，显示内容丰富，体积小巧，在显示模块中具有很高的性价比。LCD1602引脚功能介绍如下表：表3-3 LCD1602引脚功能</w:t>
      </w:r>
    </w:p>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　　</w:t>
      </w:r>
    </w:p>
    <w:tbl>
      <w:tblPr>
        <w:tblStyle w:val="TableGrid3"/>
        <w:tblW w:w="10437" w:type="dxa"/>
        <w:tblInd w:w="0" w:type="dxa"/>
        <w:tblCellMar>
          <w:top w:w="45" w:type="dxa"/>
          <w:right w:w="115" w:type="dxa"/>
        </w:tblCellMar>
        <w:tblLook w:val="04A0"/>
      </w:tblPr>
      <w:tblGrid>
        <w:gridCol w:w="828"/>
        <w:gridCol w:w="9609"/>
      </w:tblGrid>
      <w:tr>
        <w:tblPrEx>
          <w:tblW w:w="10437" w:type="dxa"/>
          <w:tblInd w:w="0" w:type="dxa"/>
          <w:tblCellMar>
            <w:top w:w="45" w:type="dxa"/>
            <w:right w:w="115" w:type="dxa"/>
          </w:tblCellMar>
          <w:tblLook w:val="04A0"/>
        </w:tblPrEx>
        <w:trPr>
          <w:trHeight w:val="330"/>
        </w:trPr>
        <w:tc>
          <w:tcPr>
            <w:tcW w:w="828" w:type="dxa"/>
            <w:tcBorders>
              <w:top w:val="single" w:sz="12" w:space="0" w:color="808080"/>
              <w:left w:val="nil"/>
              <w:bottom w:val="single" w:sz="12" w:space="0" w:color="808080"/>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引脚</w:t>
            </w:r>
          </w:p>
        </w:tc>
        <w:tc>
          <w:tcPr>
            <w:tcW w:w="9609" w:type="dxa"/>
            <w:tcBorders>
              <w:top w:val="single" w:sz="12" w:space="0" w:color="808080"/>
              <w:left w:val="nil"/>
              <w:bottom w:val="single" w:sz="12" w:space="0" w:color="808080"/>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注释</w:t>
            </w:r>
          </w:p>
        </w:tc>
      </w:tr>
      <w:tr>
        <w:tblPrEx>
          <w:tblW w:w="10437" w:type="dxa"/>
          <w:tblInd w:w="0" w:type="dxa"/>
          <w:tblCellMar>
            <w:top w:w="45" w:type="dxa"/>
            <w:right w:w="115" w:type="dxa"/>
          </w:tblCellMar>
          <w:tblLook w:val="04A0"/>
        </w:tblPrEx>
        <w:trPr>
          <w:trHeight w:val="315"/>
        </w:trPr>
        <w:tc>
          <w:tcPr>
            <w:tcW w:w="828" w:type="dxa"/>
            <w:tcBorders>
              <w:top w:val="single" w:sz="12" w:space="0" w:color="808080"/>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VSS</w:t>
            </w:r>
          </w:p>
        </w:tc>
        <w:tc>
          <w:tcPr>
            <w:tcW w:w="9609" w:type="dxa"/>
            <w:tcBorders>
              <w:top w:val="single" w:sz="12" w:space="0" w:color="808080"/>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电源地</w:t>
            </w:r>
          </w:p>
        </w:tc>
      </w:tr>
      <w:tr>
        <w:tblPrEx>
          <w:tblW w:w="10437" w:type="dxa"/>
          <w:tblInd w:w="0" w:type="dxa"/>
          <w:tblCellMar>
            <w:top w:w="45" w:type="dxa"/>
            <w:right w:w="115" w:type="dxa"/>
          </w:tblCellMar>
          <w:tblLook w:val="04A0"/>
        </w:tblPrEx>
        <w:trPr>
          <w:trHeight w:val="300"/>
        </w:trPr>
        <w:tc>
          <w:tcPr>
            <w:tcW w:w="828"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VDD</w:t>
            </w:r>
          </w:p>
        </w:tc>
        <w:tc>
          <w:tcPr>
            <w:tcW w:w="9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+5V电源</w:t>
            </w:r>
          </w:p>
        </w:tc>
      </w:tr>
      <w:tr>
        <w:tblPrEx>
          <w:tblW w:w="10437" w:type="dxa"/>
          <w:tblInd w:w="0" w:type="dxa"/>
          <w:tblCellMar>
            <w:top w:w="45" w:type="dxa"/>
            <w:right w:w="115" w:type="dxa"/>
          </w:tblCellMar>
          <w:tblLook w:val="04A0"/>
        </w:tblPrEx>
        <w:trPr>
          <w:trHeight w:val="300"/>
        </w:trPr>
        <w:tc>
          <w:tcPr>
            <w:tcW w:w="828"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VL</w:t>
            </w:r>
          </w:p>
        </w:tc>
        <w:tc>
          <w:tcPr>
            <w:tcW w:w="9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对比度调整端，接正电源时对比度最弱，接地时对比度最高</w:t>
            </w:r>
          </w:p>
        </w:tc>
      </w:tr>
      <w:tr>
        <w:tblPrEx>
          <w:tblW w:w="10437" w:type="dxa"/>
          <w:tblInd w:w="0" w:type="dxa"/>
          <w:tblCellMar>
            <w:top w:w="45" w:type="dxa"/>
            <w:right w:w="115" w:type="dxa"/>
          </w:tblCellMar>
          <w:tblLook w:val="04A0"/>
        </w:tblPrEx>
        <w:trPr>
          <w:trHeight w:val="300"/>
        </w:trPr>
        <w:tc>
          <w:tcPr>
            <w:tcW w:w="828"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RS</w:t>
            </w:r>
          </w:p>
        </w:tc>
        <w:tc>
          <w:tcPr>
            <w:tcW w:w="9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寄存器选择，高电平时选择数据寄存器，低电平时选择指令寄存器</w:t>
            </w:r>
          </w:p>
        </w:tc>
      </w:tr>
      <w:tr>
        <w:tblPrEx>
          <w:tblW w:w="10437" w:type="dxa"/>
          <w:tblInd w:w="0" w:type="dxa"/>
          <w:tblCellMar>
            <w:top w:w="45" w:type="dxa"/>
            <w:right w:w="115" w:type="dxa"/>
          </w:tblCellMar>
          <w:tblLook w:val="04A0"/>
        </w:tblPrEx>
        <w:trPr>
          <w:trHeight w:val="300"/>
        </w:trPr>
        <w:tc>
          <w:tcPr>
            <w:tcW w:w="828"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RW</w:t>
            </w:r>
          </w:p>
        </w:tc>
        <w:tc>
          <w:tcPr>
            <w:tcW w:w="9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读写信号线，高电平时读操作，低电平时写操作</w:t>
            </w:r>
          </w:p>
        </w:tc>
      </w:tr>
      <w:tr>
        <w:tblPrEx>
          <w:tblW w:w="10437" w:type="dxa"/>
          <w:tblInd w:w="0" w:type="dxa"/>
          <w:tblCellMar>
            <w:top w:w="45" w:type="dxa"/>
            <w:right w:w="115" w:type="dxa"/>
          </w:tblCellMar>
          <w:tblLook w:val="04A0"/>
        </w:tblPrEx>
        <w:trPr>
          <w:trHeight w:val="300"/>
        </w:trPr>
        <w:tc>
          <w:tcPr>
            <w:tcW w:w="828"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E</w:t>
            </w:r>
          </w:p>
        </w:tc>
        <w:tc>
          <w:tcPr>
            <w:tcW w:w="9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使能端，高电平读取信息，电平跳变时模块执行指令</w:t>
            </w:r>
          </w:p>
        </w:tc>
      </w:tr>
      <w:tr>
        <w:tblPrEx>
          <w:tblW w:w="10437" w:type="dxa"/>
          <w:tblInd w:w="0" w:type="dxa"/>
          <w:tblCellMar>
            <w:top w:w="45" w:type="dxa"/>
            <w:right w:w="115" w:type="dxa"/>
          </w:tblCellMar>
          <w:tblLook w:val="04A0"/>
        </w:tblPrEx>
        <w:trPr>
          <w:trHeight w:val="300"/>
        </w:trPr>
        <w:tc>
          <w:tcPr>
            <w:tcW w:w="828"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D0~D7</w:t>
            </w:r>
          </w:p>
        </w:tc>
        <w:tc>
          <w:tcPr>
            <w:tcW w:w="9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8位双向数据端</w:t>
            </w:r>
          </w:p>
        </w:tc>
      </w:tr>
      <w:tr>
        <w:tblPrEx>
          <w:tblW w:w="10437" w:type="dxa"/>
          <w:tblInd w:w="0" w:type="dxa"/>
          <w:tblCellMar>
            <w:top w:w="45" w:type="dxa"/>
            <w:right w:w="115" w:type="dxa"/>
          </w:tblCellMar>
          <w:tblLook w:val="04A0"/>
        </w:tblPrEx>
        <w:trPr>
          <w:trHeight w:val="300"/>
        </w:trPr>
        <w:tc>
          <w:tcPr>
            <w:tcW w:w="828"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A</w:t>
            </w:r>
          </w:p>
        </w:tc>
        <w:tc>
          <w:tcPr>
            <w:tcW w:w="9609" w:type="dxa"/>
            <w:tcBorders>
              <w:top w:val="nil"/>
              <w:left w:val="nil"/>
              <w:bottom w:val="nil"/>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背光电源正极</w:t>
            </w:r>
          </w:p>
        </w:tc>
      </w:tr>
    </w:tbl>
    <w:p>
      <w:pPr>
        <w:sectPr>
          <w:headerReference w:type="even" r:id="rId65"/>
          <w:headerReference w:type="default" r:id="rId66"/>
          <w:footerReference w:type="even" r:id="rId67"/>
          <w:footerReference w:type="default" r:id="rId68"/>
          <w:headerReference w:type="first" r:id="rId69"/>
          <w:footerReference w:type="first" r:id="rId70"/>
          <w:type w:val="nextPage"/>
          <w:pgSz w:w="12240" w:h="15840"/>
          <w:pgMar w:top="720" w:right="915" w:bottom="825" w:left="720" w:header="720" w:footer="720" w:gutter="0"/>
          <w:pgNumType w:start="11"/>
          <w:cols w:space="720"/>
          <w:titlePg w:val="0"/>
        </w:sectPr>
      </w:pPr>
    </w:p>
    <w:tbl>
      <w:tblPr>
        <w:tblStyle w:val="TableGrid4"/>
        <w:tblW w:w="10437" w:type="dxa"/>
        <w:tblInd w:w="0" w:type="dxa"/>
        <w:tblCellMar>
          <w:top w:w="45" w:type="dxa"/>
          <w:right w:w="115" w:type="dxa"/>
        </w:tblCellMar>
        <w:tblLook w:val="04A0"/>
      </w:tblPr>
      <w:tblGrid>
        <w:gridCol w:w="828"/>
        <w:gridCol w:w="9609"/>
      </w:tblGrid>
      <w:tr>
        <w:tblPrEx>
          <w:tblW w:w="10437" w:type="dxa"/>
          <w:tblInd w:w="0" w:type="dxa"/>
          <w:tblCellMar>
            <w:top w:w="45" w:type="dxa"/>
            <w:right w:w="115" w:type="dxa"/>
          </w:tblCellMar>
          <w:tblLook w:val="04A0"/>
        </w:tblPrEx>
        <w:trPr>
          <w:trHeight w:val="315"/>
        </w:trPr>
        <w:tc>
          <w:tcPr>
            <w:tcW w:w="828" w:type="dxa"/>
            <w:tcBorders>
              <w:top w:val="nil"/>
              <w:left w:val="nil"/>
              <w:bottom w:val="single" w:sz="12" w:space="0" w:color="808080"/>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K</w:t>
            </w:r>
          </w:p>
        </w:tc>
        <w:tc>
          <w:tcPr>
            <w:tcW w:w="9609" w:type="dxa"/>
            <w:tcBorders>
              <w:top w:val="nil"/>
              <w:left w:val="nil"/>
              <w:bottom w:val="single" w:sz="12" w:space="0" w:color="808080"/>
              <w:right w:val="nil"/>
            </w:tcBorders>
          </w:tcPr>
          <w:p w:rsidR="003043A0" w:rsidRPr="008F2412" w:rsidP="008F2412">
            <w:pPr>
              <w:adjustRightInd w:val="0"/>
              <w:snapToGrid w:val="0"/>
              <w:spacing w:after="0" w:line="360" w:lineRule="auto"/>
              <w:ind w:left="0" w:firstLine="0"/>
              <w:rPr>
                <w:snapToGrid w:val="0"/>
                <w:color w:val="000000"/>
                <w:sz w:val="24"/>
              </w:rPr>
            </w:pPr>
            <w:r w:rsidRPr="008F2412">
              <w:rPr>
                <w:snapToGrid w:val="0"/>
                <w:color w:val="000000"/>
                <w:sz w:val="24"/>
              </w:rPr>
              <w:t>背光电源负极</w:t>
            </w:r>
          </w:p>
        </w:tc>
      </w:tr>
    </w:tbl>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3.5.2显示模块电路</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显示模块和单片机之间的连接如图所示，模块VSS和VL端接地，VDD端接+5V电源，RS端接单片机PC13脚；RW端接单片机PC14脚；E端接单片机PC15脚；模块D0~D7分别按顺序接单片机PA0~PA7脚进行数据通信；背光电源A端接+3. 3V电源，K端接地，构成系统的显示模块。显示模块在系统中主要用来进行实时位置经纬度的显示，设置经纬度界面的显示和设置安全距离界面的显示。</w:t>
      </w:r>
    </w:p>
    <w:p w:rsidR="003043A0" w:rsidRPr="008F2412" w:rsidP="008F2412">
      <w:pPr>
        <w:adjustRightInd w:val="0"/>
        <w:snapToGrid w:val="0"/>
        <w:spacing w:after="0" w:line="360" w:lineRule="auto"/>
        <w:ind w:left="1838" w:firstLine="0"/>
        <w:rPr>
          <w:snapToGrid w:val="0"/>
          <w:color w:val="000000"/>
          <w:sz w:val="24"/>
        </w:rPr>
      </w:pPr>
      <w:r w:rsidRPr="008F2412">
        <w:rPr>
          <w:noProof/>
          <w:snapToGrid w:val="0"/>
          <w:color w:val="000000"/>
          <w:sz w:val="24"/>
        </w:rPr>
        <w:drawing>
          <wp:inline distT="0" distB="0" distL="0" distR="0">
            <wp:extent cx="1377696" cy="780288"/>
            <wp:effectExtent l="0" t="0" r="0" b="0"/>
            <wp:docPr id="8817" name="Picture 8817"/>
            <wp:cNvGraphicFramePr/>
            <a:graphic xmlns:a="http://schemas.openxmlformats.org/drawingml/2006/main">
              <a:graphicData uri="http://schemas.openxmlformats.org/drawingml/2006/picture">
                <pic:pic xmlns:pic="http://schemas.openxmlformats.org/drawingml/2006/picture">
                  <pic:nvPicPr>
                    <pic:cNvPr id="8817" name="Picture 8817"/>
                    <pic:cNvPicPr/>
                  </pic:nvPicPr>
                  <pic:blipFill>
                    <a:blip xmlns:r="http://schemas.openxmlformats.org/officeDocument/2006/relationships" r:embed="rId71"/>
                    <a:stretch>
                      <a:fillRect/>
                    </a:stretch>
                  </pic:blipFill>
                  <pic:spPr>
                    <a:xfrm>
                      <a:off x="0" y="0"/>
                      <a:ext cx="1377696" cy="780288"/>
                    </a:xfrm>
                    <a:prstGeom prst="rect">
                      <a:avLst/>
                    </a:prstGeom>
                  </pic:spPr>
                </pic:pic>
              </a:graphicData>
            </a:graphic>
          </wp:inline>
        </w:drawing>
      </w:r>
    </w:p>
    <w:p w:rsidR="003043A0" w:rsidRPr="008F2412" w:rsidP="008F2412">
      <w:pPr>
        <w:adjustRightInd w:val="0"/>
        <w:snapToGrid w:val="0"/>
        <w:spacing w:after="0" w:line="360" w:lineRule="auto"/>
        <w:ind w:left="1838" w:firstLine="0"/>
        <w:rPr>
          <w:snapToGrid w:val="0"/>
          <w:color w:val="000000"/>
          <w:sz w:val="24"/>
        </w:rPr>
      </w:pPr>
      <w:r w:rsidRPr="008F2412">
        <w:rPr>
          <w:noProof/>
          <w:snapToGrid w:val="0"/>
          <w:color w:val="000000"/>
          <w:sz w:val="24"/>
        </w:rPr>
        <w:drawing>
          <wp:inline distT="0" distB="0" distL="0" distR="0">
            <wp:extent cx="4315968" cy="2560320"/>
            <wp:effectExtent l="0" t="0" r="0" b="0"/>
            <wp:docPr id="8818" name="Picture 8818"/>
            <wp:cNvGraphicFramePr/>
            <a:graphic xmlns:a="http://schemas.openxmlformats.org/drawingml/2006/main">
              <a:graphicData uri="http://schemas.openxmlformats.org/drawingml/2006/picture">
                <pic:pic xmlns:pic="http://schemas.openxmlformats.org/drawingml/2006/picture">
                  <pic:nvPicPr>
                    <pic:cNvPr id="8818" name="Picture 8818"/>
                    <pic:cNvPicPr/>
                  </pic:nvPicPr>
                  <pic:blipFill>
                    <a:blip xmlns:r="http://schemas.openxmlformats.org/officeDocument/2006/relationships" r:embed="rId72"/>
                    <a:stretch>
                      <a:fillRect/>
                    </a:stretch>
                  </pic:blipFill>
                  <pic:spPr>
                    <a:xfrm>
                      <a:off x="0" y="0"/>
                      <a:ext cx="4315968" cy="2560320"/>
                    </a:xfrm>
                    <a:prstGeom prst="rect">
                      <a:avLst/>
                    </a:prstGeom>
                  </pic:spPr>
                </pic:pic>
              </a:graphicData>
            </a:graphic>
          </wp:inline>
        </w:drawing>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图 3-8 显示模块电路</w:t>
      </w:r>
    </w:p>
    <w:p w:rsidR="003043A0" w:rsidRPr="008F2412" w:rsidP="008F2412">
      <w:pPr>
        <w:numPr>
          <w:ilvl w:val="0"/>
          <w:numId w:val="13"/>
        </w:numPr>
        <w:adjustRightInd w:val="0"/>
        <w:snapToGrid w:val="0"/>
        <w:spacing w:after="0" w:line="360" w:lineRule="auto"/>
        <w:ind w:hanging="210"/>
        <w:rPr>
          <w:snapToGrid w:val="0"/>
          <w:color w:val="000000"/>
          <w:sz w:val="24"/>
        </w:rPr>
      </w:pPr>
      <w:r w:rsidRPr="008F2412">
        <w:rPr>
          <w:snapToGrid w:val="0"/>
          <w:color w:val="000000"/>
          <w:sz w:val="24"/>
        </w:rPr>
        <w:t>系统程序设计</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本设计系统基于STM32的防丢器设计与实现是以STM32F103C8T6单片机作为系统的控制核心，系统的主要模块包含GPS模块、GSM报警模块、LCD1602显示模块和按键模块，对系统程序进行编写，对所包含模块的工作原理流程进行梳理，制成系统流程图，能使系统的设计更加有层次，以便在程序的编写过程中能有条不紊的进行。</w:t>
      </w:r>
    </w:p>
    <w:p w:rsidR="003043A0" w:rsidRPr="008F2412" w:rsidP="008F2412">
      <w:pPr>
        <w:numPr>
          <w:ilvl w:val="1"/>
          <w:numId w:val="13"/>
        </w:numPr>
        <w:adjustRightInd w:val="0"/>
        <w:snapToGrid w:val="0"/>
        <w:spacing w:after="0" w:line="360" w:lineRule="auto"/>
        <w:ind w:hanging="420"/>
        <w:rPr>
          <w:snapToGrid w:val="0"/>
          <w:color w:val="000000"/>
          <w:sz w:val="24"/>
        </w:rPr>
      </w:pPr>
      <w:r w:rsidRPr="008F2412">
        <w:rPr>
          <w:snapToGrid w:val="0"/>
          <w:color w:val="000000"/>
          <w:sz w:val="24"/>
        </w:rPr>
        <w:t>防丢器系统流程图</w:t>
      </w:r>
    </w:p>
    <w:p w:rsidR="003043A0" w:rsidRPr="008F2412" w:rsidP="008F2412">
      <w:pPr>
        <w:adjustRightInd w:val="0"/>
        <w:snapToGrid w:val="0"/>
        <w:spacing w:after="0" w:line="360" w:lineRule="auto"/>
        <w:ind w:left="-5"/>
        <w:rPr>
          <w:snapToGrid w:val="0"/>
          <w:color w:val="000000"/>
          <w:sz w:val="24"/>
        </w:rPr>
      </w:pPr>
      <w:r w:rsidRPr="008F2412">
        <w:rPr>
          <w:snapToGrid w:val="0"/>
          <w:color w:val="000000"/>
          <w:sz w:val="24"/>
        </w:rPr>
        <w:t>　　防丢器系统在单片机的控制下控制各模块互相配合工作完成系统功能，系统通电后进行初始化，通过按键模块输入位置信息，在LCD模块上显示输入的位置信息，GPS模块获取防丢器的当前位置，GPS模块获取信息后计算当前位置与预定位置距离，判断是否超出安全距离，若没有超过预定距离则</w:t>
      </w:r>
      <w:r w:rsidRPr="008F2412">
        <w:rPr>
          <w:snapToGrid w:val="0"/>
          <w:color w:val="000000"/>
          <w:sz w:val="24"/>
        </w:rPr>
        <w:br/>
      </w:r>
      <w:r w:rsidRPr="008F2412">
        <w:rPr>
          <w:snapToGrid w:val="0"/>
          <w:color w:val="000000"/>
          <w:sz w:val="24"/>
        </w:rPr>
        <w:br/>
      </w:r>
    </w:p>
    <w:p>
      <w:pPr>
        <w:spacing w:after="0" w:line="240" w:lineRule="auto"/>
        <w:ind w:left="0" w:firstLine="0"/>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3" w:history="1">
        <w:r>
          <w:rPr>
            <w:rFonts w:ascii="SimSun" w:eastAsia="SimSun" w:hAnsi="SimSun" w:cs="SimSun"/>
            <w:b/>
            <w:bCs/>
            <w:color w:val="0000EE"/>
            <w:kern w:val="0"/>
            <w:sz w:val="30"/>
            <w:szCs w:val="30"/>
            <w:u w:val="single" w:color="0000EE"/>
          </w:rPr>
          <w:t>https://d.book118.com/216232240225010051</w:t>
        </w:r>
      </w:hyperlink>
    </w:p>
    <w:p w:rsidR="003043A0" w:rsidRPr="008F2412" w:rsidP="008F2412">
      <w:pPr>
        <w:adjustRightInd w:val="0"/>
        <w:snapToGrid w:val="0"/>
        <w:spacing w:after="0" w:line="360" w:lineRule="auto"/>
        <w:ind w:left="-5"/>
        <w:rPr>
          <w:snapToGrid w:val="0"/>
          <w:color w:val="000000"/>
          <w:sz w:val="24"/>
        </w:rPr>
      </w:pPr>
    </w:p>
    <w:sectPr>
      <w:headerReference w:type="even" r:id="rId74"/>
      <w:headerReference w:type="default" r:id="rId75"/>
      <w:footerReference w:type="even" r:id="rId76"/>
      <w:footerReference w:type="default" r:id="rId77"/>
      <w:headerReference w:type="first" r:id="rId78"/>
      <w:footerReference w:type="first" r:id="rId79"/>
      <w:type w:val="nextPage"/>
      <w:pgSz w:w="12240" w:h="15840"/>
      <w:pgMar w:top="720" w:right="915" w:bottom="825" w:left="720" w:header="720" w:footer="720" w:gutter="0"/>
      <w:pgNumType w:start="12"/>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3A0" w:rsidRPr="008F2412" w:rsidP="008F24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2518DE5"/>
    <w:multiLevelType w:val="multilevel"/>
    <w:tmpl w:val="67348C76"/>
    <w:lvl w:ilvl="0">
      <w:start w:val="3"/>
      <w:numFmt w:val="decimal"/>
      <w:lvlText w:val="%1"/>
      <w:lvlJc w:val="left"/>
      <w:pPr>
        <w:ind w:left="21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decimal"/>
      <w:lvlText w:val="%1.%2"/>
      <w:lvlJc w:val="left"/>
      <w:pPr>
        <w:ind w:left="11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decimal"/>
      <w:lvlText w:val="%1.%2.%3"/>
      <w:lvlJc w:val="left"/>
      <w:pPr>
        <w:ind w:left="207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1">
    <w:nsid w:val="13345B33"/>
    <w:multiLevelType w:val="hybridMultilevel"/>
    <w:tmpl w:val="15B05ED0"/>
    <w:lvl w:ilvl="0">
      <w:start w:val="1"/>
      <w:numFmt w:val="decimal"/>
      <w:lvlText w:val="（%1）"/>
      <w:lvlJc w:val="left"/>
      <w:pPr>
        <w:ind w:left="52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1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2">
    <w:nsid w:val="13A27223"/>
    <w:multiLevelType w:val="hybridMultilevel"/>
    <w:tmpl w:val="E3945C2E"/>
    <w:lvl w:ilvl="0">
      <w:start w:val="1"/>
      <w:numFmt w:val="decimal"/>
      <w:lvlText w:val="（%1）"/>
      <w:lvlJc w:val="left"/>
      <w:pPr>
        <w:ind w:left="52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1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3">
    <w:nsid w:val="18D7CFD3"/>
    <w:multiLevelType w:val="hybridMultilevel"/>
    <w:tmpl w:val="15B05ED0"/>
    <w:lvl w:ilvl="0">
      <w:start w:val="1"/>
      <w:numFmt w:val="decimal"/>
      <w:lvlText w:val="（%1）"/>
      <w:lvlJc w:val="left"/>
      <w:pPr>
        <w:ind w:left="52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1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4">
    <w:nsid w:val="1BE97E23"/>
    <w:multiLevelType w:val="hybridMultilevel"/>
    <w:tmpl w:val="D1FAF898"/>
    <w:lvl w:ilvl="0">
      <w:start w:val="1"/>
      <w:numFmt w:val="decimal"/>
      <w:lvlText w:val="%1"/>
      <w:lvlJc w:val="left"/>
      <w:pPr>
        <w:ind w:left="21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1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5">
    <w:nsid w:val="23E66CC3"/>
    <w:multiLevelType w:val="multilevel"/>
    <w:tmpl w:val="67348C76"/>
    <w:lvl w:ilvl="0">
      <w:start w:val="3"/>
      <w:numFmt w:val="decimal"/>
      <w:lvlText w:val="%1"/>
      <w:lvlJc w:val="left"/>
      <w:pPr>
        <w:ind w:left="21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decimal"/>
      <w:lvlText w:val="%1.%2"/>
      <w:lvlJc w:val="left"/>
      <w:pPr>
        <w:ind w:left="11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decimal"/>
      <w:lvlText w:val="%1.%2.%3"/>
      <w:lvlJc w:val="left"/>
      <w:pPr>
        <w:ind w:left="207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6">
    <w:nsid w:val="28BB579F"/>
    <w:multiLevelType w:val="hybridMultilevel"/>
    <w:tmpl w:val="8CB686B2"/>
    <w:lvl w:ilvl="0">
      <w:start w:val="2"/>
      <w:numFmt w:val="decimal"/>
      <w:lvlText w:val="%1"/>
      <w:lvlJc w:val="left"/>
      <w:pPr>
        <w:ind w:left="21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1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7">
    <w:nsid w:val="2D472A6C"/>
    <w:multiLevelType w:val="hybridMultilevel"/>
    <w:tmpl w:val="75969D1C"/>
    <w:lvl w:ilvl="0">
      <w:start w:val="1"/>
      <w:numFmt w:val="decimal"/>
      <w:lvlText w:val="（%1）"/>
      <w:lvlJc w:val="left"/>
      <w:pPr>
        <w:ind w:left="52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33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205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77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49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421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93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65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37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8">
    <w:nsid w:val="338B8676"/>
    <w:multiLevelType w:val="hybridMultilevel"/>
    <w:tmpl w:val="75969D1C"/>
    <w:lvl w:ilvl="0">
      <w:start w:val="1"/>
      <w:numFmt w:val="decimal"/>
      <w:lvlText w:val="（%1）"/>
      <w:lvlJc w:val="left"/>
      <w:pPr>
        <w:ind w:left="52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33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205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77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49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421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93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65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372"/>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9">
    <w:nsid w:val="59CC39FC"/>
    <w:multiLevelType w:val="multilevel"/>
    <w:tmpl w:val="87AA10AE"/>
    <w:lvl w:ilvl="0">
      <w:start w:val="5"/>
      <w:numFmt w:val="decimal"/>
      <w:lvlText w:val="%1"/>
      <w:lvlJc w:val="left"/>
      <w:pPr>
        <w:ind w:left="3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41"/>
      <w:numFmt w:val="decimal"/>
      <w:lvlText w:val="%1.%2"/>
      <w:lvlJc w:val="left"/>
      <w:pPr>
        <w:ind w:left="1245"/>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10">
    <w:nsid w:val="5CB2C596"/>
    <w:multiLevelType w:val="multilevel"/>
    <w:tmpl w:val="67348C76"/>
    <w:lvl w:ilvl="0">
      <w:start w:val="3"/>
      <w:numFmt w:val="decimal"/>
      <w:lvlText w:val="%1"/>
      <w:lvlJc w:val="left"/>
      <w:pPr>
        <w:ind w:left="21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decimal"/>
      <w:lvlText w:val="%1.%2"/>
      <w:lvlJc w:val="left"/>
      <w:pPr>
        <w:ind w:left="11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decimal"/>
      <w:lvlText w:val="%1.%2.%3"/>
      <w:lvlJc w:val="left"/>
      <w:pPr>
        <w:ind w:left="207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11">
    <w:nsid w:val="6BEDD031"/>
    <w:multiLevelType w:val="multilevel"/>
    <w:tmpl w:val="D3C84FC6"/>
    <w:lvl w:ilvl="0">
      <w:start w:val="4"/>
      <w:numFmt w:val="decimal"/>
      <w:lvlText w:val="%1"/>
      <w:lvlJc w:val="left"/>
      <w:pPr>
        <w:ind w:left="21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decimal"/>
      <w:lvlText w:val="%1.%2"/>
      <w:lvlJc w:val="left"/>
      <w:pPr>
        <w:ind w:left="11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12">
    <w:nsid w:val="7BD61504"/>
    <w:multiLevelType w:val="multilevel"/>
    <w:tmpl w:val="D3C84FC6"/>
    <w:lvl w:ilvl="0">
      <w:start w:val="4"/>
      <w:numFmt w:val="decimal"/>
      <w:lvlText w:val="%1"/>
      <w:lvlJc w:val="left"/>
      <w:pPr>
        <w:ind w:left="21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decimal"/>
      <w:lvlText w:val="%1.%2"/>
      <w:lvlJc w:val="left"/>
      <w:pPr>
        <w:ind w:left="11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num w:numId="1">
    <w:abstractNumId w:val="4"/>
  </w:num>
  <w:num w:numId="2">
    <w:abstractNumId w:val="1"/>
  </w:num>
  <w:num w:numId="3">
    <w:abstractNumId w:val="6"/>
  </w:num>
  <w:num w:numId="4">
    <w:abstractNumId w:val="7"/>
  </w:num>
  <w:num w:numId="5">
    <w:abstractNumId w:val="5"/>
  </w:num>
  <w:num w:numId="6">
    <w:abstractNumId w:val="2"/>
  </w:num>
  <w:num w:numId="7">
    <w:abstractNumId w:val="12"/>
  </w:num>
  <w:num w:numId="8">
    <w:abstractNumId w:val="9"/>
  </w:num>
  <w:num w:numId="9">
    <w:abstractNumId w:val="3"/>
  </w:num>
  <w:num w:numId="10">
    <w:abstractNumId w:val="8"/>
  </w:num>
  <w:num w:numId="11">
    <w:abstractNumId w:val="10"/>
  </w:num>
  <w:num w:numId="12">
    <w:abstractNumId w:val="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evenAndOddHeaders/>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3A0"/>
    <w:rsid w:val="00196DFB"/>
    <w:rsid w:val="00214EBF"/>
    <w:rsid w:val="003043A0"/>
    <w:rsid w:val="008F2412"/>
    <w:rsid w:val="009E13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AC04923A-D0C2-4118-AF02-2C5A64042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65" w:lineRule="auto"/>
      <w:ind w:left="10" w:hanging="10"/>
    </w:pPr>
    <w:rPr>
      <w:rFonts w:ascii="宋体" w:eastAsia="宋体" w:hAnsi="宋体" w:cs="宋体"/>
      <w:color w:val="1A1A1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tblPr>
      <w:tblCellMar>
        <w:top w:w="0" w:type="dxa"/>
        <w:left w:w="0" w:type="dxa"/>
        <w:bottom w:w="0" w:type="dxa"/>
        <w:right w:w="0" w:type="dxa"/>
      </w:tblCellMar>
    </w:tblPr>
  </w:style>
  <w:style w:type="table" w:customStyle="1" w:styleId="TableGrid0">
    <w:name w:val="TableGrid_0"/>
    <w:tblPr>
      <w:tblCellMar>
        <w:top w:w="0" w:type="dxa"/>
        <w:left w:w="0" w:type="dxa"/>
        <w:bottom w:w="0" w:type="dxa"/>
        <w:right w:w="0" w:type="dxa"/>
      </w:tblCellMar>
    </w:tblPr>
  </w:style>
  <w:style w:type="table" w:customStyle="1" w:styleId="TableGrid1">
    <w:name w:val="TableGrid_1"/>
    <w:tblPr>
      <w:tblCellMar>
        <w:top w:w="0" w:type="dxa"/>
        <w:left w:w="0" w:type="dxa"/>
        <w:bottom w:w="0" w:type="dxa"/>
        <w:right w:w="0" w:type="dxa"/>
      </w:tblCellMar>
    </w:tblPr>
  </w:style>
  <w:style w:type="table" w:customStyle="1" w:styleId="TableGrid2">
    <w:name w:val="TableGrid_2"/>
    <w:tblPr>
      <w:tblCellMar>
        <w:top w:w="0" w:type="dxa"/>
        <w:left w:w="0" w:type="dxa"/>
        <w:bottom w:w="0" w:type="dxa"/>
        <w:right w:w="0" w:type="dxa"/>
      </w:tblCellMar>
    </w:tblPr>
  </w:style>
  <w:style w:type="table" w:customStyle="1" w:styleId="TableGrid3">
    <w:name w:val="TableGrid_3"/>
    <w:tblPr>
      <w:tblCellMar>
        <w:top w:w="0" w:type="dxa"/>
        <w:left w:w="0" w:type="dxa"/>
        <w:bottom w:w="0" w:type="dxa"/>
        <w:right w:w="0" w:type="dxa"/>
      </w:tblCellMar>
    </w:tblPr>
  </w:style>
  <w:style w:type="table" w:customStyle="1" w:styleId="TableGrid4">
    <w:name w:val="TableGrid_4"/>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image" Target="media/image2.png" /><Relationship Id="rId24" Type="http://schemas.openxmlformats.org/officeDocument/2006/relationships/image" Target="media/image3.png"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image" Target="media/image1.png"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image" Target="media/image4.png" /><Relationship Id="rId5" Type="http://schemas.openxmlformats.org/officeDocument/2006/relationships/header" Target="header1.xml" /><Relationship Id="rId50" Type="http://schemas.openxmlformats.org/officeDocument/2006/relationships/image" Target="media/image5.png" /><Relationship Id="rId51" Type="http://schemas.openxmlformats.org/officeDocument/2006/relationships/header" Target="header22.xml" /><Relationship Id="rId52" Type="http://schemas.openxmlformats.org/officeDocument/2006/relationships/header" Target="header23.xml" /><Relationship Id="rId53" Type="http://schemas.openxmlformats.org/officeDocument/2006/relationships/footer" Target="footer22.xml" /><Relationship Id="rId54" Type="http://schemas.openxmlformats.org/officeDocument/2006/relationships/footer" Target="footer23.xml" /><Relationship Id="rId55" Type="http://schemas.openxmlformats.org/officeDocument/2006/relationships/header" Target="header24.xml" /><Relationship Id="rId56" Type="http://schemas.openxmlformats.org/officeDocument/2006/relationships/footer" Target="footer24.xml" /><Relationship Id="rId57" Type="http://schemas.openxmlformats.org/officeDocument/2006/relationships/image" Target="media/image6.png" /><Relationship Id="rId58" Type="http://schemas.openxmlformats.org/officeDocument/2006/relationships/header" Target="header25.xml" /><Relationship Id="rId59" Type="http://schemas.openxmlformats.org/officeDocument/2006/relationships/header" Target="header26.xml" /><Relationship Id="rId6" Type="http://schemas.openxmlformats.org/officeDocument/2006/relationships/header" Target="header2.xml" /><Relationship Id="rId60" Type="http://schemas.openxmlformats.org/officeDocument/2006/relationships/footer" Target="footer25.xml" /><Relationship Id="rId61" Type="http://schemas.openxmlformats.org/officeDocument/2006/relationships/footer" Target="footer26.xml" /><Relationship Id="rId62" Type="http://schemas.openxmlformats.org/officeDocument/2006/relationships/header" Target="header27.xml" /><Relationship Id="rId63" Type="http://schemas.openxmlformats.org/officeDocument/2006/relationships/footer" Target="footer27.xml" /><Relationship Id="rId64" Type="http://schemas.openxmlformats.org/officeDocument/2006/relationships/image" Target="media/image7.png" /><Relationship Id="rId65" Type="http://schemas.openxmlformats.org/officeDocument/2006/relationships/header" Target="header28.xml" /><Relationship Id="rId66" Type="http://schemas.openxmlformats.org/officeDocument/2006/relationships/header" Target="header29.xml" /><Relationship Id="rId67" Type="http://schemas.openxmlformats.org/officeDocument/2006/relationships/footer" Target="footer28.xml" /><Relationship Id="rId68" Type="http://schemas.openxmlformats.org/officeDocument/2006/relationships/footer" Target="footer29.xml" /><Relationship Id="rId69" Type="http://schemas.openxmlformats.org/officeDocument/2006/relationships/header" Target="header30.xml" /><Relationship Id="rId7" Type="http://schemas.openxmlformats.org/officeDocument/2006/relationships/footer" Target="footer1.xml" /><Relationship Id="rId70" Type="http://schemas.openxmlformats.org/officeDocument/2006/relationships/footer" Target="footer30.xml" /><Relationship Id="rId71" Type="http://schemas.openxmlformats.org/officeDocument/2006/relationships/image" Target="media/image8.png" /><Relationship Id="rId72" Type="http://schemas.openxmlformats.org/officeDocument/2006/relationships/image" Target="media/image9.png" /><Relationship Id="rId73" Type="http://schemas.openxmlformats.org/officeDocument/2006/relationships/hyperlink" Target="https://d.book118.com/216232240225010051" TargetMode="External" /><Relationship Id="rId74" Type="http://schemas.openxmlformats.org/officeDocument/2006/relationships/header" Target="header31.xml" /><Relationship Id="rId75" Type="http://schemas.openxmlformats.org/officeDocument/2006/relationships/header" Target="header32.xml" /><Relationship Id="rId76" Type="http://schemas.openxmlformats.org/officeDocument/2006/relationships/footer" Target="footer31.xml" /><Relationship Id="rId77" Type="http://schemas.openxmlformats.org/officeDocument/2006/relationships/footer" Target="footer32.xml" /><Relationship Id="rId78" Type="http://schemas.openxmlformats.org/officeDocument/2006/relationships/header" Target="header33.xml" /><Relationship Id="rId79" Type="http://schemas.openxmlformats.org/officeDocument/2006/relationships/footer" Target="footer33.xml" /><Relationship Id="rId8" Type="http://schemas.openxmlformats.org/officeDocument/2006/relationships/footer" Target="footer2.xml" /><Relationship Id="rId80" Type="http://schemas.openxmlformats.org/officeDocument/2006/relationships/theme" Target="theme/theme1.xml" /><Relationship Id="rId81" Type="http://schemas.openxmlformats.org/officeDocument/2006/relationships/numbering" Target="numbering.xml" /><Relationship Id="rId82" Type="http://schemas.openxmlformats.org/officeDocument/2006/relationships/styles" Target="styles.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11</Pages>
  <Words>4840</Words>
  <Characters>5663</Characters>
  <Application>Microsoft Office Word</Application>
  <DocSecurity>0</DocSecurity>
  <Lines>226</Lines>
  <Paragraphs>228</Paragraphs>
  <ScaleCrop>false</ScaleCrop>
  <Company/>
  <LinksUpToDate>false</LinksUpToDate>
  <CharactersWithSpaces>10275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4</cp:revision>
  <dcterms:created xsi:type="dcterms:W3CDTF">2024-02-13T01:55:00Z</dcterms:created>
  <dcterms:modified xsi:type="dcterms:W3CDTF">2024-02-13T03:23:00Z</dcterms:modified>
</cp:coreProperties>
</file>