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78A7419"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594E0A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CE16D9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F36CE58" w14:textId="77777777">
                          <w:pPr>
                            <w:pStyle w:val="NoSpacing"/>
                            <w:jc w:val="right"/>
                            <w:rPr>
                              <w:color w:val="595959" w:themeColor="text1" w:themeTint="A6"/>
                              <w:sz w:val="32"/>
                              <w:szCs w:val="32"/>
                            </w:rPr>
                          </w:pPr>
                          <w:sdt>
                            <w:sdtPr>
                              <w:rPr>
                                <w:color w:val="595959" w:themeColor="text1" w:themeTint="A6"/>
                                <w:sz w:val="32"/>
                                <w:szCs w:val="32"/>
                              </w:rPr>
                              <w:alias w:val="摘要"/>
                              <w:id w:val="119542801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7483831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6D08B0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971EAF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1284175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6307F59"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B7B9DB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05E6C0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162BCE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3F6CA6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DBED5D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D1F44F8"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3A5B51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720E26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39AB2A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0C5A39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920A9C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51ED2D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A8AA8B8"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47759F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1C1FD6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A23B24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67C62A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CE0A3D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0FA316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946A64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6657B1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57163583"/>
        <w:docPartObj>
          <w:docPartGallery w:val="Table of Contents"/>
          <w:docPartUnique/>
        </w:docPartObj>
      </w:sdtPr>
      <w:sdtEndPr>
        <w:rPr>
          <w:b/>
          <w:bCs/>
        </w:rPr>
      </w:sdtEndPr>
      <w:sdtContent>
        <w:p w:rsidR="00483551" w:rsidRPr="00913CD1" w:rsidP="00457322" w14:paraId="3E2FCE0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B009CCB"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18BE9F1"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F9AA65C"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AECC8C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8E02ED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B72148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28A1C6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770F02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2B9628E"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D06B488"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548A22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E82208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1263A1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28EC7B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A91798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9EFD7A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1320B7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7EFE67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9687F0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8DEF52F"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C70CF4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00309377"/>
        <w:docPartObj>
          <w:docPartGallery w:val="Table of Contents"/>
          <w:docPartUnique/>
        </w:docPartObj>
      </w:sdtPr>
      <w:sdtEndPr>
        <w:rPr>
          <w:b/>
          <w:bCs/>
        </w:rPr>
      </w:sdtEndPr>
      <w:sdtContent>
        <w:p w:rsidR="00483551" w:rsidRPr="00913CD1" w:rsidP="00457322" w14:paraId="3ECCFAB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8BBE89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BD7EBF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583174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121B8E4"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5BEED74"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8A840E5"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9CE9583"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54ABA6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EDDC5E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CFE098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8BF8ADA"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73ECA1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EDC196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CC7ECC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CD325A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B5904B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117848E"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E44F06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5C7C82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C56827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DD80A9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89886281"/>
        <w:docPartObj>
          <w:docPartGallery w:val="Table of Contents"/>
          <w:docPartUnique/>
        </w:docPartObj>
      </w:sdtPr>
      <w:sdtEndPr>
        <w:rPr>
          <w:b/>
          <w:bCs/>
        </w:rPr>
      </w:sdtEndPr>
      <w:sdtContent>
        <w:p w:rsidR="00483551" w:rsidRPr="00913CD1" w:rsidP="00457322" w14:paraId="241A0F67"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6CDBB2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D90E396"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A77E25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432C60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AE2AFC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57E9E4A"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58B68DB"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042699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ED952A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245464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6A6220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E7459A1"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09F75B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072D90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0FD81B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866457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683109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D203318"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76A62" w14:paraId="7754E912" w14:textId="32A0AC6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数码相框项目可行性分析报告编制的目的在于通过对项目的全面评估，确定该项目在技术、市场、财务、运营等方面的可行性和潜在风险，为项目决策提供科学依据。其意义在于：</w:t>
      </w:r>
      <w:r>
        <w:rPr>
          <w:rFonts w:ascii="仿宋" w:eastAsia="仿宋" w:hAnsi="仿宋"/>
          <w:sz w:val="28"/>
        </w:rPr>
        <w:br/>
        <w:t xml:space="preserve">    1.</w:t>
      </w:r>
      <w:r>
        <w:rPr>
          <w:rFonts w:ascii="仿宋" w:eastAsia="仿宋" w:hAnsi="仿宋"/>
          <w:sz w:val="28"/>
        </w:rPr>
        <w:t>指导项目决策：通过可行性分析，可以判断项目是否值得投资和开发，为项目立项提供决策支持。</w:t>
      </w:r>
      <w:r>
        <w:rPr>
          <w:rFonts w:ascii="仿宋" w:eastAsia="仿宋" w:hAnsi="仿宋"/>
          <w:sz w:val="28"/>
        </w:rPr>
        <w:br/>
        <w:t xml:space="preserve">    2.</w:t>
      </w:r>
      <w:r>
        <w:rPr>
          <w:rFonts w:ascii="仿宋" w:eastAsia="仿宋" w:hAnsi="仿宋"/>
          <w:sz w:val="28"/>
        </w:rPr>
        <w:t>风险评估：识别和评估项目可能面临的各种风险，并提出相应的应对策略，降低项目的潜在风险。</w:t>
      </w:r>
      <w:r>
        <w:rPr>
          <w:rFonts w:ascii="仿宋" w:eastAsia="仿宋" w:hAnsi="仿宋"/>
          <w:sz w:val="28"/>
        </w:rPr>
        <w:br/>
        <w:t xml:space="preserve">    3.</w:t>
      </w:r>
      <w:r>
        <w:rPr>
          <w:rFonts w:ascii="仿宋" w:eastAsia="仿宋" w:hAnsi="仿宋"/>
          <w:sz w:val="28"/>
        </w:rPr>
        <w:t>资源优化：优化项目资源配置，确保项目在有限的资源下实现最佳效益。</w:t>
      </w:r>
      <w:r>
        <w:rPr>
          <w:rFonts w:ascii="仿宋" w:eastAsia="仿宋" w:hAnsi="仿宋"/>
          <w:sz w:val="28"/>
        </w:rPr>
        <w:br/>
        <w:t xml:space="preserve">    4.</w:t>
      </w:r>
      <w:r>
        <w:rPr>
          <w:rFonts w:ascii="仿宋" w:eastAsia="仿宋" w:hAnsi="仿宋"/>
          <w:sz w:val="28"/>
        </w:rPr>
        <w:t>市场定位：明确项目在市场中的定位，为产品设计、营销策略提供指导，提高市场竞争力。</w:t>
      </w:r>
      <w:r>
        <w:rPr>
          <w:rFonts w:ascii="仿宋" w:eastAsia="仿宋" w:hAnsi="仿宋"/>
          <w:sz w:val="28"/>
        </w:rPr>
        <w:br/>
        <w:t xml:space="preserve">    5.</w:t>
      </w:r>
      <w:r>
        <w:rPr>
          <w:rFonts w:ascii="仿宋" w:eastAsia="仿宋" w:hAnsi="仿宋"/>
          <w:sz w:val="28"/>
        </w:rPr>
        <w:t>财务预测：进行详细的财务分析，预测项目的收益和成本，为投资决策提供财务数据支持。</w:t>
      </w:r>
      <w:r>
        <w:rPr>
          <w:rFonts w:ascii="仿宋" w:eastAsia="仿宋" w:hAnsi="仿宋"/>
          <w:sz w:val="28"/>
        </w:rPr>
        <w:br/>
        <w:t xml:space="preserve">    6.</w:t>
      </w:r>
      <w:r>
        <w:rPr>
          <w:rFonts w:ascii="仿宋" w:eastAsia="仿宋" w:hAnsi="仿宋"/>
          <w:sz w:val="28"/>
        </w:rPr>
        <w:t>政策合规：确保项目符合相关法律法规和政策要求，避免潜在的法律风险。</w:t>
      </w:r>
      <w:r>
        <w:rPr>
          <w:rFonts w:ascii="仿宋" w:eastAsia="仿宋" w:hAnsi="仿宋"/>
          <w:sz w:val="28"/>
        </w:rPr>
        <w:br/>
        <w:t xml:space="preserve">    7.</w:t>
      </w:r>
      <w:r>
        <w:rPr>
          <w:rFonts w:ascii="仿宋" w:eastAsia="仿宋" w:hAnsi="仿宋"/>
          <w:sz w:val="28"/>
        </w:rPr>
        <w:t>可持续发展：评估项目对环境、社会和经济的可持续发展影响，确保项目符合长期发展目标。</w:t>
      </w:r>
    </w:p>
    <w:p w:rsidR="00876A62" w14:textId="32A0AC6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提升竞争力：通过深入的市场分析和竞争对手研究，制定策略以提升项目的市场竞争力。</w:t>
      </w:r>
      <w:r>
        <w:rPr>
          <w:rFonts w:ascii="仿宋" w:eastAsia="仿宋" w:hAnsi="仿宋"/>
          <w:sz w:val="28"/>
        </w:rPr>
        <w:br/>
        <w:t xml:space="preserve">    9.</w:t>
      </w:r>
      <w:r>
        <w:rPr>
          <w:rFonts w:ascii="仿宋" w:eastAsia="仿宋" w:hAnsi="仿宋"/>
          <w:sz w:val="28"/>
        </w:rPr>
        <w:t>团队建设：在项目可行性分析过程中，可以明确项目团队的角色和职责，提高团队协作效率。</w:t>
      </w:r>
      <w:r>
        <w:rPr>
          <w:rFonts w:ascii="仿宋" w:eastAsia="仿宋" w:hAnsi="仿宋"/>
          <w:sz w:val="28"/>
        </w:rPr>
        <w:br/>
      </w:r>
      <w:r>
        <w:rPr>
          <w:rFonts w:ascii="仿宋" w:eastAsia="仿宋" w:hAnsi="仿宋"/>
          <w:sz w:val="28"/>
        </w:rPr>
        <w:t xml:space="preserve">10. </w:t>
      </w:r>
      <w:r>
        <w:rPr>
          <w:rFonts w:ascii="仿宋" w:eastAsia="仿宋" w:hAnsi="仿宋"/>
          <w:sz w:val="28"/>
        </w:rPr>
        <w:t>优化实施方案：根据分析结果，优化项目的实施方案，确保项目高效、顺利地实施。</w:t>
      </w:r>
      <w:r>
        <w:rPr>
          <w:rFonts w:ascii="仿宋" w:eastAsia="仿宋" w:hAnsi="仿宋"/>
          <w:sz w:val="28"/>
        </w:rPr>
        <w:br/>
      </w:r>
      <w:r>
        <w:rPr>
          <w:rFonts w:ascii="仿宋" w:eastAsia="仿宋" w:hAnsi="仿宋"/>
          <w:sz w:val="28"/>
        </w:rPr>
        <w:t>综上所述，数码相框项目可行性分析报告的编制对于项目的成功实施具有重要的指导和保障作用。</w:t>
      </w:r>
    </w:p>
    <w:p w:rsidR="009D1637" w:rsidRPr="00913CD1" w:rsidP="00457322" w14:paraId="0F7E511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BF9115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D1BA68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8D05432"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B3AE3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D27F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15852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45BF2C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67CA8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757823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32C7A6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C5FF71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897000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3E7E75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2A247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69DC60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DC1D9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0BA16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E03903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9C01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9B3FB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8B8C0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2B420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3454E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4D8C1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A7B7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ECBF9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w:t>
      </w:r>
    </w:p>
    <w:p w:rsidR="009D1637" w:rsidRPr="00913CD1" w:rsidP="00457322" w14:paraId="323D2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w:t>
      </w:r>
    </w:p>
    <w:p w:rsidR="009D1637" w:rsidRPr="00913CD1" w:rsidP="00457322" w14:paraId="6FD12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5C0D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1416D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60AE9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BA90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F0D7A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3218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84A7F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数码相框产品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D1B10C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数码相框</w:t>
      </w:r>
      <w:r w:rsidRPr="00913CD1">
        <w:rPr>
          <w:rFonts w:ascii="仿宋" w:eastAsia="仿宋" w:hAnsi="仿宋"/>
        </w:rPr>
        <w:t>项目绪论</w:t>
      </w:r>
      <w:bookmarkEnd w:id="4"/>
    </w:p>
    <w:p w:rsidR="009D1637" w:rsidRPr="00913CD1" w:rsidP="00457322" w14:paraId="5260508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数码相框</w:t>
      </w:r>
      <w:r w:rsidRPr="00913CD1">
        <w:rPr>
          <w:rFonts w:ascii="仿宋" w:eastAsia="仿宋" w:hAnsi="仿宋"/>
        </w:rPr>
        <w:t>项目名称及建设性质</w:t>
      </w:r>
      <w:bookmarkEnd w:id="5"/>
    </w:p>
    <w:p w:rsidR="009D1637" w:rsidRPr="00913CD1" w:rsidP="00457322" w14:paraId="53FF27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项目名称</w:t>
      </w:r>
    </w:p>
    <w:p w:rsidR="009D1637" w:rsidRPr="00913CD1" w:rsidP="00457322" w14:paraId="7E96C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w:t>
      </w:r>
    </w:p>
    <w:p w:rsidR="009D1637" w:rsidRPr="00913CD1" w:rsidP="00457322" w14:paraId="79276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项目建设性质</w:t>
      </w:r>
    </w:p>
    <w:p w:rsidR="009D1637" w:rsidRPr="00913CD1" w:rsidP="00457322" w14:paraId="77AB5F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数码相框</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480A83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数码相框</w:t>
      </w:r>
      <w:r w:rsidRPr="00913CD1">
        <w:rPr>
          <w:rFonts w:ascii="仿宋" w:eastAsia="仿宋" w:hAnsi="仿宋"/>
        </w:rPr>
        <w:t>项目承办单位</w:t>
      </w:r>
      <w:bookmarkEnd w:id="6"/>
    </w:p>
    <w:p w:rsidR="009D1637" w:rsidRPr="00913CD1" w:rsidP="00457322" w14:paraId="56C10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项目实施主体</w:t>
      </w:r>
    </w:p>
    <w:p w:rsidR="009D1637" w:rsidRPr="00913CD1" w:rsidP="00457322" w14:paraId="46417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79EE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6D4F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项目信息。</w:t>
      </w:r>
    </w:p>
    <w:p w:rsidR="009D1637" w:rsidRPr="00913CD1" w:rsidP="00457322" w14:paraId="329001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99B20B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F42817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56D978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85B2C6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CC41A47"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数码相框</w:t>
      </w:r>
      <w:r w:rsidRPr="00913CD1">
        <w:rPr>
          <w:rFonts w:ascii="仿宋" w:eastAsia="仿宋" w:hAnsi="仿宋"/>
        </w:rPr>
        <w:t>项目定位及建设理由</w:t>
      </w:r>
      <w:bookmarkEnd w:id="7"/>
    </w:p>
    <w:p w:rsidR="00876A62" w14:paraId="6A30F71F" w14:textId="2E779FED">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数码相框项目可行性分析报告中的项目定位及建设理由应清晰明确，主要内容应包括：</w:t>
      </w:r>
      <w:r>
        <w:rPr>
          <w:rFonts w:ascii="仿宋" w:eastAsia="仿宋" w:hAnsi="仿宋"/>
          <w:sz w:val="28"/>
        </w:rPr>
        <w:br/>
        <w:t xml:space="preserve">    1.</w:t>
      </w:r>
      <w:r>
        <w:rPr>
          <w:rFonts w:ascii="仿宋" w:eastAsia="仿宋" w:hAnsi="仿宋"/>
          <w:sz w:val="28"/>
        </w:rPr>
        <w:t>项目概述：简要介绍项目的背景、目标市场、产品或服务特点等。</w:t>
      </w:r>
      <w:r>
        <w:rPr>
          <w:rFonts w:ascii="仿宋" w:eastAsia="仿宋" w:hAnsi="仿宋"/>
          <w:sz w:val="28"/>
        </w:rPr>
        <w:br/>
        <w:t xml:space="preserve">    2.</w:t>
      </w:r>
      <w:r>
        <w:rPr>
          <w:rFonts w:ascii="仿宋" w:eastAsia="仿宋" w:hAnsi="仿宋"/>
          <w:sz w:val="28"/>
        </w:rPr>
        <w:t>市场分析：对目标市场进行深入研究，包括市场规模、增长潜力、竞争状况、消费者需求等。</w:t>
      </w:r>
      <w:r>
        <w:rPr>
          <w:rFonts w:ascii="仿宋" w:eastAsia="仿宋" w:hAnsi="仿宋"/>
          <w:sz w:val="28"/>
        </w:rPr>
        <w:br/>
        <w:t xml:space="preserve">    3.</w:t>
      </w:r>
      <w:r>
        <w:rPr>
          <w:rFonts w:ascii="仿宋" w:eastAsia="仿宋" w:hAnsi="仿宋"/>
          <w:sz w:val="28"/>
        </w:rPr>
        <w:t>产品或服务定位：根据市场分析结果，明确产品或服务在市场中的定位，包括目标客户群体、产品功能、价格策略等。</w:t>
      </w:r>
      <w:r>
        <w:rPr>
          <w:rFonts w:ascii="仿宋" w:eastAsia="仿宋" w:hAnsi="仿宋"/>
          <w:sz w:val="28"/>
        </w:rPr>
        <w:br/>
        <w:t xml:space="preserve">    4.</w:t>
      </w:r>
      <w:r>
        <w:rPr>
          <w:rFonts w:ascii="仿宋" w:eastAsia="仿宋" w:hAnsi="仿宋"/>
          <w:sz w:val="28"/>
        </w:rPr>
        <w:t>技术可行性：评估项目所需技术的成熟度、可用性以及是否需要研发或引进新技术。</w:t>
      </w:r>
      <w:r>
        <w:rPr>
          <w:rFonts w:ascii="仿宋" w:eastAsia="仿宋" w:hAnsi="仿宋"/>
          <w:sz w:val="28"/>
        </w:rPr>
        <w:br/>
        <w:t xml:space="preserve">    5.</w:t>
      </w:r>
      <w:r>
        <w:rPr>
          <w:rFonts w:ascii="仿宋" w:eastAsia="仿宋" w:hAnsi="仿宋"/>
          <w:sz w:val="28"/>
        </w:rPr>
        <w:t>运营模式：描述项目的运营流程、商业模式、销售策略等。</w:t>
      </w:r>
    </w:p>
    <w:p w:rsidR="00876A62" w14:textId="2E779FED">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成本分析：详细分析项目所需的各项成本，包括研发成本、生产成本、营销成本等。</w:t>
      </w:r>
      <w:r>
        <w:rPr>
          <w:rFonts w:ascii="仿宋" w:eastAsia="仿宋" w:hAnsi="仿宋"/>
          <w:sz w:val="28"/>
        </w:rPr>
        <w:br/>
        <w:t xml:space="preserve">    7.</w:t>
      </w:r>
      <w:r>
        <w:rPr>
          <w:rFonts w:ascii="仿宋" w:eastAsia="仿宋" w:hAnsi="仿宋"/>
          <w:sz w:val="28"/>
        </w:rPr>
        <w:t>收益预测：基于市场分析和成本估算，预测项目的收益情况，包括销售收入、利润等。</w:t>
      </w:r>
      <w:r>
        <w:rPr>
          <w:rFonts w:ascii="仿宋" w:eastAsia="仿宋" w:hAnsi="仿宋"/>
          <w:sz w:val="28"/>
        </w:rPr>
        <w:br/>
        <w:t xml:space="preserve">    8.</w:t>
      </w:r>
      <w:r>
        <w:rPr>
          <w:rFonts w:ascii="仿宋" w:eastAsia="仿宋" w:hAnsi="仿宋"/>
          <w:sz w:val="28"/>
        </w:rPr>
        <w:t>风险评估：识别项目可能面临的各种风险，并提出应对措施。</w:t>
      </w:r>
      <w:r>
        <w:rPr>
          <w:rFonts w:ascii="仿宋" w:eastAsia="仿宋" w:hAnsi="仿宋"/>
          <w:sz w:val="28"/>
        </w:rPr>
        <w:br/>
        <w:t xml:space="preserve">    9.</w:t>
      </w:r>
      <w:r>
        <w:rPr>
          <w:rFonts w:ascii="仿宋" w:eastAsia="仿宋" w:hAnsi="仿宋"/>
          <w:sz w:val="28"/>
        </w:rPr>
        <w:t>结论与建议：综合上述分析，得出项目是否可行的结论，并提出相应的建议。</w:t>
      </w:r>
      <w:r>
        <w:rPr>
          <w:rFonts w:ascii="仿宋" w:eastAsia="仿宋" w:hAnsi="仿宋"/>
          <w:sz w:val="28"/>
        </w:rPr>
        <w:br/>
      </w:r>
      <w:r>
        <w:rPr>
          <w:rFonts w:ascii="仿宋" w:eastAsia="仿宋" w:hAnsi="仿宋"/>
          <w:sz w:val="28"/>
        </w:rPr>
        <w:t xml:space="preserve">10. </w:t>
      </w:r>
      <w:r>
        <w:rPr>
          <w:rFonts w:ascii="仿宋" w:eastAsia="仿宋" w:hAnsi="仿宋"/>
          <w:sz w:val="28"/>
        </w:rPr>
        <w:t>附录：提供支持性数据、市场调研报告、技术说明等附件。</w:t>
      </w:r>
      <w:r>
        <w:rPr>
          <w:rFonts w:ascii="仿宋" w:eastAsia="仿宋" w:hAnsi="仿宋"/>
          <w:sz w:val="28"/>
        </w:rPr>
        <w:br/>
      </w:r>
      <w:r>
        <w:rPr>
          <w:rFonts w:ascii="仿宋" w:eastAsia="仿宋" w:hAnsi="仿宋"/>
          <w:sz w:val="28"/>
        </w:rPr>
        <w:t>通过上述分析，数码相框项目可行性分析报告应能够为决策者提供全面、客观的信息，以支持项目的启动或调整。</w:t>
      </w:r>
    </w:p>
    <w:p w:rsidR="009D1637" w:rsidRPr="00913CD1" w:rsidP="00457322" w14:paraId="73855E9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E8AAA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8ADCE1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EC920B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4F9528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数码相框</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BDF6EB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数码相框</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5A7376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数码相框</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B04301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AB506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DC135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8365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77A9C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项目功能、盈利性等</w:t>
      </w:r>
    </w:p>
    <w:p w:rsidR="007D3AEE" w:rsidRPr="00913CD1" w:rsidP="00457322" w14:paraId="15D704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4DF4D0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59A5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DDDA62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项目建设的可行性和效益的合理性。</w:t>
      </w:r>
    </w:p>
    <w:p w:rsidR="009D1637" w:rsidRPr="00913CD1" w:rsidP="00457322" w14:paraId="3B3BF59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数码相框</w:t>
      </w:r>
      <w:r w:rsidRPr="00913CD1">
        <w:rPr>
          <w:rFonts w:ascii="仿宋" w:eastAsia="仿宋" w:hAnsi="仿宋"/>
        </w:rPr>
        <w:t>项目建设选址</w:t>
      </w:r>
      <w:bookmarkEnd w:id="9"/>
    </w:p>
    <w:p w:rsidR="009D1637" w:rsidRPr="00913CD1" w:rsidP="00457322" w14:paraId="064990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项目选址及规划</w:t>
      </w:r>
    </w:p>
    <w:p w:rsidR="009D1637" w:rsidRPr="00913CD1" w:rsidP="00457322" w14:paraId="4F3489A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项目的建设。</w:t>
      </w:r>
    </w:p>
    <w:p w:rsidR="009D1637" w:rsidRPr="00913CD1" w:rsidP="00457322" w14:paraId="2D913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项目背景及选址理由</w:t>
      </w:r>
    </w:p>
    <w:p w:rsidR="009D1637" w:rsidRPr="00913CD1" w:rsidP="00457322" w14:paraId="383C2E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项目背景</w:t>
      </w:r>
    </w:p>
    <w:p w:rsidR="00876A62" w14:paraId="77BF1ADC" w14:textId="7ACD793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数码相框市场在过去几年中经历了显著增长，随着技术的进步和消费者对数字图像展示需求的增加，这一趋势预计将继续。数码相框作为一种便捷的设备，能够即时显示数字照片，并且通常具有触摸屏控制、</w:t>
      </w:r>
      <w:r>
        <w:rPr>
          <w:rFonts w:ascii="仿宋" w:eastAsia="仿宋" w:hAnsi="仿宋"/>
          <w:sz w:val="28"/>
        </w:rPr>
        <w:t>Wi-Fi</w:t>
      </w:r>
      <w:r>
        <w:rPr>
          <w:rFonts w:ascii="仿宋" w:eastAsia="仿宋" w:hAnsi="仿宋"/>
          <w:sz w:val="28"/>
        </w:rPr>
        <w:t>连接和内置存储等功能，使得用户能够轻松分享和展示他们的照片。</w:t>
      </w:r>
      <w:r>
        <w:rPr>
          <w:rFonts w:ascii="仿宋" w:eastAsia="仿宋" w:hAnsi="仿宋"/>
          <w:sz w:val="28"/>
        </w:rPr>
        <w:br/>
      </w:r>
      <w:r>
        <w:rPr>
          <w:rFonts w:ascii="仿宋" w:eastAsia="仿宋" w:hAnsi="仿宋"/>
          <w:sz w:val="28"/>
        </w:rPr>
        <w:t>随着智能手机和数码相机普及率的提高，人们拍摄的照片数量急剧增加，因此对有效管理和展示这些照片的需求也随之增长。数码相框为用户提供了一个理想的解决方案，可以将家庭、办公室或其他公共区域的静态墙面转换为动态照片画廊。</w:t>
      </w:r>
      <w:r>
        <w:rPr>
          <w:rFonts w:ascii="仿宋" w:eastAsia="仿宋" w:hAnsi="仿宋"/>
          <w:sz w:val="28"/>
        </w:rPr>
        <w:br/>
      </w:r>
      <w:r>
        <w:rPr>
          <w:rFonts w:ascii="仿宋" w:eastAsia="仿宋" w:hAnsi="仿宋"/>
          <w:sz w:val="28"/>
        </w:rPr>
        <w:t>此外，随着物联网（</w:t>
      </w:r>
      <w:r>
        <w:rPr>
          <w:rFonts w:ascii="仿宋" w:eastAsia="仿宋" w:hAnsi="仿宋"/>
          <w:sz w:val="28"/>
        </w:rPr>
        <w:t>IoT</w:t>
      </w:r>
      <w:r>
        <w:rPr>
          <w:rFonts w:ascii="仿宋" w:eastAsia="仿宋" w:hAnsi="仿宋"/>
          <w:sz w:val="28"/>
        </w:rPr>
        <w:t>）技术的发展，数码相框可以与其他智能设备集成，实现自动化照片更新和远程控制。这进一步增强了产品的吸引力和市场潜力。</w:t>
      </w:r>
      <w:r>
        <w:rPr>
          <w:rFonts w:ascii="仿宋" w:eastAsia="仿宋" w:hAnsi="仿宋"/>
          <w:sz w:val="28"/>
        </w:rPr>
        <w:br/>
      </w:r>
      <w:r>
        <w:rPr>
          <w:rFonts w:ascii="仿宋" w:eastAsia="仿宋" w:hAnsi="仿宋"/>
          <w:sz w:val="28"/>
        </w:rPr>
        <w:t>尽管数码相框市场竞争激烈，但通过创新功能和个性化服务，新进入者仍有机会在这个市场中占据一席之地。例如，提供高清显示、智能相片选择和自动调整亮度的产品将更能吸引消费者。</w:t>
      </w:r>
      <w:r>
        <w:rPr>
          <w:rFonts w:ascii="仿宋" w:eastAsia="仿宋" w:hAnsi="仿宋"/>
          <w:sz w:val="28"/>
        </w:rPr>
        <w:br/>
      </w:r>
    </w:p>
    <w:p w:rsidR="00876A62" w14:textId="7ACD793C">
      <w:pPr>
        <w:ind w:firstLine="560"/>
      </w:pPr>
      <w:r>
        <w:rPr>
          <w:rFonts w:ascii="仿宋" w:eastAsia="仿宋" w:hAnsi="仿宋"/>
          <w:sz w:val="28"/>
        </w:rPr>
        <w:t>综上所述，数码相框市场呈现出积极的增长态势，为项目开发提供了有利的背景条件。通过深入的市场调研和产品定位，可以在这个市场中开发出具有竞争力的产品和服务。</w:t>
      </w:r>
    </w:p>
    <w:p w:rsidR="009D1637" w:rsidRPr="00913CD1" w:rsidP="00457322" w14:paraId="797652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B59E7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30F6F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项目的发展和扩张。</w:t>
      </w:r>
    </w:p>
    <w:p w:rsidR="009D1637" w:rsidRPr="00913CD1" w:rsidP="00457322" w14:paraId="12393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项目的可迗性。</w:t>
      </w:r>
    </w:p>
    <w:p w:rsidR="009D1637" w:rsidRPr="00913CD1" w:rsidP="00457322" w14:paraId="376EE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项目建设提供了良好基础条件。</w:t>
      </w:r>
    </w:p>
    <w:p w:rsidR="009D1637" w:rsidRPr="00913CD1" w:rsidP="00457322" w14:paraId="34CAF1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项目规模和扩展的需要。</w:t>
      </w:r>
    </w:p>
    <w:p w:rsidR="009D1637" w:rsidRPr="00913CD1" w:rsidP="00457322" w14:paraId="689ED2D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数码相框</w:t>
      </w:r>
      <w:r w:rsidRPr="00913CD1">
        <w:rPr>
          <w:rFonts w:ascii="仿宋" w:eastAsia="仿宋" w:hAnsi="仿宋"/>
        </w:rPr>
        <w:t>项目生产规模</w:t>
      </w:r>
      <w:bookmarkEnd w:id="10"/>
    </w:p>
    <w:p w:rsidR="009D1637" w:rsidRPr="00913CD1" w:rsidP="00457322" w14:paraId="300ACC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9413D0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6CECF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70B41D1"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5E8A1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项目实施过程中，对环境的影响降到最低。</w:t>
      </w:r>
    </w:p>
    <w:p w:rsidR="009D1637" w:rsidRPr="00913CD1" w:rsidP="00457322" w14:paraId="5885BC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DA7B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69DC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ECD65F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数码相框</w:t>
      </w:r>
      <w:r w:rsidRPr="00913CD1">
        <w:rPr>
          <w:rFonts w:ascii="仿宋" w:eastAsia="仿宋" w:hAnsi="仿宋"/>
        </w:rPr>
        <w:t>项目总投资及资金构成</w:t>
      </w:r>
      <w:bookmarkEnd w:id="13"/>
    </w:p>
    <w:p w:rsidR="009D1637" w:rsidRPr="00913CD1" w:rsidP="00457322" w14:paraId="18CE8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的生产能力。</w:t>
      </w:r>
    </w:p>
    <w:p w:rsidR="009D1637" w:rsidRPr="00913CD1" w:rsidP="00457322" w14:paraId="46F3D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项目总投资</w:t>
      </w:r>
    </w:p>
    <w:p w:rsidR="009D1637" w:rsidRPr="00913CD1" w:rsidP="00457322" w14:paraId="12D780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0772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5A666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BC22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261FF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4A638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工程费用：XXX万元</w:t>
      </w:r>
    </w:p>
    <w:p w:rsidR="009D1637" w:rsidRPr="00913CD1" w:rsidP="00457322" w14:paraId="57D5F5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6282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项目的顺利建设奠定了财务基础。</w:t>
      </w:r>
    </w:p>
    <w:p w:rsidR="009D1637" w:rsidRPr="00913CD1" w:rsidP="00457322" w14:paraId="0E524073"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47F36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F4D166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数码相框</w:t>
      </w:r>
      <w:r w:rsidRPr="00913CD1">
        <w:rPr>
          <w:rFonts w:ascii="仿宋" w:eastAsia="仿宋" w:hAnsi="仿宋"/>
        </w:rPr>
        <w:t>项目预期经济效益规划目标</w:t>
      </w:r>
      <w:bookmarkEnd w:id="15"/>
    </w:p>
    <w:p w:rsidR="009D1637" w:rsidRPr="00913CD1" w:rsidP="00457322" w14:paraId="6B60B1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项目的盈利能力和市场竞争力。</w:t>
      </w:r>
    </w:p>
    <w:p w:rsidR="009D1637" w:rsidRPr="00913CD1" w:rsidP="00457322" w14:paraId="7793C2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项目具有较高的投资价值和发展潜力。</w:t>
      </w:r>
    </w:p>
    <w:p w:rsidR="009D1637" w:rsidRPr="00913CD1" w:rsidP="00457322" w14:paraId="7A9A6FB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1BC7BA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数码相框</w:t>
      </w:r>
      <w:r w:rsidRPr="00913CD1">
        <w:rPr>
          <w:rFonts w:ascii="仿宋" w:eastAsia="仿宋" w:hAnsi="仿宋"/>
        </w:rPr>
        <w:t>项目建设进度规划</w:t>
      </w:r>
      <w:bookmarkEnd w:id="16"/>
    </w:p>
    <w:p w:rsidR="009D1637" w:rsidRPr="00913CD1" w:rsidP="00457322" w14:paraId="06E06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项目的顺利进行和按时完成。</w:t>
      </w:r>
    </w:p>
    <w:p w:rsidR="009D1637" w:rsidRPr="00913CD1" w:rsidP="00457322" w14:paraId="695F8B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数码相框</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项目的质量和进度。</w:t>
      </w:r>
    </w:p>
    <w:p w:rsidR="009D1637" w:rsidRPr="00913CD1" w:rsidP="00457322" w14:paraId="1174A3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2BCA2B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数码相框</w:t>
      </w:r>
      <w:r w:rsidRPr="00913CD1">
        <w:rPr>
          <w:rFonts w:ascii="仿宋" w:eastAsia="仿宋" w:hAnsi="仿宋"/>
        </w:rPr>
        <w:t>项目综合评价</w:t>
      </w:r>
      <w:bookmarkEnd w:id="17"/>
    </w:p>
    <w:p w:rsidR="00BF6395" w:rsidRPr="00913CD1" w:rsidP="00457322" w14:paraId="59BB76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数码相框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7B7A70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数码相框项目的投资回报率稳定且可观。根据市场调查和预测，数码相框市场需求持续增长，具有良好的市场前景和发展空间。我们的投资方向紧密结合国家产业政策和市场需求，为投资者创造可观的投资收益。</w:t>
      </w:r>
    </w:p>
    <w:p w:rsidR="00BF6395" w:rsidRPr="00913CD1" w:rsidP="00457322" w14:paraId="2B8E51B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数码相框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DE295F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在技术方案设计方面，我们注重方案的优化和效益的提升。通过科学合理的设计，实现数码相框</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生产流程的高效化和产品的优质化。我们将采用先进的生产工艺和技术，提高生产效率，降低生产成本。同时，我们还将加强产品研发和创新，不断推出具有竞争力的新产品，满足数码相框</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8A07B4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此外，数码相框项目的建设将带来显著的就业机会和社会效益。项目的实施将促进当地经济的发展，提升当地民众的生活水平。我们将积极履行社会责任，关注环境保护和可持续发展，为社会做出积极贡献。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FA5218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综上所述，本期数码相框项目具备技术和经济的可行性，具有良好的市场前景和发展空间。我们将充分发挥自身优势，抓住市场机遇，为投资者创造丰厚的投资回报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D03819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A8E95DB"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B17C7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A5CBE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30485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F831D6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40CBD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7DB69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759D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C4AE4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0288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D77C5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6F216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04E81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EB9E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C7865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1DE5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9D3918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483A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A0CB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数码相框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5B797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数码相框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F3247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数码相框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6FFC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D8786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32D5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D1CB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109A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数码相框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9FA05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7B477C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164AB1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E03A2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项目的顺利进行和迗成目标。</w:t>
      </w:r>
    </w:p>
    <w:p w:rsidR="009D1637" w:rsidRPr="00913CD1" w:rsidP="00457322" w14:paraId="4C8AC8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3409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F1AA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C475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8012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F077B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D1626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5D7FD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A23A6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4C6E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CF023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3894C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5394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150B5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0422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3E8F3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AD853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8106B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8FF77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B90D2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DEE8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3270A8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BCBA1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E11D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CAC9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422F5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C2ED3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B6B5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F1C1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4007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0CB07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7D9D8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B4A3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A07D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A112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F5B63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FFEB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A634E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ED627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8C43B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B2D6A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84D9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4010D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76BFD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4FB97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2DD78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574FB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3DAC0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A199E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3E017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7013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522B5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F9817CE"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8D60C8E"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数码相框</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6AC91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5626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C0002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7750DE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数码相框</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0A264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0E535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4410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CF89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77F9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5612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BF973F4"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BE2273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E073F1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70B8A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0CD3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CFA5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B4699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E8DA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C8C5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E7E80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61770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C503E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D72B5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4B5BBF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数码相框</w:t>
      </w:r>
      <w:r w:rsidRPr="00913CD1">
        <w:rPr>
          <w:rFonts w:ascii="仿宋" w:eastAsia="仿宋" w:hAnsi="仿宋"/>
        </w:rPr>
        <w:t>项目技术工艺分析</w:t>
      </w:r>
      <w:bookmarkEnd w:id="28"/>
    </w:p>
    <w:p w:rsidR="009D1637" w:rsidRPr="00913CD1" w:rsidP="00457322" w14:paraId="3AF9A1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5A4DF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1300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A99C9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8D3F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605C2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61058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C21A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30256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BCC1C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数码相框</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063CE23"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数码相框项目</w:t>
      </w:r>
      <w:r w:rsidRPr="00913CD1">
        <w:rPr>
          <w:rFonts w:ascii="仿宋" w:eastAsia="仿宋" w:hAnsi="仿宋"/>
        </w:rPr>
        <w:t>质量管理</w:t>
      </w:r>
      <w:bookmarkEnd w:id="29"/>
    </w:p>
    <w:p w:rsidR="009D1637" w:rsidRPr="00913CD1" w:rsidP="00457322" w14:paraId="1FE7F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0446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B79F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0B92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B326B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85DC4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051E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0E0F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1F66F32"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数码相框项目</w:t>
      </w:r>
      <w:r w:rsidRPr="00913CD1">
        <w:rPr>
          <w:rFonts w:ascii="仿宋" w:eastAsia="仿宋" w:hAnsi="仿宋"/>
        </w:rPr>
        <w:t>设备选型方案</w:t>
      </w:r>
      <w:bookmarkEnd w:id="30"/>
    </w:p>
    <w:p w:rsidR="009D1637" w:rsidRPr="00913CD1" w:rsidP="00457322" w14:paraId="661486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3C709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646F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B614F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F3613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8891F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F7805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A88C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项目的高效运行和产品质量的稳定提升。</w:t>
      </w:r>
    </w:p>
    <w:p w:rsidR="009D1637" w:rsidRPr="00913CD1" w:rsidP="00457322" w14:paraId="1BBEBE9D"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FA34A7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66D0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EF4EE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56560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D46FC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755F5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7A67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747FE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0080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E4484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5A73D2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BE2F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DC25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45F95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1EE0D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数码相框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496F8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EC38F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F5D9D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55DA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541ED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3E93FB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E2A27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4230F6E7"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6B7CD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2EC269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数码相框</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https://d.book118.com/217002053025006040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5F5A917" w14:textId="77777777">
    <w:pPr>
      <w:pStyle w:val="Footer"/>
      <w:jc w:val="center"/>
    </w:pPr>
  </w:p>
  <w:p w:rsidR="008D6901" w14:paraId="7C64B1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DC063F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18C8DC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9719144"/>
      <w:docPartObj>
        <w:docPartGallery w:val="Page Numbers (Bottom of Page)"/>
        <w:docPartUnique/>
      </w:docPartObj>
    </w:sdtPr>
    <w:sdtContent>
      <w:sdt>
        <w:sdtPr>
          <w:id w:val="2400115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031208"/>
      <w:docPartObj>
        <w:docPartGallery w:val="Page Numbers (Bottom of Page)"/>
        <w:docPartUnique/>
      </w:docPartObj>
    </w:sdtPr>
    <w:sdtContent>
      <w:sdt>
        <w:sdtPr>
          <w:id w:val="12175010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8880263"/>
      <w:docPartObj>
        <w:docPartGallery w:val="Page Numbers (Bottom of Page)"/>
        <w:docPartUnique/>
      </w:docPartObj>
    </w:sdtPr>
    <w:sdtContent>
      <w:sdt>
        <w:sdtPr>
          <w:id w:val="7642912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7559449"/>
      <w:docPartObj>
        <w:docPartGallery w:val="Page Numbers (Bottom of Page)"/>
        <w:docPartUnique/>
      </w:docPartObj>
    </w:sdtPr>
    <w:sdtContent>
      <w:sdt>
        <w:sdtPr>
          <w:id w:val="4295208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3342506"/>
      <w:docPartObj>
        <w:docPartGallery w:val="Page Numbers (Bottom of Page)"/>
        <w:docPartUnique/>
      </w:docPartObj>
    </w:sdtPr>
    <w:sdtContent>
      <w:sdt>
        <w:sdtPr>
          <w:id w:val="15284129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4069576"/>
      <w:docPartObj>
        <w:docPartGallery w:val="Page Numbers (Bottom of Page)"/>
        <w:docPartUnique/>
      </w:docPartObj>
    </w:sdtPr>
    <w:sdtContent>
      <w:sdt>
        <w:sdtPr>
          <w:id w:val="9696414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6851875"/>
      <w:docPartObj>
        <w:docPartGallery w:val="Page Numbers (Bottom of Page)"/>
        <w:docPartUnique/>
      </w:docPartObj>
    </w:sdtPr>
    <w:sdtContent>
      <w:sdt>
        <w:sdtPr>
          <w:id w:val="20083582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2247095"/>
      <w:docPartObj>
        <w:docPartGallery w:val="Page Numbers (Bottom of Page)"/>
        <w:docPartUnique/>
      </w:docPartObj>
    </w:sdtPr>
    <w:sdtContent>
      <w:sdt>
        <w:sdtPr>
          <w:id w:val="4148492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7058533"/>
      <w:docPartObj>
        <w:docPartGallery w:val="Page Numbers (Bottom of Page)"/>
        <w:docPartUnique/>
      </w:docPartObj>
    </w:sdtPr>
    <w:sdtContent>
      <w:sdt>
        <w:sdtPr>
          <w:id w:val="16296102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7335485"/>
      <w:docPartObj>
        <w:docPartGallery w:val="Page Numbers (Bottom of Page)"/>
        <w:docPartUnique/>
      </w:docPartObj>
    </w:sdtPr>
    <w:sdtContent>
      <w:sdt>
        <w:sdtPr>
          <w:id w:val="20097821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207310"/>
      <w:docPartObj>
        <w:docPartGallery w:val="Page Numbers (Bottom of Page)"/>
        <w:docPartUnique/>
      </w:docPartObj>
    </w:sdtPr>
    <w:sdtContent>
      <w:sdt>
        <w:sdtPr>
          <w:id w:val="12749368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5505846"/>
      <w:docPartObj>
        <w:docPartGallery w:val="Page Numbers (Bottom of Page)"/>
        <w:docPartUnique/>
      </w:docPartObj>
    </w:sdtPr>
    <w:sdtContent>
      <w:sdt>
        <w:sdtPr>
          <w:id w:val="1727737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0604282"/>
      <w:docPartObj>
        <w:docPartGallery w:val="Page Numbers (Bottom of Page)"/>
        <w:docPartUnique/>
      </w:docPartObj>
    </w:sdtPr>
    <w:sdtContent>
      <w:sdt>
        <w:sdtPr>
          <w:id w:val="8859794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2039986"/>
      <w:docPartObj>
        <w:docPartGallery w:val="Page Numbers (Bottom of Page)"/>
        <w:docPartUnique/>
      </w:docPartObj>
    </w:sdtPr>
    <w:sdtContent>
      <w:sdt>
        <w:sdtPr>
          <w:id w:val="10821336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5315621"/>
      <w:docPartObj>
        <w:docPartGallery w:val="Page Numbers (Bottom of Page)"/>
        <w:docPartUnique/>
      </w:docPartObj>
    </w:sdtPr>
    <w:sdtContent>
      <w:sdt>
        <w:sdtPr>
          <w:id w:val="4881949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9782635"/>
      <w:docPartObj>
        <w:docPartGallery w:val="Page Numbers (Bottom of Page)"/>
        <w:docPartUnique/>
      </w:docPartObj>
    </w:sdtPr>
    <w:sdtContent>
      <w:sdt>
        <w:sdtPr>
          <w:id w:val="20052874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1294965"/>
      <w:docPartObj>
        <w:docPartGallery w:val="Page Numbers (Bottom of Page)"/>
        <w:docPartUnique/>
      </w:docPartObj>
    </w:sdtPr>
    <w:sdtContent>
      <w:sdt>
        <w:sdtPr>
          <w:id w:val="9150888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354211"/>
      <w:docPartObj>
        <w:docPartGallery w:val="Page Numbers (Bottom of Page)"/>
        <w:docPartUnique/>
      </w:docPartObj>
    </w:sdtPr>
    <w:sdtContent>
      <w:sdt>
        <w:sdtPr>
          <w:id w:val="3774826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6077178"/>
      <w:docPartObj>
        <w:docPartGallery w:val="Page Numbers (Bottom of Page)"/>
        <w:docPartUnique/>
      </w:docPartObj>
    </w:sdtPr>
    <w:sdtContent>
      <w:sdt>
        <w:sdtPr>
          <w:id w:val="16752391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4904475"/>
      <w:docPartObj>
        <w:docPartGallery w:val="Page Numbers (Bottom of Page)"/>
        <w:docPartUnique/>
      </w:docPartObj>
    </w:sdtPr>
    <w:sdtContent>
      <w:sdt>
        <w:sdtPr>
          <w:id w:val="1188785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3530010"/>
      <w:docPartObj>
        <w:docPartGallery w:val="Page Numbers (Bottom of Page)"/>
        <w:docPartUnique/>
      </w:docPartObj>
    </w:sdtPr>
    <w:sdtContent>
      <w:sdt>
        <w:sdtPr>
          <w:id w:val="6074606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2513019"/>
      <w:docPartObj>
        <w:docPartGallery w:val="Page Numbers (Bottom of Page)"/>
        <w:docPartUnique/>
      </w:docPartObj>
    </w:sdtPr>
    <w:sdtContent>
      <w:sdt>
        <w:sdtPr>
          <w:id w:val="1767040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0939685"/>
      <w:docPartObj>
        <w:docPartGallery w:val="Page Numbers (Bottom of Page)"/>
        <w:docPartUnique/>
      </w:docPartObj>
    </w:sdtPr>
    <w:sdtContent>
      <w:sdt>
        <w:sdtPr>
          <w:id w:val="18217374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9731811"/>
      <w:docPartObj>
        <w:docPartGallery w:val="Page Numbers (Bottom of Page)"/>
        <w:docPartUnique/>
      </w:docPartObj>
    </w:sdtPr>
    <w:sdtContent>
      <w:sdt>
        <w:sdtPr>
          <w:id w:val="7131152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9165599"/>
      <w:docPartObj>
        <w:docPartGallery w:val="Page Numbers (Bottom of Page)"/>
        <w:docPartUnique/>
      </w:docPartObj>
    </w:sdtPr>
    <w:sdtContent>
      <w:sdt>
        <w:sdtPr>
          <w:id w:val="5904892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3522155"/>
      <w:docPartObj>
        <w:docPartGallery w:val="Page Numbers (Bottom of Page)"/>
        <w:docPartUnique/>
      </w:docPartObj>
    </w:sdtPr>
    <w:sdtContent>
      <w:sdt>
        <w:sdtPr>
          <w:id w:val="10267317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7189624"/>
      <w:docPartObj>
        <w:docPartGallery w:val="Page Numbers (Bottom of Page)"/>
        <w:docPartUnique/>
      </w:docPartObj>
    </w:sdtPr>
    <w:sdtContent>
      <w:sdt>
        <w:sdtPr>
          <w:id w:val="11532392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586548"/>
      <w:docPartObj>
        <w:docPartGallery w:val="Page Numbers (Bottom of Page)"/>
        <w:docPartUnique/>
      </w:docPartObj>
    </w:sdtPr>
    <w:sdtContent>
      <w:sdt>
        <w:sdtPr>
          <w:id w:val="8846947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015928"/>
      <w:docPartObj>
        <w:docPartGallery w:val="Page Numbers (Bottom of Page)"/>
        <w:docPartUnique/>
      </w:docPartObj>
    </w:sdtPr>
    <w:sdtContent>
      <w:sdt>
        <w:sdtPr>
          <w:id w:val="6754052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33E8ED2" w14:textId="77777777">
    <w:pPr>
      <w:pStyle w:val="Header"/>
      <w:pBdr>
        <w:bottom w:val="single" w:sz="4" w:space="1" w:color="auto"/>
      </w:pBdr>
      <w:jc w:val="right"/>
    </w:pPr>
    <w:r>
      <w:t>2024年数码相框项目可行性分析报告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2024年数码相框项目可行性分析报告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2024年数码相框项目可行性分析报告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2024年数码相框项目可行性分析报告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2024年数码相框项目可行性分析报告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9F07C72" w14:textId="77777777">
    <w:pPr>
      <w:pStyle w:val="Header"/>
      <w:pBdr>
        <w:bottom w:val="single" w:sz="4" w:space="1" w:color="auto"/>
      </w:pBdr>
      <w:jc w:val="right"/>
      <w:rPr>
        <w:sz w:val="24"/>
        <w:szCs w:val="24"/>
      </w:rPr>
    </w:pPr>
    <w:r>
      <w:t>2024年数码相框项目可行性分析报告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2024年数码相框项目可行性分析报告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76A62"/>
    <w:rsid w:val="00891E17"/>
    <w:rsid w:val="008D6901"/>
    <w:rsid w:val="00913CD1"/>
    <w:rsid w:val="009B770C"/>
    <w:rsid w:val="009C492D"/>
    <w:rsid w:val="009D1637"/>
    <w:rsid w:val="00A27BB5"/>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C3C555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17002053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7112</Words>
  <Characters>40541</Characters>
  <Application>Microsoft Office Word</Application>
  <DocSecurity>0</DocSecurity>
  <Lines>337</Lines>
  <Paragraphs>95</Paragraphs>
  <ScaleCrop>false</ScaleCrop>
  <Company/>
  <LinksUpToDate>false</LinksUpToDate>
  <CharactersWithSpaces>47558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2024-02-02T02:38:00Z</dcterms:modified>
</cp:coreProperties>
</file>