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智能食品营养秤项目规划设计方案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24" w:history="1">
        <w:r>
          <w:rPr>
            <w:rFonts w:ascii="仿宋" w:eastAsia="仿宋" w:hAnsi="仿宋" w:cs="仿宋" w:hint="eastAsia"/>
            <w:lang w:eastAsia="zh-CN"/>
          </w:rPr>
          <w:t>概论</w:t>
        </w:r>
        <w:r>
          <w:tab/>
        </w:r>
        <w:r>
          <w:fldChar w:fldCharType="begin"/>
        </w:r>
        <w:r>
          <w:instrText xml:space="preserve"> PAGEREF _Toc28524 \h </w:instrText>
        </w:r>
        <w:r>
          <w:fldChar w:fldCharType="separate"/>
        </w:r>
        <w:r>
          <w:t>3</w:t>
        </w:r>
        <w:r>
          <w:fldChar w:fldCharType="end"/>
        </w:r>
      </w:hyperlink>
    </w:p>
    <w:p>
      <w:pPr>
        <w:pStyle w:val="TOC1"/>
        <w:tabs>
          <w:tab w:val="right" w:leader="dot" w:pos="8306"/>
        </w:tabs>
      </w:pPr>
      <w:hyperlink w:anchor="_Toc15068" w:history="1">
        <w:r>
          <w:rPr>
            <w:rFonts w:ascii="仿宋" w:eastAsia="仿宋" w:hAnsi="仿宋" w:cs="仿宋" w:hint="eastAsia"/>
            <w:lang w:eastAsia="zh-CN"/>
          </w:rPr>
          <w:t>一、智能食品营养秤项目概论</w:t>
        </w:r>
        <w:r>
          <w:tab/>
        </w:r>
        <w:r>
          <w:fldChar w:fldCharType="begin"/>
        </w:r>
        <w:r>
          <w:instrText xml:space="preserve"> PAGEREF _Toc15068 \h </w:instrText>
        </w:r>
        <w:r>
          <w:fldChar w:fldCharType="separate"/>
        </w:r>
        <w:r>
          <w:t>3</w:t>
        </w:r>
        <w:r>
          <w:fldChar w:fldCharType="end"/>
        </w:r>
      </w:hyperlink>
    </w:p>
    <w:p>
      <w:pPr>
        <w:pStyle w:val="TOC2"/>
        <w:tabs>
          <w:tab w:val="right" w:leader="dot" w:pos="8306"/>
        </w:tabs>
      </w:pPr>
      <w:hyperlink w:anchor="_Toc23818" w:history="1">
        <w:r>
          <w:rPr>
            <w:rFonts w:ascii="仿宋" w:eastAsia="仿宋" w:hAnsi="仿宋" w:cs="仿宋" w:hint="eastAsia"/>
            <w:lang w:eastAsia="zh-CN"/>
          </w:rPr>
          <w:t>(一)、智能食品营养秤项目概况</w:t>
        </w:r>
        <w:r>
          <w:tab/>
        </w:r>
        <w:r>
          <w:fldChar w:fldCharType="begin"/>
        </w:r>
        <w:r>
          <w:instrText xml:space="preserve"> PAGEREF _Toc23818 \h </w:instrText>
        </w:r>
        <w:r>
          <w:fldChar w:fldCharType="separate"/>
        </w:r>
        <w:r>
          <w:t>3</w:t>
        </w:r>
        <w:r>
          <w:fldChar w:fldCharType="end"/>
        </w:r>
      </w:hyperlink>
    </w:p>
    <w:p>
      <w:pPr>
        <w:pStyle w:val="TOC2"/>
        <w:tabs>
          <w:tab w:val="right" w:leader="dot" w:pos="8306"/>
        </w:tabs>
      </w:pPr>
      <w:hyperlink w:anchor="_Toc27510" w:history="1">
        <w:r>
          <w:rPr>
            <w:rFonts w:ascii="仿宋" w:eastAsia="仿宋" w:hAnsi="仿宋" w:cs="仿宋" w:hint="eastAsia"/>
            <w:lang w:eastAsia="zh-CN"/>
          </w:rPr>
          <w:t>(二)、智能食品营养秤项目目标</w:t>
        </w:r>
        <w:r>
          <w:tab/>
        </w:r>
        <w:r>
          <w:fldChar w:fldCharType="begin"/>
        </w:r>
        <w:r>
          <w:instrText xml:space="preserve"> PAGEREF _Toc27510 \h </w:instrText>
        </w:r>
        <w:r>
          <w:fldChar w:fldCharType="separate"/>
        </w:r>
        <w:r>
          <w:t>5</w:t>
        </w:r>
        <w:r>
          <w:fldChar w:fldCharType="end"/>
        </w:r>
      </w:hyperlink>
    </w:p>
    <w:p>
      <w:pPr>
        <w:pStyle w:val="TOC2"/>
        <w:tabs>
          <w:tab w:val="right" w:leader="dot" w:pos="8306"/>
        </w:tabs>
      </w:pPr>
      <w:hyperlink w:anchor="_Toc6654" w:history="1">
        <w:r>
          <w:rPr>
            <w:rFonts w:ascii="仿宋" w:eastAsia="仿宋" w:hAnsi="仿宋" w:cs="仿宋" w:hint="eastAsia"/>
            <w:lang w:eastAsia="zh-CN"/>
          </w:rPr>
          <w:t>(三)、智能食品营养秤项目提出的理由</w:t>
        </w:r>
        <w:r>
          <w:tab/>
        </w:r>
        <w:r>
          <w:fldChar w:fldCharType="begin"/>
        </w:r>
        <w:r>
          <w:instrText xml:space="preserve"> PAGEREF _Toc6654 \h </w:instrText>
        </w:r>
        <w:r>
          <w:fldChar w:fldCharType="separate"/>
        </w:r>
        <w:r>
          <w:t>6</w:t>
        </w:r>
        <w:r>
          <w:fldChar w:fldCharType="end"/>
        </w:r>
      </w:hyperlink>
    </w:p>
    <w:p>
      <w:pPr>
        <w:pStyle w:val="TOC2"/>
        <w:tabs>
          <w:tab w:val="right" w:leader="dot" w:pos="8306"/>
        </w:tabs>
      </w:pPr>
      <w:hyperlink w:anchor="_Toc5871" w:history="1">
        <w:r>
          <w:rPr>
            <w:rFonts w:ascii="仿宋" w:eastAsia="仿宋" w:hAnsi="仿宋" w:cs="仿宋" w:hint="eastAsia"/>
            <w:lang w:eastAsia="zh-CN"/>
          </w:rPr>
          <w:t>(四)、智能食品营养秤项目意义</w:t>
        </w:r>
        <w:r>
          <w:tab/>
        </w:r>
        <w:r>
          <w:fldChar w:fldCharType="begin"/>
        </w:r>
        <w:r>
          <w:instrText xml:space="preserve"> PAGEREF _Toc5871 \h </w:instrText>
        </w:r>
        <w:r>
          <w:fldChar w:fldCharType="separate"/>
        </w:r>
        <w:r>
          <w:t>8</w:t>
        </w:r>
        <w:r>
          <w:fldChar w:fldCharType="end"/>
        </w:r>
      </w:hyperlink>
    </w:p>
    <w:p>
      <w:pPr>
        <w:pStyle w:val="TOC2"/>
        <w:tabs>
          <w:tab w:val="right" w:leader="dot" w:pos="8306"/>
        </w:tabs>
      </w:pPr>
      <w:hyperlink w:anchor="_Toc1198" w:history="1">
        <w:r>
          <w:rPr>
            <w:rFonts w:ascii="仿宋" w:eastAsia="仿宋" w:hAnsi="仿宋" w:cs="仿宋" w:hint="eastAsia"/>
            <w:lang w:eastAsia="zh-CN"/>
          </w:rPr>
          <w:t>(五)、智能食品营养秤项目背景</w:t>
        </w:r>
        <w:r>
          <w:tab/>
        </w:r>
        <w:r>
          <w:fldChar w:fldCharType="begin"/>
        </w:r>
        <w:r>
          <w:instrText xml:space="preserve"> PAGEREF _Toc1198 \h </w:instrText>
        </w:r>
        <w:r>
          <w:fldChar w:fldCharType="separate"/>
        </w:r>
        <w:r>
          <w:t>9</w:t>
        </w:r>
        <w:r>
          <w:fldChar w:fldCharType="end"/>
        </w:r>
      </w:hyperlink>
    </w:p>
    <w:p>
      <w:pPr>
        <w:pStyle w:val="TOC1"/>
        <w:tabs>
          <w:tab w:val="right" w:leader="dot" w:pos="8306"/>
        </w:tabs>
      </w:pPr>
      <w:hyperlink w:anchor="_Toc21291" w:history="1">
        <w:r>
          <w:rPr>
            <w:rFonts w:ascii="仿宋" w:eastAsia="仿宋" w:hAnsi="仿宋" w:cs="仿宋" w:hint="eastAsia"/>
            <w:lang w:eastAsia="zh-CN"/>
          </w:rPr>
          <w:t>二、智能食品营养秤项目危机管理</w:t>
        </w:r>
        <w:r>
          <w:tab/>
        </w:r>
        <w:r>
          <w:fldChar w:fldCharType="begin"/>
        </w:r>
        <w:r>
          <w:instrText xml:space="preserve"> PAGEREF _Toc21291 \h </w:instrText>
        </w:r>
        <w:r>
          <w:fldChar w:fldCharType="separate"/>
        </w:r>
        <w:r>
          <w:t>10</w:t>
        </w:r>
        <w:r>
          <w:fldChar w:fldCharType="end"/>
        </w:r>
      </w:hyperlink>
    </w:p>
    <w:p>
      <w:pPr>
        <w:pStyle w:val="TOC2"/>
        <w:tabs>
          <w:tab w:val="right" w:leader="dot" w:pos="8306"/>
        </w:tabs>
      </w:pPr>
      <w:hyperlink w:anchor="_Toc4155" w:history="1">
        <w:r>
          <w:rPr>
            <w:rFonts w:ascii="仿宋" w:eastAsia="仿宋" w:hAnsi="仿宋" w:cs="仿宋" w:hint="eastAsia"/>
            <w:lang w:eastAsia="zh-CN"/>
          </w:rPr>
          <w:t>(一)、危机预警与识别</w:t>
        </w:r>
        <w:r>
          <w:tab/>
        </w:r>
        <w:r>
          <w:fldChar w:fldCharType="begin"/>
        </w:r>
        <w:r>
          <w:instrText xml:space="preserve"> PAGEREF _Toc4155 \h </w:instrText>
        </w:r>
        <w:r>
          <w:fldChar w:fldCharType="separate"/>
        </w:r>
        <w:r>
          <w:t>10</w:t>
        </w:r>
        <w:r>
          <w:fldChar w:fldCharType="end"/>
        </w:r>
      </w:hyperlink>
    </w:p>
    <w:p>
      <w:pPr>
        <w:pStyle w:val="TOC2"/>
        <w:tabs>
          <w:tab w:val="right" w:leader="dot" w:pos="8306"/>
        </w:tabs>
      </w:pPr>
      <w:hyperlink w:anchor="_Toc20580" w:history="1">
        <w:r>
          <w:rPr>
            <w:rFonts w:ascii="仿宋" w:eastAsia="仿宋" w:hAnsi="仿宋" w:cs="仿宋" w:hint="eastAsia"/>
            <w:lang w:eastAsia="zh-CN"/>
          </w:rPr>
          <w:t>(二)、危机应对与恢复</w:t>
        </w:r>
        <w:r>
          <w:tab/>
        </w:r>
        <w:r>
          <w:fldChar w:fldCharType="begin"/>
        </w:r>
        <w:r>
          <w:instrText xml:space="preserve"> PAGEREF _Toc20580 \h </w:instrText>
        </w:r>
        <w:r>
          <w:fldChar w:fldCharType="separate"/>
        </w:r>
        <w:r>
          <w:t>11</w:t>
        </w:r>
        <w:r>
          <w:fldChar w:fldCharType="end"/>
        </w:r>
      </w:hyperlink>
    </w:p>
    <w:p>
      <w:pPr>
        <w:pStyle w:val="TOC1"/>
        <w:tabs>
          <w:tab w:val="right" w:leader="dot" w:pos="8306"/>
        </w:tabs>
      </w:pPr>
      <w:hyperlink w:anchor="_Toc5900" w:history="1">
        <w:r>
          <w:rPr>
            <w:rFonts w:ascii="仿宋" w:eastAsia="仿宋" w:hAnsi="仿宋" w:cs="仿宋" w:hint="eastAsia"/>
            <w:lang w:eastAsia="zh-CN"/>
          </w:rPr>
          <w:t>三、工艺说明</w:t>
        </w:r>
        <w:r>
          <w:tab/>
        </w:r>
        <w:r>
          <w:fldChar w:fldCharType="begin"/>
        </w:r>
        <w:r>
          <w:instrText xml:space="preserve"> PAGEREF _Toc5900 \h </w:instrText>
        </w:r>
        <w:r>
          <w:fldChar w:fldCharType="separate"/>
        </w:r>
        <w:r>
          <w:t>12</w:t>
        </w:r>
        <w:r>
          <w:fldChar w:fldCharType="end"/>
        </w:r>
      </w:hyperlink>
    </w:p>
    <w:p>
      <w:pPr>
        <w:pStyle w:val="TOC2"/>
        <w:tabs>
          <w:tab w:val="right" w:leader="dot" w:pos="8306"/>
        </w:tabs>
      </w:pPr>
      <w:hyperlink w:anchor="_Toc9756" w:history="1">
        <w:r>
          <w:rPr>
            <w:rFonts w:ascii="仿宋" w:eastAsia="仿宋" w:hAnsi="仿宋" w:cs="仿宋" w:hint="eastAsia"/>
            <w:lang w:eastAsia="zh-CN"/>
          </w:rPr>
          <w:t>(一)、技术管理特点</w:t>
        </w:r>
        <w:r>
          <w:tab/>
        </w:r>
        <w:r>
          <w:fldChar w:fldCharType="begin"/>
        </w:r>
        <w:r>
          <w:instrText xml:space="preserve"> PAGEREF _Toc9756 \h </w:instrText>
        </w:r>
        <w:r>
          <w:fldChar w:fldCharType="separate"/>
        </w:r>
        <w:r>
          <w:t>12</w:t>
        </w:r>
        <w:r>
          <w:fldChar w:fldCharType="end"/>
        </w:r>
      </w:hyperlink>
    </w:p>
    <w:p>
      <w:pPr>
        <w:pStyle w:val="TOC2"/>
        <w:tabs>
          <w:tab w:val="right" w:leader="dot" w:pos="8306"/>
        </w:tabs>
      </w:pPr>
      <w:hyperlink w:anchor="_Toc9866" w:history="1">
        <w:r>
          <w:rPr>
            <w:rFonts w:ascii="仿宋" w:eastAsia="仿宋" w:hAnsi="仿宋" w:cs="仿宋" w:hint="eastAsia"/>
            <w:lang w:eastAsia="zh-CN"/>
          </w:rPr>
          <w:t>(二)、智能食品营养秤项目工艺技术设计方案</w:t>
        </w:r>
        <w:r>
          <w:tab/>
        </w:r>
        <w:r>
          <w:fldChar w:fldCharType="begin"/>
        </w:r>
        <w:r>
          <w:instrText xml:space="preserve"> PAGEREF _Toc9866 \h </w:instrText>
        </w:r>
        <w:r>
          <w:fldChar w:fldCharType="separate"/>
        </w:r>
        <w:r>
          <w:t>14</w:t>
        </w:r>
        <w:r>
          <w:fldChar w:fldCharType="end"/>
        </w:r>
      </w:hyperlink>
    </w:p>
    <w:p>
      <w:pPr>
        <w:pStyle w:val="TOC2"/>
        <w:tabs>
          <w:tab w:val="right" w:leader="dot" w:pos="8306"/>
        </w:tabs>
      </w:pPr>
      <w:hyperlink w:anchor="_Toc22612" w:history="1">
        <w:r>
          <w:rPr>
            <w:rFonts w:ascii="仿宋" w:eastAsia="仿宋" w:hAnsi="仿宋" w:cs="仿宋" w:hint="eastAsia"/>
            <w:lang w:eastAsia="zh-CN"/>
          </w:rPr>
          <w:t>(三)、设备选型方案</w:t>
        </w:r>
        <w:r>
          <w:tab/>
        </w:r>
        <w:r>
          <w:fldChar w:fldCharType="begin"/>
        </w:r>
        <w:r>
          <w:instrText xml:space="preserve"> PAGEREF _Toc22612 \h </w:instrText>
        </w:r>
        <w:r>
          <w:fldChar w:fldCharType="separate"/>
        </w:r>
        <w:r>
          <w:t>15</w:t>
        </w:r>
        <w:r>
          <w:fldChar w:fldCharType="end"/>
        </w:r>
      </w:hyperlink>
    </w:p>
    <w:p>
      <w:pPr>
        <w:pStyle w:val="TOC1"/>
        <w:tabs>
          <w:tab w:val="right" w:leader="dot" w:pos="8306"/>
        </w:tabs>
      </w:pPr>
      <w:hyperlink w:anchor="_Toc13797" w:history="1">
        <w:r>
          <w:rPr>
            <w:rFonts w:ascii="仿宋" w:eastAsia="仿宋" w:hAnsi="仿宋" w:cs="仿宋" w:hint="eastAsia"/>
            <w:lang w:eastAsia="zh-CN"/>
          </w:rPr>
          <w:t>四、产品规划分析</w:t>
        </w:r>
        <w:r>
          <w:tab/>
        </w:r>
        <w:r>
          <w:fldChar w:fldCharType="begin"/>
        </w:r>
        <w:r>
          <w:instrText xml:space="preserve"> PAGEREF _Toc13797 \h </w:instrText>
        </w:r>
        <w:r>
          <w:fldChar w:fldCharType="separate"/>
        </w:r>
        <w:r>
          <w:t>16</w:t>
        </w:r>
        <w:r>
          <w:fldChar w:fldCharType="end"/>
        </w:r>
      </w:hyperlink>
    </w:p>
    <w:p>
      <w:pPr>
        <w:pStyle w:val="TOC2"/>
        <w:tabs>
          <w:tab w:val="right" w:leader="dot" w:pos="8306"/>
        </w:tabs>
      </w:pPr>
      <w:hyperlink w:anchor="_Toc24530" w:history="1">
        <w:r>
          <w:rPr>
            <w:rFonts w:ascii="仿宋" w:eastAsia="仿宋" w:hAnsi="仿宋" w:cs="仿宋" w:hint="eastAsia"/>
            <w:lang w:eastAsia="zh-CN"/>
          </w:rPr>
          <w:t>(一)、产品规划</w:t>
        </w:r>
        <w:r>
          <w:tab/>
        </w:r>
        <w:r>
          <w:fldChar w:fldCharType="begin"/>
        </w:r>
        <w:r>
          <w:instrText xml:space="preserve"> PAGEREF _Toc24530 \h </w:instrText>
        </w:r>
        <w:r>
          <w:fldChar w:fldCharType="separate"/>
        </w:r>
        <w:r>
          <w:t>16</w:t>
        </w:r>
        <w:r>
          <w:fldChar w:fldCharType="end"/>
        </w:r>
      </w:hyperlink>
    </w:p>
    <w:p>
      <w:pPr>
        <w:pStyle w:val="TOC2"/>
        <w:tabs>
          <w:tab w:val="right" w:leader="dot" w:pos="8306"/>
        </w:tabs>
      </w:pPr>
      <w:hyperlink w:anchor="_Toc2012" w:history="1">
        <w:r>
          <w:rPr>
            <w:rFonts w:ascii="仿宋" w:eastAsia="仿宋" w:hAnsi="仿宋" w:cs="仿宋" w:hint="eastAsia"/>
            <w:lang w:eastAsia="zh-CN"/>
          </w:rPr>
          <w:t>(二)、建设规模</w:t>
        </w:r>
        <w:r>
          <w:tab/>
        </w:r>
        <w:r>
          <w:fldChar w:fldCharType="begin"/>
        </w:r>
        <w:r>
          <w:instrText xml:space="preserve"> PAGEREF _Toc2012 \h </w:instrText>
        </w:r>
        <w:r>
          <w:fldChar w:fldCharType="separate"/>
        </w:r>
        <w:r>
          <w:t>17</w:t>
        </w:r>
        <w:r>
          <w:fldChar w:fldCharType="end"/>
        </w:r>
      </w:hyperlink>
    </w:p>
    <w:p>
      <w:pPr>
        <w:pStyle w:val="TOC1"/>
        <w:tabs>
          <w:tab w:val="right" w:leader="dot" w:pos="8306"/>
        </w:tabs>
      </w:pPr>
      <w:hyperlink w:anchor="_Toc5435" w:history="1">
        <w:r>
          <w:rPr>
            <w:rFonts w:ascii="仿宋" w:eastAsia="仿宋" w:hAnsi="仿宋" w:cs="仿宋" w:hint="eastAsia"/>
            <w:lang w:eastAsia="zh-CN"/>
          </w:rPr>
          <w:t>五、智能食品营养秤项目土建工程</w:t>
        </w:r>
        <w:r>
          <w:tab/>
        </w:r>
        <w:r>
          <w:fldChar w:fldCharType="begin"/>
        </w:r>
        <w:r>
          <w:instrText xml:space="preserve"> PAGEREF _Toc5435 \h </w:instrText>
        </w:r>
        <w:r>
          <w:fldChar w:fldCharType="separate"/>
        </w:r>
        <w:r>
          <w:t>18</w:t>
        </w:r>
        <w:r>
          <w:fldChar w:fldCharType="end"/>
        </w:r>
      </w:hyperlink>
    </w:p>
    <w:p>
      <w:pPr>
        <w:pStyle w:val="TOC2"/>
        <w:tabs>
          <w:tab w:val="right" w:leader="dot" w:pos="8306"/>
        </w:tabs>
      </w:pPr>
      <w:hyperlink w:anchor="_Toc14297" w:history="1">
        <w:r>
          <w:rPr>
            <w:rFonts w:ascii="仿宋" w:eastAsia="仿宋" w:hAnsi="仿宋" w:cs="仿宋" w:hint="eastAsia"/>
            <w:lang w:eastAsia="zh-CN"/>
          </w:rPr>
          <w:t>(一)、建筑工程设计原则</w:t>
        </w:r>
        <w:r>
          <w:tab/>
        </w:r>
        <w:r>
          <w:fldChar w:fldCharType="begin"/>
        </w:r>
        <w:r>
          <w:instrText xml:space="preserve"> PAGEREF _Toc14297 \h </w:instrText>
        </w:r>
        <w:r>
          <w:fldChar w:fldCharType="separate"/>
        </w:r>
        <w:r>
          <w:t>18</w:t>
        </w:r>
        <w:r>
          <w:fldChar w:fldCharType="end"/>
        </w:r>
      </w:hyperlink>
    </w:p>
    <w:p>
      <w:pPr>
        <w:pStyle w:val="TOC2"/>
        <w:tabs>
          <w:tab w:val="right" w:leader="dot" w:pos="8306"/>
        </w:tabs>
      </w:pPr>
      <w:hyperlink w:anchor="_Toc7748" w:history="1">
        <w:r>
          <w:rPr>
            <w:rFonts w:ascii="仿宋" w:eastAsia="仿宋" w:hAnsi="仿宋" w:cs="仿宋" w:hint="eastAsia"/>
            <w:lang w:eastAsia="zh-CN"/>
          </w:rPr>
          <w:t>(二)、土建工程设计年限及安全等级</w:t>
        </w:r>
        <w:r>
          <w:tab/>
        </w:r>
        <w:r>
          <w:fldChar w:fldCharType="begin"/>
        </w:r>
        <w:r>
          <w:instrText xml:space="preserve"> PAGEREF _Toc7748 \h </w:instrText>
        </w:r>
        <w:r>
          <w:fldChar w:fldCharType="separate"/>
        </w:r>
        <w:r>
          <w:t>19</w:t>
        </w:r>
        <w:r>
          <w:fldChar w:fldCharType="end"/>
        </w:r>
      </w:hyperlink>
    </w:p>
    <w:p>
      <w:pPr>
        <w:pStyle w:val="TOC2"/>
        <w:tabs>
          <w:tab w:val="right" w:leader="dot" w:pos="8306"/>
        </w:tabs>
      </w:pPr>
      <w:hyperlink w:anchor="_Toc13538" w:history="1">
        <w:r>
          <w:rPr>
            <w:rFonts w:ascii="仿宋" w:eastAsia="仿宋" w:hAnsi="仿宋" w:cs="仿宋" w:hint="eastAsia"/>
            <w:lang w:eastAsia="zh-CN"/>
          </w:rPr>
          <w:t>(三)、建筑工程设计总体要求</w:t>
        </w:r>
        <w:r>
          <w:tab/>
        </w:r>
        <w:r>
          <w:fldChar w:fldCharType="begin"/>
        </w:r>
        <w:r>
          <w:instrText xml:space="preserve"> PAGEREF _Toc13538 \h </w:instrText>
        </w:r>
        <w:r>
          <w:fldChar w:fldCharType="separate"/>
        </w:r>
        <w:r>
          <w:t>21</w:t>
        </w:r>
        <w:r>
          <w:fldChar w:fldCharType="end"/>
        </w:r>
      </w:hyperlink>
    </w:p>
    <w:p>
      <w:pPr>
        <w:pStyle w:val="TOC2"/>
        <w:tabs>
          <w:tab w:val="right" w:leader="dot" w:pos="8306"/>
        </w:tabs>
      </w:pPr>
      <w:hyperlink w:anchor="_Toc13656" w:history="1">
        <w:r>
          <w:rPr>
            <w:rFonts w:ascii="仿宋" w:eastAsia="仿宋" w:hAnsi="仿宋" w:cs="仿宋" w:hint="eastAsia"/>
            <w:lang w:eastAsia="zh-CN"/>
          </w:rPr>
          <w:t>(四)、土建工程建设指标</w:t>
        </w:r>
        <w:r>
          <w:tab/>
        </w:r>
        <w:r>
          <w:fldChar w:fldCharType="begin"/>
        </w:r>
        <w:r>
          <w:instrText xml:space="preserve"> PAGEREF _Toc13656 \h </w:instrText>
        </w:r>
        <w:r>
          <w:fldChar w:fldCharType="separate"/>
        </w:r>
        <w:r>
          <w:t>21</w:t>
        </w:r>
        <w:r>
          <w:fldChar w:fldCharType="end"/>
        </w:r>
      </w:hyperlink>
    </w:p>
    <w:p>
      <w:pPr>
        <w:pStyle w:val="TOC1"/>
        <w:tabs>
          <w:tab w:val="right" w:leader="dot" w:pos="8306"/>
        </w:tabs>
      </w:pPr>
      <w:hyperlink w:anchor="_Toc16693" w:history="1">
        <w:r>
          <w:rPr>
            <w:rFonts w:ascii="仿宋" w:eastAsia="仿宋" w:hAnsi="仿宋" w:cs="仿宋" w:hint="eastAsia"/>
            <w:lang w:eastAsia="zh-CN"/>
          </w:rPr>
          <w:t>六、智能食品营养秤项目建设单位说明</w:t>
        </w:r>
        <w:r>
          <w:tab/>
        </w:r>
        <w:r>
          <w:fldChar w:fldCharType="begin"/>
        </w:r>
        <w:r>
          <w:instrText xml:space="preserve"> PAGEREF _Toc16693 \h </w:instrText>
        </w:r>
        <w:r>
          <w:fldChar w:fldCharType="separate"/>
        </w:r>
        <w:r>
          <w:t>21</w:t>
        </w:r>
        <w:r>
          <w:fldChar w:fldCharType="end"/>
        </w:r>
      </w:hyperlink>
    </w:p>
    <w:p>
      <w:pPr>
        <w:pStyle w:val="TOC2"/>
        <w:tabs>
          <w:tab w:val="right" w:leader="dot" w:pos="8306"/>
        </w:tabs>
      </w:pPr>
      <w:hyperlink w:anchor="_Toc10069" w:history="1">
        <w:r>
          <w:rPr>
            <w:rFonts w:ascii="仿宋" w:eastAsia="仿宋" w:hAnsi="仿宋" w:cs="仿宋" w:hint="eastAsia"/>
            <w:lang w:eastAsia="zh-CN"/>
          </w:rPr>
          <w:t>(一)、智能食品营养秤项目承办单位基本情况</w:t>
        </w:r>
        <w:r>
          <w:tab/>
        </w:r>
        <w:r>
          <w:fldChar w:fldCharType="begin"/>
        </w:r>
        <w:r>
          <w:instrText xml:space="preserve"> PAGEREF _Toc10069 \h </w:instrText>
        </w:r>
        <w:r>
          <w:fldChar w:fldCharType="separate"/>
        </w:r>
        <w:r>
          <w:t>21</w:t>
        </w:r>
        <w:r>
          <w:fldChar w:fldCharType="end"/>
        </w:r>
      </w:hyperlink>
    </w:p>
    <w:p>
      <w:pPr>
        <w:pStyle w:val="TOC2"/>
        <w:tabs>
          <w:tab w:val="right" w:leader="dot" w:pos="8306"/>
        </w:tabs>
      </w:pPr>
      <w:hyperlink w:anchor="_Toc894" w:history="1">
        <w:r>
          <w:rPr>
            <w:rFonts w:ascii="仿宋" w:eastAsia="仿宋" w:hAnsi="仿宋" w:cs="仿宋" w:hint="eastAsia"/>
            <w:lang w:eastAsia="zh-CN"/>
          </w:rPr>
          <w:t>(二)、公司经济效益分析</w:t>
        </w:r>
        <w:r>
          <w:tab/>
        </w:r>
        <w:r>
          <w:fldChar w:fldCharType="begin"/>
        </w:r>
        <w:r>
          <w:instrText xml:space="preserve"> PAGEREF _Toc894 \h </w:instrText>
        </w:r>
        <w:r>
          <w:fldChar w:fldCharType="separate"/>
        </w:r>
        <w:r>
          <w:t>22</w:t>
        </w:r>
        <w:r>
          <w:fldChar w:fldCharType="end"/>
        </w:r>
      </w:hyperlink>
    </w:p>
    <w:p>
      <w:pPr>
        <w:pStyle w:val="TOC1"/>
        <w:tabs>
          <w:tab w:val="right" w:leader="dot" w:pos="8306"/>
        </w:tabs>
      </w:pPr>
      <w:hyperlink w:anchor="_Toc86" w:history="1">
        <w:r>
          <w:rPr>
            <w:rFonts w:ascii="仿宋" w:eastAsia="仿宋" w:hAnsi="仿宋" w:cs="仿宋" w:hint="eastAsia"/>
            <w:lang w:eastAsia="zh-CN"/>
          </w:rPr>
          <w:t>七、智能食品营养秤项目社会影响</w:t>
        </w:r>
        <w:r>
          <w:tab/>
        </w:r>
        <w:r>
          <w:fldChar w:fldCharType="begin"/>
        </w:r>
        <w:r>
          <w:instrText xml:space="preserve"> PAGEREF _Toc86 \h </w:instrText>
        </w:r>
        <w:r>
          <w:fldChar w:fldCharType="separate"/>
        </w:r>
        <w:r>
          <w:t>23</w:t>
        </w:r>
        <w:r>
          <w:fldChar w:fldCharType="end"/>
        </w:r>
      </w:hyperlink>
    </w:p>
    <w:p>
      <w:pPr>
        <w:pStyle w:val="TOC2"/>
        <w:tabs>
          <w:tab w:val="right" w:leader="dot" w:pos="8306"/>
        </w:tabs>
      </w:pPr>
      <w:hyperlink w:anchor="_Toc24332" w:history="1">
        <w:r>
          <w:rPr>
            <w:rFonts w:ascii="仿宋" w:eastAsia="仿宋" w:hAnsi="仿宋" w:cs="仿宋" w:hint="eastAsia"/>
            <w:lang w:eastAsia="zh-CN"/>
          </w:rPr>
          <w:t>(一)、社会责任与义务</w:t>
        </w:r>
        <w:r>
          <w:tab/>
        </w:r>
        <w:r>
          <w:fldChar w:fldCharType="begin"/>
        </w:r>
        <w:r>
          <w:instrText xml:space="preserve"> PAGEREF _Toc24332 \h </w:instrText>
        </w:r>
        <w:r>
          <w:fldChar w:fldCharType="separate"/>
        </w:r>
        <w:r>
          <w:t>23</w:t>
        </w:r>
        <w:r>
          <w:fldChar w:fldCharType="end"/>
        </w:r>
      </w:hyperlink>
    </w:p>
    <w:p>
      <w:pPr>
        <w:pStyle w:val="TOC2"/>
        <w:tabs>
          <w:tab w:val="right" w:leader="dot" w:pos="8306"/>
        </w:tabs>
      </w:pPr>
      <w:hyperlink w:anchor="_Toc26527" w:history="1">
        <w:r>
          <w:rPr>
            <w:rFonts w:ascii="仿宋" w:eastAsia="仿宋" w:hAnsi="仿宋" w:cs="仿宋" w:hint="eastAsia"/>
            <w:lang w:eastAsia="zh-CN"/>
          </w:rPr>
          <w:t>(二)、社会参与与沟通</w:t>
        </w:r>
        <w:r>
          <w:tab/>
        </w:r>
        <w:r>
          <w:fldChar w:fldCharType="begin"/>
        </w:r>
        <w:r>
          <w:instrText xml:space="preserve"> PAGEREF _Toc26527 \h </w:instrText>
        </w:r>
        <w:r>
          <w:fldChar w:fldCharType="separate"/>
        </w:r>
        <w:r>
          <w:t>24</w:t>
        </w:r>
        <w:r>
          <w:fldChar w:fldCharType="end"/>
        </w:r>
      </w:hyperlink>
    </w:p>
    <w:p>
      <w:pPr>
        <w:pStyle w:val="TOC1"/>
        <w:tabs>
          <w:tab w:val="right" w:leader="dot" w:pos="8306"/>
        </w:tabs>
      </w:pPr>
      <w:hyperlink w:anchor="_Toc12919" w:history="1">
        <w:r>
          <w:rPr>
            <w:rFonts w:ascii="仿宋" w:eastAsia="仿宋" w:hAnsi="仿宋" w:cs="仿宋" w:hint="eastAsia"/>
            <w:lang w:eastAsia="zh-CN"/>
          </w:rPr>
          <w:t>八、智能食品营养秤项目经营效益</w:t>
        </w:r>
        <w:r>
          <w:tab/>
        </w:r>
        <w:r>
          <w:fldChar w:fldCharType="begin"/>
        </w:r>
        <w:r>
          <w:instrText xml:space="preserve"> PAGEREF _Toc12919 \h </w:instrText>
        </w:r>
        <w:r>
          <w:fldChar w:fldCharType="separate"/>
        </w:r>
        <w:r>
          <w:t>25</w:t>
        </w:r>
        <w:r>
          <w:fldChar w:fldCharType="end"/>
        </w:r>
      </w:hyperlink>
    </w:p>
    <w:p>
      <w:pPr>
        <w:pStyle w:val="TOC2"/>
        <w:tabs>
          <w:tab w:val="right" w:leader="dot" w:pos="8306"/>
        </w:tabs>
      </w:pPr>
      <w:hyperlink w:anchor="_Toc27691" w:history="1">
        <w:r>
          <w:rPr>
            <w:rFonts w:ascii="仿宋" w:eastAsia="仿宋" w:hAnsi="仿宋" w:cs="仿宋" w:hint="eastAsia"/>
            <w:lang w:eastAsia="zh-CN"/>
          </w:rPr>
          <w:t>(一)、经济评价财务测算</w:t>
        </w:r>
        <w:r>
          <w:tab/>
        </w:r>
        <w:r>
          <w:fldChar w:fldCharType="begin"/>
        </w:r>
        <w:r>
          <w:instrText xml:space="preserve"> PAGEREF _Toc27691 \h </w:instrText>
        </w:r>
        <w:r>
          <w:fldChar w:fldCharType="separate"/>
        </w:r>
        <w:r>
          <w:t>25</w:t>
        </w:r>
        <w:r>
          <w:fldChar w:fldCharType="end"/>
        </w:r>
      </w:hyperlink>
    </w:p>
    <w:p>
      <w:pPr>
        <w:pStyle w:val="TOC2"/>
        <w:tabs>
          <w:tab w:val="right" w:leader="dot" w:pos="8306"/>
        </w:tabs>
      </w:pPr>
      <w:hyperlink w:anchor="_Toc22665" w:history="1">
        <w:r>
          <w:rPr>
            <w:rFonts w:ascii="仿宋" w:eastAsia="仿宋" w:hAnsi="仿宋" w:cs="仿宋" w:hint="eastAsia"/>
            <w:lang w:eastAsia="zh-CN"/>
          </w:rPr>
          <w:t>(二)、智能食品营养秤项目盈利能力分析</w:t>
        </w:r>
        <w:r>
          <w:tab/>
        </w:r>
        <w:r>
          <w:fldChar w:fldCharType="begin"/>
        </w:r>
        <w:r>
          <w:instrText xml:space="preserve"> PAGEREF _Toc22665 \h </w:instrText>
        </w:r>
        <w:r>
          <w:fldChar w:fldCharType="separate"/>
        </w:r>
        <w:r>
          <w:t>26</w:t>
        </w:r>
        <w:r>
          <w:fldChar w:fldCharType="end"/>
        </w:r>
      </w:hyperlink>
    </w:p>
    <w:p>
      <w:pPr>
        <w:pStyle w:val="TOC1"/>
        <w:tabs>
          <w:tab w:val="right" w:leader="dot" w:pos="8306"/>
        </w:tabs>
      </w:pPr>
      <w:hyperlink w:anchor="_Toc20079" w:history="1">
        <w:r>
          <w:rPr>
            <w:rFonts w:ascii="仿宋" w:eastAsia="仿宋" w:hAnsi="仿宋" w:cs="仿宋" w:hint="eastAsia"/>
            <w:lang w:eastAsia="zh-CN"/>
          </w:rPr>
          <w:t>九、智能食品营养秤项目技术管理</w:t>
        </w:r>
        <w:r>
          <w:tab/>
        </w:r>
        <w:r>
          <w:fldChar w:fldCharType="begin"/>
        </w:r>
        <w:r>
          <w:instrText xml:space="preserve"> PAGEREF _Toc20079 \h </w:instrText>
        </w:r>
        <w:r>
          <w:fldChar w:fldCharType="separate"/>
        </w:r>
        <w:r>
          <w:t>27</w:t>
        </w:r>
        <w:r>
          <w:fldChar w:fldCharType="end"/>
        </w:r>
      </w:hyperlink>
    </w:p>
    <w:p>
      <w:pPr>
        <w:pStyle w:val="TOC2"/>
        <w:tabs>
          <w:tab w:val="right" w:leader="dot" w:pos="8306"/>
        </w:tabs>
      </w:pPr>
      <w:hyperlink w:anchor="_Toc25968" w:history="1">
        <w:r>
          <w:rPr>
            <w:rFonts w:ascii="仿宋" w:eastAsia="仿宋" w:hAnsi="仿宋" w:cs="仿宋" w:hint="eastAsia"/>
            <w:lang w:eastAsia="zh-CN"/>
          </w:rPr>
          <w:t>(一)、技术方案选用方向</w:t>
        </w:r>
        <w:r>
          <w:tab/>
        </w:r>
        <w:r>
          <w:fldChar w:fldCharType="begin"/>
        </w:r>
        <w:r>
          <w:instrText xml:space="preserve"> PAGEREF _Toc25968 \h </w:instrText>
        </w:r>
        <w:r>
          <w:fldChar w:fldCharType="separate"/>
        </w:r>
        <w:r>
          <w:t>27</w:t>
        </w:r>
        <w:r>
          <w:fldChar w:fldCharType="end"/>
        </w:r>
      </w:hyperlink>
    </w:p>
    <w:p>
      <w:pPr>
        <w:pStyle w:val="TOC2"/>
        <w:tabs>
          <w:tab w:val="right" w:leader="dot" w:pos="8306"/>
        </w:tabs>
      </w:pPr>
      <w:hyperlink w:anchor="_Toc31041" w:history="1">
        <w:r>
          <w:rPr>
            <w:rFonts w:ascii="仿宋" w:eastAsia="仿宋" w:hAnsi="仿宋" w:cs="仿宋" w:hint="eastAsia"/>
            <w:lang w:eastAsia="zh-CN"/>
          </w:rPr>
          <w:t>(二)、工艺技术方案选用原则</w:t>
        </w:r>
        <w:r>
          <w:tab/>
        </w:r>
        <w:r>
          <w:fldChar w:fldCharType="begin"/>
        </w:r>
        <w:r>
          <w:instrText xml:space="preserve"> PAGEREF _Toc31041 \h </w:instrText>
        </w:r>
        <w:r>
          <w:fldChar w:fldCharType="separate"/>
        </w:r>
        <w:r>
          <w:t>29</w:t>
        </w:r>
        <w:r>
          <w:fldChar w:fldCharType="end"/>
        </w:r>
      </w:hyperlink>
    </w:p>
    <w:p>
      <w:pPr>
        <w:pStyle w:val="TOC2"/>
        <w:tabs>
          <w:tab w:val="right" w:leader="dot" w:pos="8306"/>
        </w:tabs>
      </w:pPr>
      <w:hyperlink w:anchor="_Toc10883" w:history="1">
        <w:r>
          <w:rPr>
            <w:rFonts w:ascii="仿宋" w:eastAsia="仿宋" w:hAnsi="仿宋" w:cs="仿宋" w:hint="eastAsia"/>
            <w:lang w:eastAsia="zh-CN"/>
          </w:rPr>
          <w:t>(三)、工艺技术方案要求</w:t>
        </w:r>
        <w:r>
          <w:tab/>
        </w:r>
        <w:r>
          <w:fldChar w:fldCharType="begin"/>
        </w:r>
        <w:r>
          <w:instrText xml:space="preserve"> PAGEREF _Toc10883 \h </w:instrText>
        </w:r>
        <w:r>
          <w:fldChar w:fldCharType="separate"/>
        </w:r>
        <w:r>
          <w:t>31</w:t>
        </w:r>
        <w:r>
          <w:fldChar w:fldCharType="end"/>
        </w:r>
      </w:hyperlink>
    </w:p>
    <w:p>
      <w:pPr>
        <w:pStyle w:val="TOC1"/>
        <w:tabs>
          <w:tab w:val="right" w:leader="dot" w:pos="8306"/>
        </w:tabs>
      </w:pPr>
      <w:hyperlink w:anchor="_Toc11024" w:history="1">
        <w:r>
          <w:rPr>
            <w:rFonts w:ascii="仿宋" w:eastAsia="仿宋" w:hAnsi="仿宋" w:cs="仿宋" w:hint="eastAsia"/>
            <w:lang w:eastAsia="zh-CN"/>
          </w:rPr>
          <w:t>十、智能食品营养秤项目风险管理</w:t>
        </w:r>
        <w:r>
          <w:tab/>
        </w:r>
        <w:r>
          <w:fldChar w:fldCharType="begin"/>
        </w:r>
        <w:r>
          <w:instrText xml:space="preserve"> PAGEREF _Toc11024 \h </w:instrText>
        </w:r>
        <w:r>
          <w:fldChar w:fldCharType="separate"/>
        </w:r>
        <w:r>
          <w:t>33</w:t>
        </w:r>
        <w:r>
          <w:fldChar w:fldCharType="end"/>
        </w:r>
      </w:hyperlink>
    </w:p>
    <w:p>
      <w:pPr>
        <w:pStyle w:val="TOC2"/>
        <w:tabs>
          <w:tab w:val="right" w:leader="dot" w:pos="8306"/>
        </w:tabs>
      </w:pPr>
      <w:hyperlink w:anchor="_Toc7451" w:history="1">
        <w:r>
          <w:rPr>
            <w:rFonts w:ascii="仿宋" w:eastAsia="仿宋" w:hAnsi="仿宋" w:cs="仿宋" w:hint="eastAsia"/>
            <w:lang w:eastAsia="zh-CN"/>
          </w:rPr>
          <w:t>(一)、风险识别与评估</w:t>
        </w:r>
        <w:r>
          <w:tab/>
        </w:r>
        <w:r>
          <w:fldChar w:fldCharType="begin"/>
        </w:r>
        <w:r>
          <w:instrText xml:space="preserve"> PAGEREF _Toc7451 \h </w:instrText>
        </w:r>
        <w:r>
          <w:fldChar w:fldCharType="separate"/>
        </w:r>
        <w:r>
          <w:t>33</w:t>
        </w:r>
        <w:r>
          <w:fldChar w:fldCharType="end"/>
        </w:r>
      </w:hyperlink>
    </w:p>
    <w:p>
      <w:pPr>
        <w:pStyle w:val="TOC2"/>
        <w:tabs>
          <w:tab w:val="right" w:leader="dot" w:pos="8306"/>
        </w:tabs>
      </w:pPr>
      <w:hyperlink w:anchor="_Toc6611" w:history="1">
        <w:r>
          <w:rPr>
            <w:rFonts w:ascii="仿宋" w:eastAsia="仿宋" w:hAnsi="仿宋" w:cs="仿宋" w:hint="eastAsia"/>
            <w:lang w:eastAsia="zh-CN"/>
          </w:rPr>
          <w:t>(二)、风险应对策略</w:t>
        </w:r>
        <w:r>
          <w:tab/>
        </w:r>
        <w:r>
          <w:fldChar w:fldCharType="begin"/>
        </w:r>
        <w:r>
          <w:instrText xml:space="preserve"> PAGEREF _Toc6611 \h </w:instrText>
        </w:r>
        <w:r>
          <w:fldChar w:fldCharType="separate"/>
        </w:r>
        <w:r>
          <w:t>34</w:t>
        </w:r>
        <w:r>
          <w:fldChar w:fldCharType="end"/>
        </w:r>
      </w:hyperlink>
    </w:p>
    <w:p>
      <w:pPr>
        <w:pStyle w:val="TOC2"/>
        <w:tabs>
          <w:tab w:val="right" w:leader="dot" w:pos="8306"/>
        </w:tabs>
      </w:pPr>
      <w:hyperlink w:anchor="_Toc24914" w:history="1">
        <w:r>
          <w:rPr>
            <w:rFonts w:ascii="仿宋" w:eastAsia="仿宋" w:hAnsi="仿宋" w:cs="仿宋" w:hint="eastAsia"/>
            <w:lang w:eastAsia="zh-CN"/>
          </w:rPr>
          <w:t>(三)、风险监控与控制</w:t>
        </w:r>
        <w:r>
          <w:tab/>
        </w:r>
        <w:r>
          <w:fldChar w:fldCharType="begin"/>
        </w:r>
        <w:r>
          <w:instrText xml:space="preserve"> PAGEREF _Toc24914 \h </w:instrText>
        </w:r>
        <w:r>
          <w:fldChar w:fldCharType="separate"/>
        </w:r>
        <w:r>
          <w:t>36</w:t>
        </w:r>
        <w:r>
          <w:fldChar w:fldCharType="end"/>
        </w:r>
      </w:hyperlink>
    </w:p>
    <w:p>
      <w:pPr>
        <w:pStyle w:val="TOC1"/>
        <w:tabs>
          <w:tab w:val="right" w:leader="dot" w:pos="8306"/>
        </w:tabs>
      </w:pPr>
      <w:hyperlink w:anchor="_Toc28493" w:history="1">
        <w:r>
          <w:rPr>
            <w:rFonts w:ascii="仿宋" w:eastAsia="仿宋" w:hAnsi="仿宋" w:cs="仿宋" w:hint="eastAsia"/>
            <w:lang w:eastAsia="zh-CN"/>
          </w:rPr>
          <w:t>十一、生产安全保护</w:t>
        </w:r>
        <w:r>
          <w:tab/>
        </w:r>
        <w:r>
          <w:fldChar w:fldCharType="begin"/>
        </w:r>
        <w:r>
          <w:instrText xml:space="preserve"> PAGEREF _Toc28493 \h </w:instrText>
        </w:r>
        <w:r>
          <w:fldChar w:fldCharType="separate"/>
        </w:r>
        <w:r>
          <w:t>37</w:t>
        </w:r>
        <w:r>
          <w:fldChar w:fldCharType="end"/>
        </w:r>
      </w:hyperlink>
    </w:p>
    <w:p>
      <w:pPr>
        <w:pStyle w:val="TOC2"/>
        <w:tabs>
          <w:tab w:val="right" w:leader="dot" w:pos="8306"/>
        </w:tabs>
      </w:pPr>
      <w:hyperlink w:anchor="_Toc32682" w:history="1">
        <w:r>
          <w:rPr>
            <w:rFonts w:ascii="仿宋" w:eastAsia="仿宋" w:hAnsi="仿宋" w:cs="仿宋" w:hint="eastAsia"/>
            <w:lang w:eastAsia="zh-CN"/>
          </w:rPr>
          <w:t>(一)、消防安全</w:t>
        </w:r>
        <w:r>
          <w:tab/>
        </w:r>
        <w:r>
          <w:fldChar w:fldCharType="begin"/>
        </w:r>
        <w:r>
          <w:instrText xml:space="preserve"> PAGEREF _Toc32682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95" w:history="1">
        <w:r>
          <w:rPr>
            <w:rFonts w:ascii="仿宋" w:eastAsia="仿宋" w:hAnsi="仿宋" w:cs="仿宋" w:hint="eastAsia"/>
            <w:lang w:eastAsia="zh-CN"/>
          </w:rPr>
          <w:t>(二)、防火防爆总图布置措施</w:t>
        </w:r>
        <w:r>
          <w:tab/>
        </w:r>
        <w:r>
          <w:fldChar w:fldCharType="begin"/>
        </w:r>
        <w:r>
          <w:instrText xml:space="preserve"> PAGEREF _Toc10395 \h </w:instrText>
        </w:r>
        <w:r>
          <w:fldChar w:fldCharType="separate"/>
        </w:r>
        <w:r>
          <w:t>39</w:t>
        </w:r>
        <w:r>
          <w:fldChar w:fldCharType="end"/>
        </w:r>
      </w:hyperlink>
    </w:p>
    <w:p>
      <w:pPr>
        <w:pStyle w:val="TOC2"/>
        <w:tabs>
          <w:tab w:val="right" w:leader="dot" w:pos="8306"/>
        </w:tabs>
      </w:pPr>
      <w:hyperlink w:anchor="_Toc17633" w:history="1">
        <w:r>
          <w:rPr>
            <w:rFonts w:ascii="仿宋" w:eastAsia="仿宋" w:hAnsi="仿宋" w:cs="仿宋" w:hint="eastAsia"/>
            <w:lang w:eastAsia="zh-CN"/>
          </w:rPr>
          <w:t>(三)、自然灾害防范措施</w:t>
        </w:r>
        <w:r>
          <w:tab/>
        </w:r>
        <w:r>
          <w:fldChar w:fldCharType="begin"/>
        </w:r>
        <w:r>
          <w:instrText xml:space="preserve"> PAGEREF _Toc17633 \h </w:instrText>
        </w:r>
        <w:r>
          <w:fldChar w:fldCharType="separate"/>
        </w:r>
        <w:r>
          <w:t>39</w:t>
        </w:r>
        <w:r>
          <w:fldChar w:fldCharType="end"/>
        </w:r>
      </w:hyperlink>
    </w:p>
    <w:p>
      <w:pPr>
        <w:pStyle w:val="TOC2"/>
        <w:tabs>
          <w:tab w:val="right" w:leader="dot" w:pos="8306"/>
        </w:tabs>
      </w:pPr>
      <w:hyperlink w:anchor="_Toc31537" w:history="1">
        <w:r>
          <w:rPr>
            <w:rFonts w:ascii="仿宋" w:eastAsia="仿宋" w:hAnsi="仿宋" w:cs="仿宋" w:hint="eastAsia"/>
            <w:lang w:eastAsia="zh-CN"/>
          </w:rPr>
          <w:t>(四)、安全色及安全标志使用要求</w:t>
        </w:r>
        <w:r>
          <w:tab/>
        </w:r>
        <w:r>
          <w:fldChar w:fldCharType="begin"/>
        </w:r>
        <w:r>
          <w:instrText xml:space="preserve"> PAGEREF _Toc31537 \h </w:instrText>
        </w:r>
        <w:r>
          <w:fldChar w:fldCharType="separate"/>
        </w:r>
        <w:r>
          <w:t>40</w:t>
        </w:r>
        <w:r>
          <w:fldChar w:fldCharType="end"/>
        </w:r>
      </w:hyperlink>
    </w:p>
    <w:p>
      <w:pPr>
        <w:pStyle w:val="TOC2"/>
        <w:tabs>
          <w:tab w:val="right" w:leader="dot" w:pos="8306"/>
        </w:tabs>
      </w:pPr>
      <w:hyperlink w:anchor="_Toc1414" w:history="1">
        <w:r>
          <w:rPr>
            <w:rFonts w:ascii="仿宋" w:eastAsia="仿宋" w:hAnsi="仿宋" w:cs="仿宋" w:hint="eastAsia"/>
            <w:lang w:eastAsia="zh-CN"/>
          </w:rPr>
          <w:t>(五)、防尘防毒措施</w:t>
        </w:r>
        <w:r>
          <w:tab/>
        </w:r>
        <w:r>
          <w:fldChar w:fldCharType="begin"/>
        </w:r>
        <w:r>
          <w:instrText xml:space="preserve"> PAGEREF _Toc1414 \h </w:instrText>
        </w:r>
        <w:r>
          <w:fldChar w:fldCharType="separate"/>
        </w:r>
        <w:r>
          <w:t>41</w:t>
        </w:r>
        <w:r>
          <w:fldChar w:fldCharType="end"/>
        </w:r>
      </w:hyperlink>
    </w:p>
    <w:p>
      <w:pPr>
        <w:pStyle w:val="TOC2"/>
        <w:tabs>
          <w:tab w:val="right" w:leader="dot" w:pos="8306"/>
        </w:tabs>
      </w:pPr>
      <w:hyperlink w:anchor="_Toc12970" w:history="1">
        <w:r>
          <w:rPr>
            <w:rFonts w:ascii="仿宋" w:eastAsia="仿宋" w:hAnsi="仿宋" w:cs="仿宋" w:hint="eastAsia"/>
            <w:lang w:eastAsia="zh-CN"/>
          </w:rPr>
          <w:t>(六)、防静电、触电防护及防雷措施</w:t>
        </w:r>
        <w:r>
          <w:tab/>
        </w:r>
        <w:r>
          <w:fldChar w:fldCharType="begin"/>
        </w:r>
        <w:r>
          <w:instrText xml:space="preserve"> PAGEREF _Toc12970 \h </w:instrText>
        </w:r>
        <w:r>
          <w:fldChar w:fldCharType="separate"/>
        </w:r>
        <w:r>
          <w:t>42</w:t>
        </w:r>
        <w:r>
          <w:fldChar w:fldCharType="end"/>
        </w:r>
      </w:hyperlink>
    </w:p>
    <w:p>
      <w:pPr>
        <w:pStyle w:val="TOC2"/>
        <w:tabs>
          <w:tab w:val="right" w:leader="dot" w:pos="8306"/>
        </w:tabs>
      </w:pPr>
      <w:hyperlink w:anchor="_Toc2821" w:history="1">
        <w:r>
          <w:rPr>
            <w:rFonts w:ascii="仿宋" w:eastAsia="仿宋" w:hAnsi="仿宋" w:cs="仿宋" w:hint="eastAsia"/>
            <w:lang w:eastAsia="zh-CN"/>
          </w:rPr>
          <w:t>(七)、机械设备安全保障措施</w:t>
        </w:r>
        <w:r>
          <w:tab/>
        </w:r>
        <w:r>
          <w:fldChar w:fldCharType="begin"/>
        </w:r>
        <w:r>
          <w:instrText xml:space="preserve"> PAGEREF _Toc2821 \h </w:instrText>
        </w:r>
        <w:r>
          <w:fldChar w:fldCharType="separate"/>
        </w:r>
        <w:r>
          <w:t>44</w:t>
        </w:r>
        <w:r>
          <w:fldChar w:fldCharType="end"/>
        </w:r>
      </w:hyperlink>
    </w:p>
    <w:p>
      <w:pPr>
        <w:pStyle w:val="TOC1"/>
        <w:tabs>
          <w:tab w:val="right" w:leader="dot" w:pos="8306"/>
        </w:tabs>
      </w:pPr>
      <w:hyperlink w:anchor="_Toc22033" w:history="1">
        <w:r>
          <w:rPr>
            <w:rFonts w:ascii="仿宋" w:eastAsia="仿宋" w:hAnsi="仿宋" w:cs="仿宋" w:hint="eastAsia"/>
            <w:lang w:eastAsia="zh-CN"/>
          </w:rPr>
          <w:t>十二、智能食品营养秤项目创新与研发</w:t>
        </w:r>
        <w:r>
          <w:tab/>
        </w:r>
        <w:r>
          <w:fldChar w:fldCharType="begin"/>
        </w:r>
        <w:r>
          <w:instrText xml:space="preserve"> PAGEREF _Toc22033 \h </w:instrText>
        </w:r>
        <w:r>
          <w:fldChar w:fldCharType="separate"/>
        </w:r>
        <w:r>
          <w:t>45</w:t>
        </w:r>
        <w:r>
          <w:fldChar w:fldCharType="end"/>
        </w:r>
      </w:hyperlink>
    </w:p>
    <w:p>
      <w:pPr>
        <w:pStyle w:val="TOC2"/>
        <w:tabs>
          <w:tab w:val="right" w:leader="dot" w:pos="8306"/>
        </w:tabs>
      </w:pPr>
      <w:hyperlink w:anchor="_Toc24132" w:history="1">
        <w:r>
          <w:rPr>
            <w:rFonts w:ascii="仿宋" w:eastAsia="仿宋" w:hAnsi="仿宋" w:cs="仿宋" w:hint="eastAsia"/>
            <w:lang w:eastAsia="zh-CN"/>
          </w:rPr>
          <w:t>(一)、创新策略与方向</w:t>
        </w:r>
        <w:r>
          <w:tab/>
        </w:r>
        <w:r>
          <w:fldChar w:fldCharType="begin"/>
        </w:r>
        <w:r>
          <w:instrText xml:space="preserve"> PAGEREF _Toc24132 \h </w:instrText>
        </w:r>
        <w:r>
          <w:fldChar w:fldCharType="separate"/>
        </w:r>
        <w:r>
          <w:t>45</w:t>
        </w:r>
        <w:r>
          <w:fldChar w:fldCharType="end"/>
        </w:r>
      </w:hyperlink>
    </w:p>
    <w:p>
      <w:pPr>
        <w:pStyle w:val="TOC2"/>
        <w:tabs>
          <w:tab w:val="right" w:leader="dot" w:pos="8306"/>
        </w:tabs>
      </w:pPr>
      <w:hyperlink w:anchor="_Toc6295" w:history="1">
        <w:r>
          <w:rPr>
            <w:rFonts w:ascii="仿宋" w:eastAsia="仿宋" w:hAnsi="仿宋" w:cs="仿宋" w:hint="eastAsia"/>
            <w:lang w:eastAsia="zh-CN"/>
          </w:rPr>
          <w:t>(二)、研发规划与投入</w:t>
        </w:r>
        <w:r>
          <w:tab/>
        </w:r>
        <w:r>
          <w:fldChar w:fldCharType="begin"/>
        </w:r>
        <w:r>
          <w:instrText xml:space="preserve"> PAGEREF _Toc6295 \h </w:instrText>
        </w:r>
        <w:r>
          <w:fldChar w:fldCharType="separate"/>
        </w:r>
        <w:r>
          <w:t>47</w:t>
        </w:r>
        <w:r>
          <w:fldChar w:fldCharType="end"/>
        </w:r>
      </w:hyperlink>
    </w:p>
    <w:p>
      <w:pPr>
        <w:pStyle w:val="TOC1"/>
        <w:tabs>
          <w:tab w:val="right" w:leader="dot" w:pos="8306"/>
        </w:tabs>
      </w:pPr>
      <w:hyperlink w:anchor="_Toc1037" w:history="1">
        <w:r>
          <w:rPr>
            <w:rFonts w:ascii="仿宋" w:eastAsia="仿宋" w:hAnsi="仿宋" w:cs="仿宋" w:hint="eastAsia"/>
            <w:lang w:eastAsia="zh-CN"/>
          </w:rPr>
          <w:t>十三、智能食品营养秤项目变更管理</w:t>
        </w:r>
        <w:r>
          <w:tab/>
        </w:r>
        <w:r>
          <w:fldChar w:fldCharType="begin"/>
        </w:r>
        <w:r>
          <w:instrText xml:space="preserve"> PAGEREF _Toc1037 \h </w:instrText>
        </w:r>
        <w:r>
          <w:fldChar w:fldCharType="separate"/>
        </w:r>
        <w:r>
          <w:t>48</w:t>
        </w:r>
        <w:r>
          <w:fldChar w:fldCharType="end"/>
        </w:r>
      </w:hyperlink>
    </w:p>
    <w:p>
      <w:pPr>
        <w:pStyle w:val="TOC2"/>
        <w:tabs>
          <w:tab w:val="right" w:leader="dot" w:pos="8306"/>
        </w:tabs>
      </w:pPr>
      <w:hyperlink w:anchor="_Toc30925" w:history="1">
        <w:r>
          <w:rPr>
            <w:rFonts w:ascii="仿宋" w:eastAsia="仿宋" w:hAnsi="仿宋" w:cs="仿宋" w:hint="eastAsia"/>
            <w:lang w:eastAsia="zh-CN"/>
          </w:rPr>
          <w:t>(一)、变更申请与评估</w:t>
        </w:r>
        <w:r>
          <w:tab/>
        </w:r>
        <w:r>
          <w:fldChar w:fldCharType="begin"/>
        </w:r>
        <w:r>
          <w:instrText xml:space="preserve"> PAGEREF _Toc30925 \h </w:instrText>
        </w:r>
        <w:r>
          <w:fldChar w:fldCharType="separate"/>
        </w:r>
        <w:r>
          <w:t>48</w:t>
        </w:r>
        <w:r>
          <w:fldChar w:fldCharType="end"/>
        </w:r>
      </w:hyperlink>
    </w:p>
    <w:p>
      <w:pPr>
        <w:pStyle w:val="TOC2"/>
        <w:tabs>
          <w:tab w:val="right" w:leader="dot" w:pos="8306"/>
        </w:tabs>
      </w:pPr>
      <w:hyperlink w:anchor="_Toc8661" w:history="1">
        <w:r>
          <w:rPr>
            <w:rFonts w:ascii="仿宋" w:eastAsia="仿宋" w:hAnsi="仿宋" w:cs="仿宋" w:hint="eastAsia"/>
            <w:lang w:eastAsia="zh-CN"/>
          </w:rPr>
          <w:t>(二)、变更实施与控制</w:t>
        </w:r>
        <w:r>
          <w:tab/>
        </w:r>
        <w:r>
          <w:fldChar w:fldCharType="begin"/>
        </w:r>
        <w:r>
          <w:instrText xml:space="preserve"> PAGEREF _Toc8661 \h </w:instrText>
        </w:r>
        <w:r>
          <w:fldChar w:fldCharType="separate"/>
        </w:r>
        <w:r>
          <w:t>49</w:t>
        </w:r>
        <w:r>
          <w:fldChar w:fldCharType="end"/>
        </w:r>
      </w:hyperlink>
    </w:p>
    <w:p>
      <w:pPr>
        <w:pStyle w:val="TOC1"/>
        <w:tabs>
          <w:tab w:val="right" w:leader="dot" w:pos="8306"/>
        </w:tabs>
      </w:pPr>
      <w:hyperlink w:anchor="_Toc19163" w:history="1">
        <w:r>
          <w:rPr>
            <w:rFonts w:ascii="仿宋" w:eastAsia="仿宋" w:hAnsi="仿宋" w:cs="仿宋" w:hint="eastAsia"/>
            <w:lang w:eastAsia="zh-CN"/>
          </w:rPr>
          <w:t>十四、智能食品营养秤项目实施保障措施</w:t>
        </w:r>
        <w:r>
          <w:tab/>
        </w:r>
        <w:r>
          <w:fldChar w:fldCharType="begin"/>
        </w:r>
        <w:r>
          <w:instrText xml:space="preserve"> PAGEREF _Toc19163 \h </w:instrText>
        </w:r>
        <w:r>
          <w:fldChar w:fldCharType="separate"/>
        </w:r>
        <w:r>
          <w:t>50</w:t>
        </w:r>
        <w:r>
          <w:fldChar w:fldCharType="end"/>
        </w:r>
      </w:hyperlink>
    </w:p>
    <w:p>
      <w:pPr>
        <w:pStyle w:val="TOC2"/>
        <w:tabs>
          <w:tab w:val="right" w:leader="dot" w:pos="8306"/>
        </w:tabs>
      </w:pPr>
      <w:hyperlink w:anchor="_Toc30107" w:history="1">
        <w:r>
          <w:rPr>
            <w:rFonts w:ascii="仿宋" w:eastAsia="仿宋" w:hAnsi="仿宋" w:cs="仿宋" w:hint="eastAsia"/>
            <w:lang w:eastAsia="zh-CN"/>
          </w:rPr>
          <w:t>(一)、智能食品营养秤项目实施保障机制</w:t>
        </w:r>
        <w:r>
          <w:tab/>
        </w:r>
        <w:r>
          <w:fldChar w:fldCharType="begin"/>
        </w:r>
        <w:r>
          <w:instrText xml:space="preserve"> PAGEREF _Toc30107 \h </w:instrText>
        </w:r>
        <w:r>
          <w:fldChar w:fldCharType="separate"/>
        </w:r>
        <w:r>
          <w:t>50</w:t>
        </w:r>
        <w:r>
          <w:fldChar w:fldCharType="end"/>
        </w:r>
      </w:hyperlink>
    </w:p>
    <w:p>
      <w:pPr>
        <w:pStyle w:val="TOC2"/>
        <w:tabs>
          <w:tab w:val="right" w:leader="dot" w:pos="8306"/>
        </w:tabs>
      </w:pPr>
      <w:hyperlink w:anchor="_Toc3410" w:history="1">
        <w:r>
          <w:rPr>
            <w:rFonts w:ascii="仿宋" w:eastAsia="仿宋" w:hAnsi="仿宋" w:cs="仿宋" w:hint="eastAsia"/>
            <w:lang w:eastAsia="zh-CN"/>
          </w:rPr>
          <w:t>(二)、智能食品营养秤项目法律合规要求</w:t>
        </w:r>
        <w:r>
          <w:tab/>
        </w:r>
        <w:r>
          <w:fldChar w:fldCharType="begin"/>
        </w:r>
        <w:r>
          <w:instrText xml:space="preserve"> PAGEREF _Toc3410 \h </w:instrText>
        </w:r>
        <w:r>
          <w:fldChar w:fldCharType="separate"/>
        </w:r>
        <w:r>
          <w:t>53</w:t>
        </w:r>
        <w:r>
          <w:fldChar w:fldCharType="end"/>
        </w:r>
      </w:hyperlink>
    </w:p>
    <w:p>
      <w:pPr>
        <w:pStyle w:val="TOC2"/>
        <w:tabs>
          <w:tab w:val="right" w:leader="dot" w:pos="8306"/>
        </w:tabs>
      </w:pPr>
      <w:hyperlink w:anchor="_Toc8700" w:history="1">
        <w:r>
          <w:rPr>
            <w:rFonts w:ascii="仿宋" w:eastAsia="仿宋" w:hAnsi="仿宋" w:cs="仿宋" w:hint="eastAsia"/>
            <w:lang w:eastAsia="zh-CN"/>
          </w:rPr>
          <w:t>(三)、智能食品营养秤项目合同管理与法律事务</w:t>
        </w:r>
        <w:r>
          <w:tab/>
        </w:r>
        <w:r>
          <w:fldChar w:fldCharType="begin"/>
        </w:r>
        <w:r>
          <w:instrText xml:space="preserve"> PAGEREF _Toc8700 \h </w:instrText>
        </w:r>
        <w:r>
          <w:fldChar w:fldCharType="separate"/>
        </w:r>
        <w:r>
          <w:t>58</w:t>
        </w:r>
        <w:r>
          <w:fldChar w:fldCharType="end"/>
        </w:r>
      </w:hyperlink>
    </w:p>
    <w:p>
      <w:pPr>
        <w:pStyle w:val="TOC2"/>
        <w:tabs>
          <w:tab w:val="right" w:leader="dot" w:pos="8306"/>
        </w:tabs>
      </w:pPr>
      <w:hyperlink w:anchor="_Toc9596" w:history="1">
        <w:r>
          <w:rPr>
            <w:rFonts w:ascii="仿宋" w:eastAsia="仿宋" w:hAnsi="仿宋" w:cs="仿宋" w:hint="eastAsia"/>
            <w:lang w:eastAsia="zh-CN"/>
          </w:rPr>
          <w:t>(四)、智能食品营养秤项目知识产权保护策略</w:t>
        </w:r>
        <w:r>
          <w:tab/>
        </w:r>
        <w:r>
          <w:fldChar w:fldCharType="begin"/>
        </w:r>
        <w:r>
          <w:instrText xml:space="preserve"> PAGEREF _Toc9596 \h </w:instrText>
        </w:r>
        <w:r>
          <w:fldChar w:fldCharType="separate"/>
        </w:r>
        <w:r>
          <w:t>64</w:t>
        </w:r>
        <w:r>
          <w:fldChar w:fldCharType="end"/>
        </w:r>
      </w:hyperlink>
    </w:p>
    <w:p>
      <w:pPr>
        <w:pStyle w:val="TOC1"/>
        <w:tabs>
          <w:tab w:val="right" w:leader="dot" w:pos="8306"/>
        </w:tabs>
      </w:pPr>
      <w:hyperlink w:anchor="_Toc6066" w:history="1">
        <w:r>
          <w:rPr>
            <w:rFonts w:ascii="仿宋" w:eastAsia="仿宋" w:hAnsi="仿宋" w:cs="仿宋" w:hint="eastAsia"/>
            <w:lang w:eastAsia="zh-CN"/>
          </w:rPr>
          <w:t>十五、智能食品营养秤项目治理与监督</w:t>
        </w:r>
        <w:r>
          <w:tab/>
        </w:r>
        <w:r>
          <w:fldChar w:fldCharType="begin"/>
        </w:r>
        <w:r>
          <w:instrText xml:space="preserve"> PAGEREF _Toc6066 \h </w:instrText>
        </w:r>
        <w:r>
          <w:fldChar w:fldCharType="separate"/>
        </w:r>
        <w:r>
          <w:t>67</w:t>
        </w:r>
        <w:r>
          <w:fldChar w:fldCharType="end"/>
        </w:r>
      </w:hyperlink>
    </w:p>
    <w:p>
      <w:pPr>
        <w:pStyle w:val="TOC2"/>
        <w:tabs>
          <w:tab w:val="right" w:leader="dot" w:pos="8306"/>
        </w:tabs>
      </w:pPr>
      <w:hyperlink w:anchor="_Toc18275" w:history="1">
        <w:r>
          <w:rPr>
            <w:rFonts w:ascii="仿宋" w:eastAsia="仿宋" w:hAnsi="仿宋" w:cs="仿宋" w:hint="eastAsia"/>
            <w:lang w:eastAsia="zh-CN"/>
          </w:rPr>
          <w:t>(一)、智能食品营养秤项目治理结构</w:t>
        </w:r>
        <w:r>
          <w:tab/>
        </w:r>
        <w:r>
          <w:fldChar w:fldCharType="begin"/>
        </w:r>
        <w:r>
          <w:instrText xml:space="preserve"> PAGEREF _Toc18275 \h </w:instrText>
        </w:r>
        <w:r>
          <w:fldChar w:fldCharType="separate"/>
        </w:r>
        <w:r>
          <w:t>67</w:t>
        </w:r>
        <w:r>
          <w:fldChar w:fldCharType="end"/>
        </w:r>
      </w:hyperlink>
    </w:p>
    <w:p>
      <w:pPr>
        <w:pStyle w:val="TOC2"/>
        <w:tabs>
          <w:tab w:val="right" w:leader="dot" w:pos="8306"/>
        </w:tabs>
      </w:pPr>
      <w:hyperlink w:anchor="_Toc28677" w:history="1">
        <w:r>
          <w:rPr>
            <w:rFonts w:ascii="仿宋" w:eastAsia="仿宋" w:hAnsi="仿宋" w:cs="仿宋" w:hint="eastAsia"/>
            <w:lang w:eastAsia="zh-CN"/>
          </w:rPr>
          <w:t>(二)、监督与审计</w:t>
        </w:r>
        <w:r>
          <w:tab/>
        </w:r>
        <w:r>
          <w:fldChar w:fldCharType="begin"/>
        </w:r>
        <w:r>
          <w:instrText xml:space="preserve"> PAGEREF _Toc28677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068"/>
      <w:r>
        <w:rPr>
          <w:rFonts w:ascii="仿宋" w:eastAsia="仿宋" w:hAnsi="仿宋" w:cs="仿宋" w:hint="eastAsia"/>
          <w:sz w:val="28"/>
          <w:lang w:eastAsia="zh-CN"/>
        </w:rPr>
        <w:t>一、智能食品营养秤项目概论</w:t>
      </w:r>
      <w:bookmarkEnd w:id="2"/>
    </w:p>
    <w:p>
      <w:pPr>
        <w:pStyle w:val="Heading2"/>
        <w:rPr>
          <w:rFonts w:ascii="仿宋" w:eastAsia="仿宋" w:hAnsi="仿宋" w:cs="仿宋" w:hint="eastAsia"/>
          <w:lang w:eastAsia="zh-CN"/>
        </w:rPr>
      </w:pPr>
      <w:bookmarkStart w:id="3" w:name="_Toc23818"/>
      <w:r>
        <w:rPr>
          <w:rFonts w:ascii="仿宋" w:eastAsia="仿宋" w:hAnsi="仿宋" w:cs="仿宋" w:hint="eastAsia"/>
          <w:lang w:eastAsia="zh-CN"/>
        </w:rPr>
        <w:t>(一)、智能食品营养秤项目概况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的起源追溯至对市场的深入洞察。市场的不断演变与变革为智能食品营养秤项目提供了难得的机遇。当前市场存在的需求缺口和变革的大环境共同构成了智能食品营养秤项目的背景。这个智能食品营养秤项目旨在充分利用市场机遇，填补行业中尚未满足的需求，为客户提供全新的解决方案。市场的变革和需求的增长使得这个智能食品营养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智能食品营养秤项目名称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智能食品营养秤项目正式命名为智能食品营养秤。这个名称不仅仅是一个标识，更代表了智能食品营养秤项目的核心理念和愿景。它蕴含着智能食品营养秤项目所要解决问题的关键字，具有强烈的表达和辨识度，为智能食品营养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智能食品营养秤项目目标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的核心目标是提供一种全新、高效的解决方案，满足客户日益增长的需求。智能食品营养秤项目追求的不仅仅是满足市场需求，更是在市场中获得卓越的竞争优势。通过不断提升产品或服务的质量和创新水平，智能食品营养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智能食品营养秤项目范围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全面涵盖了产品研发、制造、市场推广和售后服务，确保从产品设计到最终用户体验的全方位关注。这一全面的智能食品营养秤项目范围是为了确保智能食品营养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智能食品营养秤项目时间表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智能食品营养秤项目计划在未来18个月内完成，包括研发、测试、市场试点和正式推出等不同阶段。这个时间表的合理设计是为了确保智能食品营养秤项目各个阶段的顺利推进，以便按时交付高质量的成果。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智能食品营养秤项目预算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总预算估算为XX百万美元，主要分配在研发、市场推广、人员培训和运营等方面。这一充足的预算为智能食品营养秤项目提供了充足的资源，确保智能食品营养秤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智能食品营养秤项目风险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可能面临的风险包括市场接受度低、技术难题、竞争激烈等。智能食品营养秤项目团队已经制定了相应的风险应对计划，通过前瞻性的风险管理，确保智能食品营养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智能食品营养秤项目团队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智能食品营养秤项目汇聚了一支经验丰富、多领域专业素养的核心团队，确保智能食品营养秤项目在各个方面都能拥有高水平的执行力。团队的协同作战是智能食品营养秤项目成功的关键因素之一。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智能食品营养秤项目背景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智能食品营养秤项目的背景根植于市场对更高效、创新产品的渴望，同时也受到科技发展对行业格局的深刻改变的影响。这为智能食品营养秤项目提供了广阔的发展空间和市场需求。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智能食品营养秤项目现状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截至目前，智能食品营养秤项目已完成市场调研和技术验证，取得了初步的成功。这为智能食品营养秤项目在未来的发展奠定了坚实的基础，为更远大的目标打下了坚实的基石。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510"/>
      <w:r>
        <w:rPr>
          <w:rFonts w:ascii="仿宋" w:eastAsia="仿宋" w:hAnsi="仿宋" w:cs="仿宋" w:hint="eastAsia"/>
          <w:sz w:val="28"/>
          <w:lang w:eastAsia="zh-CN"/>
        </w:rPr>
        <w:t>(二)、智能食品营养秤项目目标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keyword》智能食品营养秤项目首要业务目标是在市场中占据有利地位，实现产品/服务的成功推广和销售。通过不断提升产品质量、创新性，智能食品营养秤项目追求成为行业中的领导者，赢得更多客户的青睐。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在科技迅速发展的时代，智能食品营养秤项目着眼于技术创新。通过持续的研发和技术升级，智能食品营养秤项目旨在推出更具创新性的产品或服务，以满足市场对新鲜、先进解决方案的需求。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为了建立可持续的客户关系，智能食品营养秤项目设定了客户满意度目标。通过提供卓越的产品质量和优质的客户服务，智能食品营养秤项目追求赢得客户的信任和忠诚度，确保他们的满意度达到行业领先水平。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智能食品营养秤项目注重社会责任和可持续发展。通过实施环保、社会责任智能食品营养秤项目，智能食品营养秤项目致力于在经济发展的同时保护环境，促进社会公平，实现可持续经营。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智能食品营养秤项目的团队是实现目标的核心驱动力。因此，智能食品营养秤项目设定了团队发展目标，包括提升团队成员的专业技能、培养领导力，以及搭建协同高效的团队工作氛围。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654"/>
      <w:r>
        <w:rPr>
          <w:rFonts w:ascii="仿宋" w:eastAsia="仿宋" w:hAnsi="仿宋" w:cs="仿宋" w:hint="eastAsia"/>
          <w:sz w:val="28"/>
          <w:lang w:eastAsia="zh-CN"/>
        </w:rPr>
        <w:t>(三)、智能食品营养秤项目提出的理由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智能食品营养秤项目提出的理由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的提出源于对市场机遇的深刻洞察。当前市场中存在的需求缺口和行业发展趋势表明，有巨大的商业机会等待被开发。通过准确捕捉市场机遇，智能食品营养秤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的理念基于对技术创新的信仰。通过持续的研发和技术投入，智能食品营养秤项目有望推出更具创新性的产品或服务。在科技飞速发展的当下，智能食品营养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的提出是为了增强企业的行业竞争力。通过提升产品或服务的质量和独特性，智能食品营养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响应了消费者需求的变化。随着社会和科技的不断发展，消费者对产品和服务的需求也在发生变化。通过深入了解并及时回应消费者的新需求，智能食品营养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的提出是企业战略发展规划的一部分。在面对日益激烈的市场竞争和不断变化的商业环境中，智能食品营养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的提出不仅仅是基于商业考量，还注重社会责任。通过推出环保、社会责任等方面的智能食品营养秤项目，智能食品营养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智能食品营养秤项目的提出反映了对利益相关者期望的关注。包括客户、员工、投资者等利益相关者在企业发展中都有着各自的期望，智能食品营养秤项目力求在满足这些期望的同时，取得更大的共赢。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871"/>
      <w:r>
        <w:rPr>
          <w:rFonts w:ascii="仿宋" w:eastAsia="仿宋" w:hAnsi="仿宋" w:cs="仿宋" w:hint="eastAsia"/>
          <w:sz w:val="28"/>
          <w:lang w:eastAsia="zh-CN"/>
        </w:rPr>
        <w:t>(四)、智能食品营养秤项目意义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在实施智能食品营养秤项目的过程中，我们不仅仅是在追逐商业成功，更是为企业和社会的多个层面创造了深远的意义。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的首要意义在于提升企业的市场竞争力。通过持续的创新和对产品质量的高标准要求，智能食品营养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食品营养秤项目的推进将促使行业技术水平的提升。通过引入先进技术和创新性解决方案，智能食品营养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食品营养秤项目不仅创造了大量就业机会，提高了就业水平，还注重社会责任和环保。通过参与社会公益事业和推动环保智能食品营养秤项目，智能食品营养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综合而言，智能食品营养秤项目意义重大，不仅推动了企业的发展，也为行业和社会的进步贡献了积极力量。这是一个全面而深刻的影响，将在未来产生可持续的正面效应。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98"/>
      <w:r>
        <w:rPr>
          <w:rFonts w:ascii="仿宋" w:eastAsia="仿宋" w:hAnsi="仿宋" w:cs="仿宋" w:hint="eastAsia"/>
          <w:sz w:val="28"/>
          <w:lang w:eastAsia="zh-CN"/>
        </w:rPr>
        <w:t>(五)、智能食品营养秤项目背景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在当今迅猛发展的商业环境中，智能食品营养秤项目的动因根植于对多方面因素的审慎考量。这个智能食品营养秤项目的提出并非孤立的决策，而是对企业所处背景深入思考的产物。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食品营养秤项目背后的首要原因。科技的迅速发展和全球市场的快速变化使得企业必须灵活应对。智能食品营养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竞争的激烈程度也是智能食品营养秤项目背景中不可忽视的一环。企业需要在激烈竞争中脱颖而出，为此，智能食品营养秤项目致力于打破常规，提供独特的价值主张，以吸引客户并确保市场份额的增长。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技术的迅速发展为企业带来了机遇与挑战。作为智能食品营养秤项目启动的背景之一，对新兴技术的应用将有助于提升企业的技术水平，使其在不断演进的商业环境中保持竞争优势。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此外，社会对企业责任的期望也在逐渐升高。智能食品营养秤项目充分融入了社会责任的理念，通过可持续经营和社会公益智能食品营养秤项目，企图为社会贡献一份力量，在商业成功的同时关注社会价值。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291"/>
      <w:r>
        <w:rPr>
          <w:rFonts w:ascii="仿宋" w:eastAsia="仿宋" w:hAnsi="仿宋" w:cs="仿宋" w:hint="eastAsia"/>
          <w:sz w:val="28"/>
          <w:lang w:eastAsia="zh-CN"/>
        </w:rPr>
        <w:t>二、智能食品营养秤项目危机管理</w:t>
      </w:r>
      <w:bookmarkEnd w:id="8"/>
    </w:p>
    <w:p>
      <w:pPr>
        <w:pStyle w:val="Heading2"/>
        <w:rPr>
          <w:rFonts w:ascii="仿宋" w:eastAsia="仿宋" w:hAnsi="仿宋" w:cs="仿宋" w:hint="eastAsia"/>
          <w:lang w:eastAsia="zh-CN"/>
        </w:rPr>
      </w:pPr>
      <w:bookmarkStart w:id="9" w:name="_Toc415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食品营养秤项目危机管理中，危机预警与识别是确保智能食品营养秤项目稳健运行的核心步骤。通过建立全面的监测机制，智能食品营养秤项目团队旨在及时发现和理解潜在的风险和危机因素，以便采取及时的预防和应对措施，确保智能食品营养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食品营养秤项目团队全面分析了整个智能食品营养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食品营养秤项目团队着重于明确定义智能食品营养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食品营养秤项目进展的持续监控，团队能够及时发现潜在问题并作出迅速反应。智能食品营养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在这一阶段，团队的专业素养和反应速度将发挥至关重要的作用，以确保潜在危机能够在初期得到有效的处理，最大程度地减轻负面影响。通过危机预警与识别，智能食品营养秤项目得以更有序、可控地推进。</w:t>
      </w:r>
    </w:p>
    <w:p>
      <w:pPr>
        <w:pStyle w:val="Heading2"/>
        <w:ind w:firstLine="560" w:firstLineChars="200"/>
        <w:rPr>
          <w:rFonts w:ascii="仿宋" w:eastAsia="仿宋" w:hAnsi="仿宋" w:cs="仿宋" w:hint="eastAsia"/>
          <w:sz w:val="28"/>
          <w:lang w:eastAsia="zh-CN"/>
        </w:rPr>
      </w:pPr>
      <w:bookmarkStart w:id="10" w:name="_Toc2058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在危机发生时，智能食品营养秤项目团队立即行动，成立了应急小组。该小组的任务是迅速制定并实施紧急应对措施，以最小化潜在损失。以下是采取的主要措施：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暂停智能食品营养秤项目进度：为遏制危机蔓延，智能食品营养秤项目暂时停止进行，以便全面评估当前状况。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资源重新分配：重新评估智能食品营养秤项目资源的分配，确保最大限度地减小损失。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实时沟通：与关键利益相关者建立实时沟通机制，向他们传递智能食品营养秤项目危机的实际状况，保障智能食品营养秤项目核心利益。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在紧急应对的同时，智能食品营养秤项目团队强调了团队协作和有效沟通的重要性。以下是团队协作的关键举措：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信息共享机制：建立了信息共享平台，确保团队成员能够及时获取智能食品营养秤项目危机的实时信息。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领导者沟通：智能食品营养秤项目领导者通过定期会议和即时沟通工具，指导团队应对危机，保持团队稳定运行。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随着危机得到初步控制，智能食品营养秤项目团队转向制定恢复计划，以确保智能食品营养秤项目能够从中迅速恢复。主要恢复计划包括：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修复受损的进度计划：重新评估智能食品营养秤项目进度，制定修复计划，确保智能食品营养秤项目尽快回归正常进程。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重新调整资源分配：优化资源分配，确保智能食品营养秤项目在有限资源下高效运转。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风险管理机制加强：对智能食品营养秤项目风险进行全面评估，制定更强化的风险管理策略，以预防未来可能的危机。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590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975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的技术管理特点体现在其创新导向。通过引入最先进的技术趋势和解决方案，智能食品营养秤项目致力于提升科技含量、提高质量和效率水平。这意味着我们将采用最新的工具和方法，确保智能食品营养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食品营养秤项目技术管理的显著特征。通过整合不同领域的技术资源，我们实现了跨学科的协同工作。这有助于优化技术架构，提高整体效能。此外，整合性策略还促进了不同技术团队之间的紧密沟通和高效合作，确保智能食品营养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食品营养秤项目所采用的技术。通过不断优化技术方案，智能食品营养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食品营养秤项目团队将在智能食品营养秤项目初期识别可能的技术风险，并采取相应的预防和应对措施。通过建立健全的风险评估机制，智能食品营养秤项目能够在实施过程中及时发现并解决潜在的技术问题，保障智能食品营养秤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智能食品营养秤项目中，技术将成为智能食品营养秤项目成功的有力支持。这一深度剖析揭示了技术管理在智能食品营养秤项目实施中的关键作用，为智能食品营养秤项目的技术基础奠定了坚实的基础。</w:t>
      </w:r>
    </w:p>
    <w:p>
      <w:pPr>
        <w:pStyle w:val="Heading2"/>
        <w:ind w:firstLine="560" w:firstLineChars="200"/>
        <w:rPr>
          <w:rFonts w:ascii="仿宋" w:eastAsia="仿宋" w:hAnsi="仿宋" w:cs="仿宋" w:hint="eastAsia"/>
          <w:sz w:val="28"/>
          <w:lang w:eastAsia="zh-CN"/>
        </w:rPr>
      </w:pPr>
      <w:bookmarkStart w:id="13" w:name="_Toc9866"/>
      <w:r>
        <w:rPr>
          <w:rFonts w:ascii="仿宋" w:eastAsia="仿宋" w:hAnsi="仿宋" w:cs="仿宋" w:hint="eastAsia"/>
          <w:sz w:val="28"/>
          <w:lang w:eastAsia="zh-CN"/>
        </w:rPr>
        <w:t>(二)、智能食品营养秤项目工艺技术设计方案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食品营养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食品营养秤项目将严格按照相关行业规范要求进行组织。通过有效控制产品质量，智能食品营养秤项目将致力于为顾客提供优质的智能食品营养秤项目产品和良好的服务。这体现了智能食品营养秤项目对于生产活动合规性和质量标准的高度重视，为智能食品营养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食品营养秤项目注重生态效益和清洁生产原则。智能食品营养秤项目建设将紧密结合地方特色经济发展，与社会经济发展规划和区域环境保护规划方案相协调一致。通过与当地区域自然生态系统的结合，智能食品营养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食品营养秤项目产品具有多样化的客户需求和个性化的特点。因此，智能食品营养秤项目产品规格品种多样，且单批生产数量较小。为满足这一特点，智能食品营养秤项目承办单位将建设先进的柔性制造生产线。通过广泛应用柔性制造技术，智能食品营养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食品营养秤项目采用的技术具有较高的技术含量和自动化水平，处于国内先进水平。这一技术选用不仅体现了对生产效率、质量和环境友好性的高标准要求，同时为智能食品营养秤项目的可持续发展奠定了坚实的基础。</w:t>
      </w:r>
    </w:p>
    <w:p>
      <w:pPr>
        <w:pStyle w:val="Heading2"/>
        <w:ind w:firstLine="560" w:firstLineChars="200"/>
        <w:rPr>
          <w:rFonts w:ascii="仿宋" w:eastAsia="仿宋" w:hAnsi="仿宋" w:cs="仿宋" w:hint="eastAsia"/>
          <w:sz w:val="28"/>
          <w:lang w:eastAsia="zh-CN"/>
        </w:rPr>
      </w:pPr>
      <w:bookmarkStart w:id="14" w:name="_Toc2261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为确保智能食品营养秤项目的高效生产和技术实施，我们制定了一套精心设计的设备选型方案，以满足智能食品营养秤项目生产、质量和环保的要求。该方案的主要特点如下：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食品营养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针对智能食品营养秤项目产品的多样性和小批量生产的特点，我们将建设柔性制造生产线。通过在设备选型中考虑柔性制造技术，可以灵活应对不同产品规格和生产需求，实现生产线的高度灵活性和适应性。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379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453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智能食品营养秤项目的主要产品是XXXX，预计年产值为XXX万元。这一产品在市场中占据着重要的地位，其广泛的应用范围使得该智能食品营养秤项目的市场前景非常广阔。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https://d.book118.com/217014160145006026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智能食品营养秤项目规划设计方案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智能食品营养秤项目规划设计方案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智能食品营养秤项目规划设计方案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智能食品营养秤项目规划设计方案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智能食品营养秤项目规划设计方案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智能食品营养秤项目规划设计方案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智能食品营养秤项目规划设计方案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智能食品营养秤项目规划设计方案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智能食品营养秤项目规划设计方案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智能食品营养秤项目规划设计方案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智能食品营养秤项目规划设计方案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智能食品营养秤项目规划设计方案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智能食品营养秤项目规划设计方案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智能食品营养秤项目规划设计方案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智能食品营养秤项目规划设计方案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智能食品营养秤项目规划设计方案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智能食品营养秤项目规划设计方案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41789E"/>
    <w:rsid w:val="3D4178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1416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2024-01-07T02:49:00Z</dcterms:created>
  <dcterms:modified xsi:type="dcterms:W3CDTF">2024-01-07T02:49:32Z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20761CE68FA94ABA8C2A4BE43D13B1C4_11</vt:lpwstr>
  </property>
  <property fmtid="{D5CDD505-2E9C-101B-9397-08002B2CF9AE}" pid="3" name="KSOProductBuildVer">
    <vt:lpwstr>2052-12.1.0.16120</vt:lpwstr>
  </property>
</Properties>
</file>