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0" w:history="1">
        <w:r>
          <w:rPr>
            <w:rFonts w:ascii="仿宋" w:eastAsia="仿宋" w:hAnsi="仿宋" w:cs="仿宋" w:hint="eastAsia"/>
            <w:lang w:eastAsia="zh-CN"/>
          </w:rPr>
          <w:t>序言</w:t>
        </w:r>
        <w:r>
          <w:tab/>
        </w:r>
        <w:r>
          <w:fldChar w:fldCharType="begin"/>
        </w:r>
        <w:r>
          <w:instrText xml:space="preserve"> PAGEREF _Toc6560 \h </w:instrText>
        </w:r>
        <w:r>
          <w:fldChar w:fldCharType="separate"/>
        </w:r>
        <w:r>
          <w:t>3</w:t>
        </w:r>
        <w:r>
          <w:fldChar w:fldCharType="end"/>
        </w:r>
      </w:hyperlink>
    </w:p>
    <w:p>
      <w:pPr>
        <w:pStyle w:val="TOC1"/>
        <w:tabs>
          <w:tab w:val="right" w:leader="dot" w:pos="8306"/>
        </w:tabs>
      </w:pPr>
      <w:hyperlink w:anchor="_Toc4846" w:history="1">
        <w:r>
          <w:rPr>
            <w:rFonts w:ascii="仿宋" w:eastAsia="仿宋" w:hAnsi="仿宋" w:cs="仿宋" w:hint="eastAsia"/>
            <w:lang w:eastAsia="zh-CN"/>
          </w:rPr>
          <w:t>一、花卉项目建设单位说明</w:t>
        </w:r>
        <w:r>
          <w:tab/>
        </w:r>
        <w:r>
          <w:fldChar w:fldCharType="begin"/>
        </w:r>
        <w:r>
          <w:instrText xml:space="preserve"> PAGEREF _Toc4846 \h </w:instrText>
        </w:r>
        <w:r>
          <w:fldChar w:fldCharType="separate"/>
        </w:r>
        <w:r>
          <w:t>3</w:t>
        </w:r>
        <w:r>
          <w:fldChar w:fldCharType="end"/>
        </w:r>
      </w:hyperlink>
    </w:p>
    <w:p>
      <w:pPr>
        <w:pStyle w:val="TOC2"/>
        <w:tabs>
          <w:tab w:val="right" w:leader="dot" w:pos="8306"/>
        </w:tabs>
      </w:pPr>
      <w:hyperlink w:anchor="_Toc2288" w:history="1">
        <w:r>
          <w:rPr>
            <w:rFonts w:ascii="仿宋" w:eastAsia="仿宋" w:hAnsi="仿宋" w:cs="仿宋" w:hint="eastAsia"/>
            <w:lang w:eastAsia="zh-CN"/>
          </w:rPr>
          <w:t>(一)、花卉项目承办单位基本情况</w:t>
        </w:r>
        <w:r>
          <w:tab/>
        </w:r>
        <w:r>
          <w:fldChar w:fldCharType="begin"/>
        </w:r>
        <w:r>
          <w:instrText xml:space="preserve"> PAGEREF _Toc2288 \h </w:instrText>
        </w:r>
        <w:r>
          <w:fldChar w:fldCharType="separate"/>
        </w:r>
        <w:r>
          <w:t>3</w:t>
        </w:r>
        <w:r>
          <w:fldChar w:fldCharType="end"/>
        </w:r>
      </w:hyperlink>
    </w:p>
    <w:p>
      <w:pPr>
        <w:pStyle w:val="TOC2"/>
        <w:tabs>
          <w:tab w:val="right" w:leader="dot" w:pos="8306"/>
        </w:tabs>
      </w:pPr>
      <w:hyperlink w:anchor="_Toc25301" w:history="1">
        <w:r>
          <w:rPr>
            <w:rFonts w:ascii="仿宋" w:eastAsia="仿宋" w:hAnsi="仿宋" w:cs="仿宋" w:hint="eastAsia"/>
            <w:lang w:eastAsia="zh-CN"/>
          </w:rPr>
          <w:t>(二)、公司经济效益分析</w:t>
        </w:r>
        <w:r>
          <w:tab/>
        </w:r>
        <w:r>
          <w:fldChar w:fldCharType="begin"/>
        </w:r>
        <w:r>
          <w:instrText xml:space="preserve"> PAGEREF _Toc25301 \h </w:instrText>
        </w:r>
        <w:r>
          <w:fldChar w:fldCharType="separate"/>
        </w:r>
        <w:r>
          <w:t>4</w:t>
        </w:r>
        <w:r>
          <w:fldChar w:fldCharType="end"/>
        </w:r>
      </w:hyperlink>
    </w:p>
    <w:p>
      <w:pPr>
        <w:pStyle w:val="TOC1"/>
        <w:tabs>
          <w:tab w:val="right" w:leader="dot" w:pos="8306"/>
        </w:tabs>
      </w:pPr>
      <w:hyperlink w:anchor="_Toc15448" w:history="1">
        <w:r>
          <w:rPr>
            <w:rFonts w:ascii="仿宋" w:eastAsia="仿宋" w:hAnsi="仿宋" w:cs="仿宋" w:hint="eastAsia"/>
            <w:lang w:eastAsia="zh-CN"/>
          </w:rPr>
          <w:t>二、工艺说明</w:t>
        </w:r>
        <w:r>
          <w:tab/>
        </w:r>
        <w:r>
          <w:fldChar w:fldCharType="begin"/>
        </w:r>
        <w:r>
          <w:instrText xml:space="preserve"> PAGEREF _Toc15448 \h </w:instrText>
        </w:r>
        <w:r>
          <w:fldChar w:fldCharType="separate"/>
        </w:r>
        <w:r>
          <w:t>5</w:t>
        </w:r>
        <w:r>
          <w:fldChar w:fldCharType="end"/>
        </w:r>
      </w:hyperlink>
    </w:p>
    <w:p>
      <w:pPr>
        <w:pStyle w:val="TOC2"/>
        <w:tabs>
          <w:tab w:val="right" w:leader="dot" w:pos="8306"/>
        </w:tabs>
      </w:pPr>
      <w:hyperlink w:anchor="_Toc26986" w:history="1">
        <w:r>
          <w:rPr>
            <w:rFonts w:ascii="仿宋" w:eastAsia="仿宋" w:hAnsi="仿宋" w:cs="仿宋" w:hint="eastAsia"/>
            <w:lang w:eastAsia="zh-CN"/>
          </w:rPr>
          <w:t>(一)、技术管理特点</w:t>
        </w:r>
        <w:r>
          <w:tab/>
        </w:r>
        <w:r>
          <w:fldChar w:fldCharType="begin"/>
        </w:r>
        <w:r>
          <w:instrText xml:space="preserve"> PAGEREF _Toc26986 \h </w:instrText>
        </w:r>
        <w:r>
          <w:fldChar w:fldCharType="separate"/>
        </w:r>
        <w:r>
          <w:t>5</w:t>
        </w:r>
        <w:r>
          <w:fldChar w:fldCharType="end"/>
        </w:r>
      </w:hyperlink>
    </w:p>
    <w:p>
      <w:pPr>
        <w:pStyle w:val="TOC2"/>
        <w:tabs>
          <w:tab w:val="right" w:leader="dot" w:pos="8306"/>
        </w:tabs>
      </w:pPr>
      <w:hyperlink w:anchor="_Toc10198" w:history="1">
        <w:r>
          <w:rPr>
            <w:rFonts w:ascii="仿宋" w:eastAsia="仿宋" w:hAnsi="仿宋" w:cs="仿宋" w:hint="eastAsia"/>
            <w:lang w:eastAsia="zh-CN"/>
          </w:rPr>
          <w:t>(二)、花卉项目工艺技术设计方案</w:t>
        </w:r>
        <w:r>
          <w:tab/>
        </w:r>
        <w:r>
          <w:fldChar w:fldCharType="begin"/>
        </w:r>
        <w:r>
          <w:instrText xml:space="preserve"> PAGEREF _Toc10198 \h </w:instrText>
        </w:r>
        <w:r>
          <w:fldChar w:fldCharType="separate"/>
        </w:r>
        <w:r>
          <w:t>6</w:t>
        </w:r>
        <w:r>
          <w:fldChar w:fldCharType="end"/>
        </w:r>
      </w:hyperlink>
    </w:p>
    <w:p>
      <w:pPr>
        <w:pStyle w:val="TOC2"/>
        <w:tabs>
          <w:tab w:val="right" w:leader="dot" w:pos="8306"/>
        </w:tabs>
      </w:pPr>
      <w:hyperlink w:anchor="_Toc1116" w:history="1">
        <w:r>
          <w:rPr>
            <w:rFonts w:ascii="仿宋" w:eastAsia="仿宋" w:hAnsi="仿宋" w:cs="仿宋" w:hint="eastAsia"/>
            <w:lang w:eastAsia="zh-CN"/>
          </w:rPr>
          <w:t>(三)、设备选型方案</w:t>
        </w:r>
        <w:r>
          <w:tab/>
        </w:r>
        <w:r>
          <w:fldChar w:fldCharType="begin"/>
        </w:r>
        <w:r>
          <w:instrText xml:space="preserve"> PAGEREF _Toc1116 \h </w:instrText>
        </w:r>
        <w:r>
          <w:fldChar w:fldCharType="separate"/>
        </w:r>
        <w:r>
          <w:t>7</w:t>
        </w:r>
        <w:r>
          <w:fldChar w:fldCharType="end"/>
        </w:r>
      </w:hyperlink>
    </w:p>
    <w:p>
      <w:pPr>
        <w:pStyle w:val="TOC1"/>
        <w:tabs>
          <w:tab w:val="right" w:leader="dot" w:pos="8306"/>
        </w:tabs>
      </w:pPr>
      <w:hyperlink w:anchor="_Toc11615" w:history="1">
        <w:r>
          <w:rPr>
            <w:rFonts w:ascii="仿宋" w:eastAsia="仿宋" w:hAnsi="仿宋" w:cs="仿宋" w:hint="eastAsia"/>
            <w:lang w:eastAsia="zh-CN"/>
          </w:rPr>
          <w:t>三、花卉项目绩效评估</w:t>
        </w:r>
        <w:r>
          <w:tab/>
        </w:r>
        <w:r>
          <w:fldChar w:fldCharType="begin"/>
        </w:r>
        <w:r>
          <w:instrText xml:space="preserve"> PAGEREF _Toc11615 \h </w:instrText>
        </w:r>
        <w:r>
          <w:fldChar w:fldCharType="separate"/>
        </w:r>
        <w:r>
          <w:t>8</w:t>
        </w:r>
        <w:r>
          <w:fldChar w:fldCharType="end"/>
        </w:r>
      </w:hyperlink>
    </w:p>
    <w:p>
      <w:pPr>
        <w:pStyle w:val="TOC2"/>
        <w:tabs>
          <w:tab w:val="right" w:leader="dot" w:pos="8306"/>
        </w:tabs>
      </w:pPr>
      <w:hyperlink w:anchor="_Toc9412" w:history="1">
        <w:r>
          <w:rPr>
            <w:rFonts w:ascii="仿宋" w:eastAsia="仿宋" w:hAnsi="仿宋" w:cs="仿宋" w:hint="eastAsia"/>
            <w:lang w:eastAsia="zh-CN"/>
          </w:rPr>
          <w:t>(一)、绩效评估指标</w:t>
        </w:r>
        <w:r>
          <w:tab/>
        </w:r>
        <w:r>
          <w:fldChar w:fldCharType="begin"/>
        </w:r>
        <w:r>
          <w:instrText xml:space="preserve"> PAGEREF _Toc9412 \h </w:instrText>
        </w:r>
        <w:r>
          <w:fldChar w:fldCharType="separate"/>
        </w:r>
        <w:r>
          <w:t>8</w:t>
        </w:r>
        <w:r>
          <w:fldChar w:fldCharType="end"/>
        </w:r>
      </w:hyperlink>
    </w:p>
    <w:p>
      <w:pPr>
        <w:pStyle w:val="TOC2"/>
        <w:tabs>
          <w:tab w:val="right" w:leader="dot" w:pos="8306"/>
        </w:tabs>
      </w:pPr>
      <w:hyperlink w:anchor="_Toc7353" w:history="1">
        <w:r>
          <w:rPr>
            <w:rFonts w:ascii="仿宋" w:eastAsia="仿宋" w:hAnsi="仿宋" w:cs="仿宋" w:hint="eastAsia"/>
            <w:lang w:eastAsia="zh-CN"/>
          </w:rPr>
          <w:t>(二)、绩效评估方法</w:t>
        </w:r>
        <w:r>
          <w:tab/>
        </w:r>
        <w:r>
          <w:fldChar w:fldCharType="begin"/>
        </w:r>
        <w:r>
          <w:instrText xml:space="preserve"> PAGEREF _Toc7353 \h </w:instrText>
        </w:r>
        <w:r>
          <w:fldChar w:fldCharType="separate"/>
        </w:r>
        <w:r>
          <w:t>9</w:t>
        </w:r>
        <w:r>
          <w:fldChar w:fldCharType="end"/>
        </w:r>
      </w:hyperlink>
    </w:p>
    <w:p>
      <w:pPr>
        <w:pStyle w:val="TOC2"/>
        <w:tabs>
          <w:tab w:val="right" w:leader="dot" w:pos="8306"/>
        </w:tabs>
      </w:pPr>
      <w:hyperlink w:anchor="_Toc14877" w:history="1">
        <w:r>
          <w:rPr>
            <w:rFonts w:ascii="仿宋" w:eastAsia="仿宋" w:hAnsi="仿宋" w:cs="仿宋" w:hint="eastAsia"/>
            <w:lang w:eastAsia="zh-CN"/>
          </w:rPr>
          <w:t>(三)、绩效评估周期</w:t>
        </w:r>
        <w:r>
          <w:tab/>
        </w:r>
        <w:r>
          <w:fldChar w:fldCharType="begin"/>
        </w:r>
        <w:r>
          <w:instrText xml:space="preserve"> PAGEREF _Toc14877 \h </w:instrText>
        </w:r>
        <w:r>
          <w:fldChar w:fldCharType="separate"/>
        </w:r>
        <w:r>
          <w:t>10</w:t>
        </w:r>
        <w:r>
          <w:fldChar w:fldCharType="end"/>
        </w:r>
      </w:hyperlink>
    </w:p>
    <w:p>
      <w:pPr>
        <w:pStyle w:val="TOC1"/>
        <w:tabs>
          <w:tab w:val="right" w:leader="dot" w:pos="8306"/>
        </w:tabs>
      </w:pPr>
      <w:hyperlink w:anchor="_Toc13078" w:history="1">
        <w:r>
          <w:rPr>
            <w:rFonts w:ascii="仿宋" w:eastAsia="仿宋" w:hAnsi="仿宋" w:cs="仿宋" w:hint="eastAsia"/>
            <w:lang w:eastAsia="zh-CN"/>
          </w:rPr>
          <w:t>四、花卉项目建设背景及必要性分析</w:t>
        </w:r>
        <w:r>
          <w:tab/>
        </w:r>
        <w:r>
          <w:fldChar w:fldCharType="begin"/>
        </w:r>
        <w:r>
          <w:instrText xml:space="preserve"> PAGEREF _Toc13078 \h </w:instrText>
        </w:r>
        <w:r>
          <w:fldChar w:fldCharType="separate"/>
        </w:r>
        <w:r>
          <w:t>11</w:t>
        </w:r>
        <w:r>
          <w:fldChar w:fldCharType="end"/>
        </w:r>
      </w:hyperlink>
    </w:p>
    <w:p>
      <w:pPr>
        <w:pStyle w:val="TOC2"/>
        <w:tabs>
          <w:tab w:val="right" w:leader="dot" w:pos="8306"/>
        </w:tabs>
      </w:pPr>
      <w:hyperlink w:anchor="_Toc29162" w:history="1">
        <w:r>
          <w:rPr>
            <w:rFonts w:ascii="仿宋" w:eastAsia="仿宋" w:hAnsi="仿宋" w:cs="仿宋" w:hint="eastAsia"/>
            <w:lang w:eastAsia="zh-CN"/>
          </w:rPr>
          <w:t>(一)、花卉项目背景分析</w:t>
        </w:r>
        <w:r>
          <w:tab/>
        </w:r>
        <w:r>
          <w:fldChar w:fldCharType="begin"/>
        </w:r>
        <w:r>
          <w:instrText xml:space="preserve"> PAGEREF _Toc29162 \h </w:instrText>
        </w:r>
        <w:r>
          <w:fldChar w:fldCharType="separate"/>
        </w:r>
        <w:r>
          <w:t>11</w:t>
        </w:r>
        <w:r>
          <w:fldChar w:fldCharType="end"/>
        </w:r>
      </w:hyperlink>
    </w:p>
    <w:p>
      <w:pPr>
        <w:pStyle w:val="TOC2"/>
        <w:tabs>
          <w:tab w:val="right" w:leader="dot" w:pos="8306"/>
        </w:tabs>
      </w:pPr>
      <w:hyperlink w:anchor="_Toc8354" w:history="1">
        <w:r>
          <w:rPr>
            <w:rFonts w:ascii="仿宋" w:eastAsia="仿宋" w:hAnsi="仿宋" w:cs="仿宋" w:hint="eastAsia"/>
            <w:lang w:eastAsia="zh-CN"/>
          </w:rPr>
          <w:t>(二)、花卉项目建设必要性分析</w:t>
        </w:r>
        <w:r>
          <w:tab/>
        </w:r>
        <w:r>
          <w:fldChar w:fldCharType="begin"/>
        </w:r>
        <w:r>
          <w:instrText xml:space="preserve"> PAGEREF _Toc8354 \h </w:instrText>
        </w:r>
        <w:r>
          <w:fldChar w:fldCharType="separate"/>
        </w:r>
        <w:r>
          <w:t>13</w:t>
        </w:r>
        <w:r>
          <w:fldChar w:fldCharType="end"/>
        </w:r>
      </w:hyperlink>
    </w:p>
    <w:p>
      <w:pPr>
        <w:pStyle w:val="TOC1"/>
        <w:tabs>
          <w:tab w:val="right" w:leader="dot" w:pos="8306"/>
        </w:tabs>
      </w:pPr>
      <w:hyperlink w:anchor="_Toc22933" w:history="1">
        <w:r>
          <w:rPr>
            <w:rFonts w:ascii="仿宋" w:eastAsia="仿宋" w:hAnsi="仿宋" w:cs="仿宋" w:hint="eastAsia"/>
            <w:lang w:eastAsia="zh-CN"/>
          </w:rPr>
          <w:t>五、花卉项目土建工程</w:t>
        </w:r>
        <w:r>
          <w:tab/>
        </w:r>
        <w:r>
          <w:fldChar w:fldCharType="begin"/>
        </w:r>
        <w:r>
          <w:instrText xml:space="preserve"> PAGEREF _Toc22933 \h </w:instrText>
        </w:r>
        <w:r>
          <w:fldChar w:fldCharType="separate"/>
        </w:r>
        <w:r>
          <w:t>14</w:t>
        </w:r>
        <w:r>
          <w:fldChar w:fldCharType="end"/>
        </w:r>
      </w:hyperlink>
    </w:p>
    <w:p>
      <w:pPr>
        <w:pStyle w:val="TOC2"/>
        <w:tabs>
          <w:tab w:val="right" w:leader="dot" w:pos="8306"/>
        </w:tabs>
      </w:pPr>
      <w:hyperlink w:anchor="_Toc2908" w:history="1">
        <w:r>
          <w:rPr>
            <w:rFonts w:ascii="仿宋" w:eastAsia="仿宋" w:hAnsi="仿宋" w:cs="仿宋" w:hint="eastAsia"/>
            <w:lang w:eastAsia="zh-CN"/>
          </w:rPr>
          <w:t>(一)、建筑工程设计原则</w:t>
        </w:r>
        <w:r>
          <w:tab/>
        </w:r>
        <w:r>
          <w:fldChar w:fldCharType="begin"/>
        </w:r>
        <w:r>
          <w:instrText xml:space="preserve"> PAGEREF _Toc2908 \h </w:instrText>
        </w:r>
        <w:r>
          <w:fldChar w:fldCharType="separate"/>
        </w:r>
        <w:r>
          <w:t>14</w:t>
        </w:r>
        <w:r>
          <w:fldChar w:fldCharType="end"/>
        </w:r>
      </w:hyperlink>
    </w:p>
    <w:p>
      <w:pPr>
        <w:pStyle w:val="TOC2"/>
        <w:tabs>
          <w:tab w:val="right" w:leader="dot" w:pos="8306"/>
        </w:tabs>
      </w:pPr>
      <w:hyperlink w:anchor="_Toc7250" w:history="1">
        <w:r>
          <w:rPr>
            <w:rFonts w:ascii="仿宋" w:eastAsia="仿宋" w:hAnsi="仿宋" w:cs="仿宋" w:hint="eastAsia"/>
            <w:lang w:eastAsia="zh-CN"/>
          </w:rPr>
          <w:t>(二)、土建工程设计年限及安全等级</w:t>
        </w:r>
        <w:r>
          <w:tab/>
        </w:r>
        <w:r>
          <w:fldChar w:fldCharType="begin"/>
        </w:r>
        <w:r>
          <w:instrText xml:space="preserve"> PAGEREF _Toc7250 \h </w:instrText>
        </w:r>
        <w:r>
          <w:fldChar w:fldCharType="separate"/>
        </w:r>
        <w:r>
          <w:t>15</w:t>
        </w:r>
        <w:r>
          <w:fldChar w:fldCharType="end"/>
        </w:r>
      </w:hyperlink>
    </w:p>
    <w:p>
      <w:pPr>
        <w:pStyle w:val="TOC2"/>
        <w:tabs>
          <w:tab w:val="right" w:leader="dot" w:pos="8306"/>
        </w:tabs>
      </w:pPr>
      <w:hyperlink w:anchor="_Toc509" w:history="1">
        <w:r>
          <w:rPr>
            <w:rFonts w:ascii="仿宋" w:eastAsia="仿宋" w:hAnsi="仿宋" w:cs="仿宋" w:hint="eastAsia"/>
            <w:lang w:eastAsia="zh-CN"/>
          </w:rPr>
          <w:t>(三)、建筑工程设计总体要求</w:t>
        </w:r>
        <w:r>
          <w:tab/>
        </w:r>
        <w:r>
          <w:fldChar w:fldCharType="begin"/>
        </w:r>
        <w:r>
          <w:instrText xml:space="preserve"> PAGEREF _Toc509 \h </w:instrText>
        </w:r>
        <w:r>
          <w:fldChar w:fldCharType="separate"/>
        </w:r>
        <w:r>
          <w:t>17</w:t>
        </w:r>
        <w:r>
          <w:fldChar w:fldCharType="end"/>
        </w:r>
      </w:hyperlink>
    </w:p>
    <w:p>
      <w:pPr>
        <w:pStyle w:val="TOC2"/>
        <w:tabs>
          <w:tab w:val="right" w:leader="dot" w:pos="8306"/>
        </w:tabs>
      </w:pPr>
      <w:hyperlink w:anchor="_Toc9480" w:history="1">
        <w:r>
          <w:rPr>
            <w:rFonts w:ascii="仿宋" w:eastAsia="仿宋" w:hAnsi="仿宋" w:cs="仿宋" w:hint="eastAsia"/>
            <w:lang w:eastAsia="zh-CN"/>
          </w:rPr>
          <w:t>(四)、土建工程建设指标</w:t>
        </w:r>
        <w:r>
          <w:tab/>
        </w:r>
        <w:r>
          <w:fldChar w:fldCharType="begin"/>
        </w:r>
        <w:r>
          <w:instrText xml:space="preserve"> PAGEREF _Toc9480 \h </w:instrText>
        </w:r>
        <w:r>
          <w:fldChar w:fldCharType="separate"/>
        </w:r>
        <w:r>
          <w:t>17</w:t>
        </w:r>
        <w:r>
          <w:fldChar w:fldCharType="end"/>
        </w:r>
      </w:hyperlink>
    </w:p>
    <w:p>
      <w:pPr>
        <w:pStyle w:val="TOC1"/>
        <w:tabs>
          <w:tab w:val="right" w:leader="dot" w:pos="8306"/>
        </w:tabs>
      </w:pPr>
      <w:hyperlink w:anchor="_Toc9904" w:history="1">
        <w:r>
          <w:rPr>
            <w:rFonts w:ascii="仿宋" w:eastAsia="仿宋" w:hAnsi="仿宋" w:cs="仿宋" w:hint="eastAsia"/>
            <w:lang w:eastAsia="zh-CN"/>
          </w:rPr>
          <w:t>六、花卉项目文档管理</w:t>
        </w:r>
        <w:r>
          <w:tab/>
        </w:r>
        <w:r>
          <w:fldChar w:fldCharType="begin"/>
        </w:r>
        <w:r>
          <w:instrText xml:space="preserve"> PAGEREF _Toc9904 \h </w:instrText>
        </w:r>
        <w:r>
          <w:fldChar w:fldCharType="separate"/>
        </w:r>
        <w:r>
          <w:t>17</w:t>
        </w:r>
        <w:r>
          <w:fldChar w:fldCharType="end"/>
        </w:r>
      </w:hyperlink>
    </w:p>
    <w:p>
      <w:pPr>
        <w:pStyle w:val="TOC2"/>
        <w:tabs>
          <w:tab w:val="right" w:leader="dot" w:pos="8306"/>
        </w:tabs>
      </w:pPr>
      <w:hyperlink w:anchor="_Toc27790" w:history="1">
        <w:r>
          <w:rPr>
            <w:rFonts w:ascii="仿宋" w:eastAsia="仿宋" w:hAnsi="仿宋" w:cs="仿宋" w:hint="eastAsia"/>
            <w:lang w:eastAsia="zh-CN"/>
          </w:rPr>
          <w:t>(一)、文档编制与审查</w:t>
        </w:r>
        <w:r>
          <w:tab/>
        </w:r>
        <w:r>
          <w:fldChar w:fldCharType="begin"/>
        </w:r>
        <w:r>
          <w:instrText xml:space="preserve"> PAGEREF _Toc27790 \h </w:instrText>
        </w:r>
        <w:r>
          <w:fldChar w:fldCharType="separate"/>
        </w:r>
        <w:r>
          <w:t>17</w:t>
        </w:r>
        <w:r>
          <w:fldChar w:fldCharType="end"/>
        </w:r>
      </w:hyperlink>
    </w:p>
    <w:p>
      <w:pPr>
        <w:pStyle w:val="TOC2"/>
        <w:tabs>
          <w:tab w:val="right" w:leader="dot" w:pos="8306"/>
        </w:tabs>
      </w:pPr>
      <w:hyperlink w:anchor="_Toc22757" w:history="1">
        <w:r>
          <w:rPr>
            <w:rFonts w:ascii="仿宋" w:eastAsia="仿宋" w:hAnsi="仿宋" w:cs="仿宋" w:hint="eastAsia"/>
            <w:lang w:eastAsia="zh-CN"/>
          </w:rPr>
          <w:t>(二)、文档发布与分发</w:t>
        </w:r>
        <w:r>
          <w:tab/>
        </w:r>
        <w:r>
          <w:fldChar w:fldCharType="begin"/>
        </w:r>
        <w:r>
          <w:instrText xml:space="preserve"> PAGEREF _Toc22757 \h </w:instrText>
        </w:r>
        <w:r>
          <w:fldChar w:fldCharType="separate"/>
        </w:r>
        <w:r>
          <w:t>19</w:t>
        </w:r>
        <w:r>
          <w:fldChar w:fldCharType="end"/>
        </w:r>
      </w:hyperlink>
    </w:p>
    <w:p>
      <w:pPr>
        <w:pStyle w:val="TOC2"/>
        <w:tabs>
          <w:tab w:val="right" w:leader="dot" w:pos="8306"/>
        </w:tabs>
      </w:pPr>
      <w:hyperlink w:anchor="_Toc16059" w:history="1">
        <w:r>
          <w:rPr>
            <w:rFonts w:ascii="仿宋" w:eastAsia="仿宋" w:hAnsi="仿宋" w:cs="仿宋" w:hint="eastAsia"/>
            <w:lang w:eastAsia="zh-CN"/>
          </w:rPr>
          <w:t>(三)、文档存档与归档</w:t>
        </w:r>
        <w:r>
          <w:tab/>
        </w:r>
        <w:r>
          <w:fldChar w:fldCharType="begin"/>
        </w:r>
        <w:r>
          <w:instrText xml:space="preserve"> PAGEREF _Toc16059 \h </w:instrText>
        </w:r>
        <w:r>
          <w:fldChar w:fldCharType="separate"/>
        </w:r>
        <w:r>
          <w:t>20</w:t>
        </w:r>
        <w:r>
          <w:fldChar w:fldCharType="end"/>
        </w:r>
      </w:hyperlink>
    </w:p>
    <w:p>
      <w:pPr>
        <w:pStyle w:val="TOC1"/>
        <w:tabs>
          <w:tab w:val="right" w:leader="dot" w:pos="8306"/>
        </w:tabs>
      </w:pPr>
      <w:hyperlink w:anchor="_Toc7829" w:history="1">
        <w:r>
          <w:rPr>
            <w:rFonts w:ascii="仿宋" w:eastAsia="仿宋" w:hAnsi="仿宋" w:cs="仿宋" w:hint="eastAsia"/>
            <w:lang w:eastAsia="zh-CN"/>
          </w:rPr>
          <w:t>七、花卉项目人力资源培养与发展</w:t>
        </w:r>
        <w:r>
          <w:tab/>
        </w:r>
        <w:r>
          <w:fldChar w:fldCharType="begin"/>
        </w:r>
        <w:r>
          <w:instrText xml:space="preserve"> PAGEREF _Toc7829 \h </w:instrText>
        </w:r>
        <w:r>
          <w:fldChar w:fldCharType="separate"/>
        </w:r>
        <w:r>
          <w:t>21</w:t>
        </w:r>
        <w:r>
          <w:fldChar w:fldCharType="end"/>
        </w:r>
      </w:hyperlink>
    </w:p>
    <w:p>
      <w:pPr>
        <w:pStyle w:val="TOC2"/>
        <w:tabs>
          <w:tab w:val="right" w:leader="dot" w:pos="8306"/>
        </w:tabs>
      </w:pPr>
      <w:hyperlink w:anchor="_Toc21793" w:history="1">
        <w:r>
          <w:rPr>
            <w:rFonts w:ascii="仿宋" w:eastAsia="仿宋" w:hAnsi="仿宋" w:cs="仿宋" w:hint="eastAsia"/>
            <w:lang w:eastAsia="zh-CN"/>
          </w:rPr>
          <w:t>(一)、人才需求与规划</w:t>
        </w:r>
        <w:r>
          <w:tab/>
        </w:r>
        <w:r>
          <w:fldChar w:fldCharType="begin"/>
        </w:r>
        <w:r>
          <w:instrText xml:space="preserve"> PAGEREF _Toc21793 \h </w:instrText>
        </w:r>
        <w:r>
          <w:fldChar w:fldCharType="separate"/>
        </w:r>
        <w:r>
          <w:t>21</w:t>
        </w:r>
        <w:r>
          <w:fldChar w:fldCharType="end"/>
        </w:r>
      </w:hyperlink>
    </w:p>
    <w:p>
      <w:pPr>
        <w:pStyle w:val="TOC2"/>
        <w:tabs>
          <w:tab w:val="right" w:leader="dot" w:pos="8306"/>
        </w:tabs>
      </w:pPr>
      <w:hyperlink w:anchor="_Toc20642" w:history="1">
        <w:r>
          <w:rPr>
            <w:rFonts w:ascii="仿宋" w:eastAsia="仿宋" w:hAnsi="仿宋" w:cs="仿宋" w:hint="eastAsia"/>
            <w:lang w:eastAsia="zh-CN"/>
          </w:rPr>
          <w:t>(二)、培训与发展计划</w:t>
        </w:r>
        <w:r>
          <w:tab/>
        </w:r>
        <w:r>
          <w:fldChar w:fldCharType="begin"/>
        </w:r>
        <w:r>
          <w:instrText xml:space="preserve"> PAGEREF _Toc20642 \h </w:instrText>
        </w:r>
        <w:r>
          <w:fldChar w:fldCharType="separate"/>
        </w:r>
        <w:r>
          <w:t>21</w:t>
        </w:r>
        <w:r>
          <w:fldChar w:fldCharType="end"/>
        </w:r>
      </w:hyperlink>
    </w:p>
    <w:p>
      <w:pPr>
        <w:pStyle w:val="TOC1"/>
        <w:tabs>
          <w:tab w:val="right" w:leader="dot" w:pos="8306"/>
        </w:tabs>
      </w:pPr>
      <w:hyperlink w:anchor="_Toc23652" w:history="1">
        <w:r>
          <w:rPr>
            <w:rFonts w:ascii="仿宋" w:eastAsia="仿宋" w:hAnsi="仿宋" w:cs="仿宋" w:hint="eastAsia"/>
            <w:lang w:eastAsia="zh-CN"/>
          </w:rPr>
          <w:t>八、花卉项目财务管理</w:t>
        </w:r>
        <w:r>
          <w:tab/>
        </w:r>
        <w:r>
          <w:fldChar w:fldCharType="begin"/>
        </w:r>
        <w:r>
          <w:instrText xml:space="preserve"> PAGEREF _Toc23652 \h </w:instrText>
        </w:r>
        <w:r>
          <w:fldChar w:fldCharType="separate"/>
        </w:r>
        <w:r>
          <w:t>22</w:t>
        </w:r>
        <w:r>
          <w:fldChar w:fldCharType="end"/>
        </w:r>
      </w:hyperlink>
    </w:p>
    <w:p>
      <w:pPr>
        <w:pStyle w:val="TOC2"/>
        <w:tabs>
          <w:tab w:val="right" w:leader="dot" w:pos="8306"/>
        </w:tabs>
      </w:pPr>
      <w:hyperlink w:anchor="_Toc27451" w:history="1">
        <w:r>
          <w:rPr>
            <w:rFonts w:ascii="仿宋" w:eastAsia="仿宋" w:hAnsi="仿宋" w:cs="仿宋" w:hint="eastAsia"/>
            <w:lang w:eastAsia="zh-CN"/>
          </w:rPr>
          <w:t>(一)、资金需求大</w:t>
        </w:r>
        <w:r>
          <w:tab/>
        </w:r>
        <w:r>
          <w:fldChar w:fldCharType="begin"/>
        </w:r>
        <w:r>
          <w:instrText xml:space="preserve"> PAGEREF _Toc27451 \h </w:instrText>
        </w:r>
        <w:r>
          <w:fldChar w:fldCharType="separate"/>
        </w:r>
        <w:r>
          <w:t>22</w:t>
        </w:r>
        <w:r>
          <w:fldChar w:fldCharType="end"/>
        </w:r>
      </w:hyperlink>
    </w:p>
    <w:p>
      <w:pPr>
        <w:pStyle w:val="TOC2"/>
        <w:tabs>
          <w:tab w:val="right" w:leader="dot" w:pos="8306"/>
        </w:tabs>
      </w:pPr>
      <w:hyperlink w:anchor="_Toc24977" w:history="1">
        <w:r>
          <w:rPr>
            <w:rFonts w:ascii="仿宋" w:eastAsia="仿宋" w:hAnsi="仿宋" w:cs="仿宋" w:hint="eastAsia"/>
            <w:lang w:eastAsia="zh-CN"/>
          </w:rPr>
          <w:t>(二)、研发周期长</w:t>
        </w:r>
        <w:r>
          <w:tab/>
        </w:r>
        <w:r>
          <w:fldChar w:fldCharType="begin"/>
        </w:r>
        <w:r>
          <w:instrText xml:space="preserve"> PAGEREF _Toc24977 \h </w:instrText>
        </w:r>
        <w:r>
          <w:fldChar w:fldCharType="separate"/>
        </w:r>
        <w:r>
          <w:t>23</w:t>
        </w:r>
        <w:r>
          <w:fldChar w:fldCharType="end"/>
        </w:r>
      </w:hyperlink>
    </w:p>
    <w:p>
      <w:pPr>
        <w:pStyle w:val="TOC2"/>
        <w:tabs>
          <w:tab w:val="right" w:leader="dot" w:pos="8306"/>
        </w:tabs>
      </w:pPr>
      <w:hyperlink w:anchor="_Toc10864" w:history="1">
        <w:r>
          <w:rPr>
            <w:rFonts w:ascii="仿宋" w:eastAsia="仿宋" w:hAnsi="仿宋" w:cs="仿宋" w:hint="eastAsia"/>
            <w:lang w:eastAsia="zh-CN"/>
          </w:rPr>
          <w:t>(三)、市场风险大</w:t>
        </w:r>
        <w:r>
          <w:tab/>
        </w:r>
        <w:r>
          <w:fldChar w:fldCharType="begin"/>
        </w:r>
        <w:r>
          <w:instrText xml:space="preserve"> PAGEREF _Toc10864 \h </w:instrText>
        </w:r>
        <w:r>
          <w:fldChar w:fldCharType="separate"/>
        </w:r>
        <w:r>
          <w:t>24</w:t>
        </w:r>
        <w:r>
          <w:fldChar w:fldCharType="end"/>
        </w:r>
      </w:hyperlink>
    </w:p>
    <w:p>
      <w:pPr>
        <w:pStyle w:val="TOC2"/>
        <w:tabs>
          <w:tab w:val="right" w:leader="dot" w:pos="8306"/>
        </w:tabs>
      </w:pPr>
      <w:hyperlink w:anchor="_Toc20191" w:history="1">
        <w:r>
          <w:rPr>
            <w:rFonts w:ascii="仿宋" w:eastAsia="仿宋" w:hAnsi="仿宋" w:cs="仿宋" w:hint="eastAsia"/>
            <w:lang w:eastAsia="zh-CN"/>
          </w:rPr>
          <w:t>(四)、利润率高</w:t>
        </w:r>
        <w:r>
          <w:tab/>
        </w:r>
        <w:r>
          <w:fldChar w:fldCharType="begin"/>
        </w:r>
        <w:r>
          <w:instrText xml:space="preserve"> PAGEREF _Toc20191 \h </w:instrText>
        </w:r>
        <w:r>
          <w:fldChar w:fldCharType="separate"/>
        </w:r>
        <w:r>
          <w:t>26</w:t>
        </w:r>
        <w:r>
          <w:fldChar w:fldCharType="end"/>
        </w:r>
      </w:hyperlink>
    </w:p>
    <w:p>
      <w:pPr>
        <w:pStyle w:val="TOC1"/>
        <w:tabs>
          <w:tab w:val="right" w:leader="dot" w:pos="8306"/>
        </w:tabs>
      </w:pPr>
      <w:hyperlink w:anchor="_Toc7259" w:history="1">
        <w:r>
          <w:rPr>
            <w:rFonts w:ascii="仿宋" w:eastAsia="仿宋" w:hAnsi="仿宋" w:cs="仿宋" w:hint="eastAsia"/>
            <w:lang w:eastAsia="zh-CN"/>
          </w:rPr>
          <w:t>九、花卉项目人力资源管理</w:t>
        </w:r>
        <w:r>
          <w:tab/>
        </w:r>
        <w:r>
          <w:fldChar w:fldCharType="begin"/>
        </w:r>
        <w:r>
          <w:instrText xml:space="preserve"> PAGEREF _Toc7259 \h </w:instrText>
        </w:r>
        <w:r>
          <w:fldChar w:fldCharType="separate"/>
        </w:r>
        <w:r>
          <w:t>28</w:t>
        </w:r>
        <w:r>
          <w:fldChar w:fldCharType="end"/>
        </w:r>
      </w:hyperlink>
    </w:p>
    <w:p>
      <w:pPr>
        <w:pStyle w:val="TOC2"/>
        <w:tabs>
          <w:tab w:val="right" w:leader="dot" w:pos="8306"/>
        </w:tabs>
      </w:pPr>
      <w:hyperlink w:anchor="_Toc7101" w:history="1">
        <w:r>
          <w:rPr>
            <w:rFonts w:ascii="仿宋" w:eastAsia="仿宋" w:hAnsi="仿宋" w:cs="仿宋" w:hint="eastAsia"/>
            <w:lang w:eastAsia="zh-CN"/>
          </w:rPr>
          <w:t>(一)、建立健全的预算管理制度</w:t>
        </w:r>
        <w:r>
          <w:tab/>
        </w:r>
        <w:r>
          <w:fldChar w:fldCharType="begin"/>
        </w:r>
        <w:r>
          <w:instrText xml:space="preserve"> PAGEREF _Toc7101 \h </w:instrText>
        </w:r>
        <w:r>
          <w:fldChar w:fldCharType="separate"/>
        </w:r>
        <w:r>
          <w:t>28</w:t>
        </w:r>
        <w:r>
          <w:fldChar w:fldCharType="end"/>
        </w:r>
      </w:hyperlink>
    </w:p>
    <w:p>
      <w:pPr>
        <w:pStyle w:val="TOC2"/>
        <w:tabs>
          <w:tab w:val="right" w:leader="dot" w:pos="8306"/>
        </w:tabs>
      </w:pPr>
      <w:hyperlink w:anchor="_Toc23938" w:history="1">
        <w:r>
          <w:rPr>
            <w:rFonts w:ascii="仿宋" w:eastAsia="仿宋" w:hAnsi="仿宋" w:cs="仿宋" w:hint="eastAsia"/>
            <w:lang w:eastAsia="zh-CN"/>
          </w:rPr>
          <w:t>(二)、加强资金流动监控</w:t>
        </w:r>
        <w:r>
          <w:tab/>
        </w:r>
        <w:r>
          <w:fldChar w:fldCharType="begin"/>
        </w:r>
        <w:r>
          <w:instrText xml:space="preserve"> PAGEREF _Toc23938 \h </w:instrText>
        </w:r>
        <w:r>
          <w:fldChar w:fldCharType="separate"/>
        </w:r>
        <w:r>
          <w:t>30</w:t>
        </w:r>
        <w:r>
          <w:fldChar w:fldCharType="end"/>
        </w:r>
      </w:hyperlink>
    </w:p>
    <w:p>
      <w:pPr>
        <w:pStyle w:val="TOC2"/>
        <w:tabs>
          <w:tab w:val="right" w:leader="dot" w:pos="8306"/>
        </w:tabs>
      </w:pPr>
      <w:hyperlink w:anchor="_Toc12834" w:history="1">
        <w:r>
          <w:rPr>
            <w:rFonts w:ascii="仿宋" w:eastAsia="仿宋" w:hAnsi="仿宋" w:cs="仿宋" w:hint="eastAsia"/>
            <w:lang w:eastAsia="zh-CN"/>
          </w:rPr>
          <w:t>(三)、制定完善的风险控制机制</w:t>
        </w:r>
        <w:r>
          <w:tab/>
        </w:r>
        <w:r>
          <w:fldChar w:fldCharType="begin"/>
        </w:r>
        <w:r>
          <w:instrText xml:space="preserve"> PAGEREF _Toc12834 \h </w:instrText>
        </w:r>
        <w:r>
          <w:fldChar w:fldCharType="separate"/>
        </w:r>
        <w:r>
          <w:t>31</w:t>
        </w:r>
        <w:r>
          <w:fldChar w:fldCharType="end"/>
        </w:r>
      </w:hyperlink>
    </w:p>
    <w:p>
      <w:pPr>
        <w:pStyle w:val="TOC2"/>
        <w:tabs>
          <w:tab w:val="right" w:leader="dot" w:pos="8306"/>
        </w:tabs>
      </w:pPr>
      <w:hyperlink w:anchor="_Toc6499" w:history="1">
        <w:r>
          <w:rPr>
            <w:rFonts w:ascii="仿宋" w:eastAsia="仿宋" w:hAnsi="仿宋" w:cs="仿宋" w:hint="eastAsia"/>
            <w:lang w:eastAsia="zh-CN"/>
          </w:rPr>
          <w:t>(四)、优化成本管理</w:t>
        </w:r>
        <w:r>
          <w:tab/>
        </w:r>
        <w:r>
          <w:fldChar w:fldCharType="begin"/>
        </w:r>
        <w:r>
          <w:instrText xml:space="preserve"> PAGEREF _Toc6499 \h </w:instrText>
        </w:r>
        <w:r>
          <w:fldChar w:fldCharType="separate"/>
        </w:r>
        <w:r>
          <w:t>32</w:t>
        </w:r>
        <w:r>
          <w:fldChar w:fldCharType="end"/>
        </w:r>
      </w:hyperlink>
    </w:p>
    <w:p>
      <w:pPr>
        <w:pStyle w:val="TOC1"/>
        <w:tabs>
          <w:tab w:val="right" w:leader="dot" w:pos="8306"/>
        </w:tabs>
      </w:pPr>
      <w:hyperlink w:anchor="_Toc23409" w:history="1">
        <w:r>
          <w:rPr>
            <w:rFonts w:ascii="仿宋" w:eastAsia="仿宋" w:hAnsi="仿宋" w:cs="仿宋" w:hint="eastAsia"/>
            <w:lang w:eastAsia="zh-CN"/>
          </w:rPr>
          <w:t>十、花卉项目经营效益</w:t>
        </w:r>
        <w:r>
          <w:tab/>
        </w:r>
        <w:r>
          <w:fldChar w:fldCharType="begin"/>
        </w:r>
        <w:r>
          <w:instrText xml:space="preserve"> PAGEREF _Toc23409 \h </w:instrText>
        </w:r>
        <w:r>
          <w:fldChar w:fldCharType="separate"/>
        </w:r>
        <w:r>
          <w:t>34</w:t>
        </w:r>
        <w:r>
          <w:fldChar w:fldCharType="end"/>
        </w:r>
      </w:hyperlink>
    </w:p>
    <w:p>
      <w:pPr>
        <w:pStyle w:val="TOC2"/>
        <w:tabs>
          <w:tab w:val="right" w:leader="dot" w:pos="8306"/>
        </w:tabs>
      </w:pPr>
      <w:hyperlink w:anchor="_Toc30791" w:history="1">
        <w:r>
          <w:rPr>
            <w:rFonts w:ascii="仿宋" w:eastAsia="仿宋" w:hAnsi="仿宋" w:cs="仿宋" w:hint="eastAsia"/>
            <w:lang w:eastAsia="zh-CN"/>
          </w:rPr>
          <w:t>(一)、经济评价财务测算</w:t>
        </w:r>
        <w:r>
          <w:tab/>
        </w:r>
        <w:r>
          <w:fldChar w:fldCharType="begin"/>
        </w:r>
        <w:r>
          <w:instrText xml:space="preserve"> PAGEREF _Toc30791 \h </w:instrText>
        </w:r>
        <w:r>
          <w:fldChar w:fldCharType="separate"/>
        </w:r>
        <w:r>
          <w:t>34</w:t>
        </w:r>
        <w:r>
          <w:fldChar w:fldCharType="end"/>
        </w:r>
      </w:hyperlink>
    </w:p>
    <w:p>
      <w:pPr>
        <w:pStyle w:val="TOC2"/>
        <w:tabs>
          <w:tab w:val="right" w:leader="dot" w:pos="8306"/>
        </w:tabs>
      </w:pPr>
      <w:hyperlink w:anchor="_Toc22899" w:history="1">
        <w:r>
          <w:rPr>
            <w:rFonts w:ascii="仿宋" w:eastAsia="仿宋" w:hAnsi="仿宋" w:cs="仿宋" w:hint="eastAsia"/>
            <w:lang w:eastAsia="zh-CN"/>
          </w:rPr>
          <w:t>(二)、花卉项目盈利能力分析</w:t>
        </w:r>
        <w:r>
          <w:tab/>
        </w:r>
        <w:r>
          <w:fldChar w:fldCharType="begin"/>
        </w:r>
        <w:r>
          <w:instrText xml:space="preserve"> PAGEREF _Toc22899 \h </w:instrText>
        </w:r>
        <w:r>
          <w:fldChar w:fldCharType="separate"/>
        </w:r>
        <w:r>
          <w:t>35</w:t>
        </w:r>
        <w:r>
          <w:fldChar w:fldCharType="end"/>
        </w:r>
      </w:hyperlink>
    </w:p>
    <w:p>
      <w:pPr>
        <w:pStyle w:val="TOC1"/>
        <w:tabs>
          <w:tab w:val="right" w:leader="dot" w:pos="8306"/>
        </w:tabs>
      </w:pPr>
      <w:hyperlink w:anchor="_Toc11475" w:history="1">
        <w:r>
          <w:rPr>
            <w:rFonts w:ascii="仿宋" w:eastAsia="仿宋" w:hAnsi="仿宋" w:cs="仿宋" w:hint="eastAsia"/>
            <w:lang w:eastAsia="zh-CN"/>
          </w:rPr>
          <w:t>十一、花卉项目社会影响</w:t>
        </w:r>
        <w:r>
          <w:tab/>
        </w:r>
        <w:r>
          <w:fldChar w:fldCharType="begin"/>
        </w:r>
        <w:r>
          <w:instrText xml:space="preserve"> PAGEREF _Toc11475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8" w:history="1">
        <w:r>
          <w:rPr>
            <w:rFonts w:ascii="仿宋" w:eastAsia="仿宋" w:hAnsi="仿宋" w:cs="仿宋" w:hint="eastAsia"/>
            <w:lang w:eastAsia="zh-CN"/>
          </w:rPr>
          <w:t>(一)、社会责任与义务</w:t>
        </w:r>
        <w:r>
          <w:tab/>
        </w:r>
        <w:r>
          <w:fldChar w:fldCharType="begin"/>
        </w:r>
        <w:r>
          <w:instrText xml:space="preserve"> PAGEREF _Toc13368 \h </w:instrText>
        </w:r>
        <w:r>
          <w:fldChar w:fldCharType="separate"/>
        </w:r>
        <w:r>
          <w:t>36</w:t>
        </w:r>
        <w:r>
          <w:fldChar w:fldCharType="end"/>
        </w:r>
      </w:hyperlink>
    </w:p>
    <w:p>
      <w:pPr>
        <w:pStyle w:val="TOC2"/>
        <w:tabs>
          <w:tab w:val="right" w:leader="dot" w:pos="8306"/>
        </w:tabs>
      </w:pPr>
      <w:hyperlink w:anchor="_Toc9964" w:history="1">
        <w:r>
          <w:rPr>
            <w:rFonts w:ascii="仿宋" w:eastAsia="仿宋" w:hAnsi="仿宋" w:cs="仿宋" w:hint="eastAsia"/>
            <w:lang w:eastAsia="zh-CN"/>
          </w:rPr>
          <w:t>(二)、社会参与与沟通</w:t>
        </w:r>
        <w:r>
          <w:tab/>
        </w:r>
        <w:r>
          <w:fldChar w:fldCharType="begin"/>
        </w:r>
        <w:r>
          <w:instrText xml:space="preserve"> PAGEREF _Toc9964 \h </w:instrText>
        </w:r>
        <w:r>
          <w:fldChar w:fldCharType="separate"/>
        </w:r>
        <w:r>
          <w:t>36</w:t>
        </w:r>
        <w:r>
          <w:fldChar w:fldCharType="end"/>
        </w:r>
      </w:hyperlink>
    </w:p>
    <w:p>
      <w:pPr>
        <w:pStyle w:val="TOC1"/>
        <w:tabs>
          <w:tab w:val="right" w:leader="dot" w:pos="8306"/>
        </w:tabs>
      </w:pPr>
      <w:hyperlink w:anchor="_Toc19417" w:history="1">
        <w:r>
          <w:rPr>
            <w:rFonts w:ascii="仿宋" w:eastAsia="仿宋" w:hAnsi="仿宋" w:cs="仿宋" w:hint="eastAsia"/>
            <w:lang w:eastAsia="zh-CN"/>
          </w:rPr>
          <w:t>十二、花卉项目计划安排</w:t>
        </w:r>
        <w:r>
          <w:tab/>
        </w:r>
        <w:r>
          <w:fldChar w:fldCharType="begin"/>
        </w:r>
        <w:r>
          <w:instrText xml:space="preserve"> PAGEREF _Toc19417 \h </w:instrText>
        </w:r>
        <w:r>
          <w:fldChar w:fldCharType="separate"/>
        </w:r>
        <w:r>
          <w:t>37</w:t>
        </w:r>
        <w:r>
          <w:fldChar w:fldCharType="end"/>
        </w:r>
      </w:hyperlink>
    </w:p>
    <w:p>
      <w:pPr>
        <w:pStyle w:val="TOC2"/>
        <w:tabs>
          <w:tab w:val="right" w:leader="dot" w:pos="8306"/>
        </w:tabs>
      </w:pPr>
      <w:hyperlink w:anchor="_Toc24295" w:history="1">
        <w:r>
          <w:rPr>
            <w:rFonts w:ascii="仿宋" w:eastAsia="仿宋" w:hAnsi="仿宋" w:cs="仿宋" w:hint="eastAsia"/>
            <w:lang w:eastAsia="zh-CN"/>
          </w:rPr>
          <w:t>(一)、建设周期</w:t>
        </w:r>
        <w:r>
          <w:tab/>
        </w:r>
        <w:r>
          <w:fldChar w:fldCharType="begin"/>
        </w:r>
        <w:r>
          <w:instrText xml:space="preserve"> PAGEREF _Toc24295 \h </w:instrText>
        </w:r>
        <w:r>
          <w:fldChar w:fldCharType="separate"/>
        </w:r>
        <w:r>
          <w:t>37</w:t>
        </w:r>
        <w:r>
          <w:fldChar w:fldCharType="end"/>
        </w:r>
      </w:hyperlink>
    </w:p>
    <w:p>
      <w:pPr>
        <w:pStyle w:val="TOC2"/>
        <w:tabs>
          <w:tab w:val="right" w:leader="dot" w:pos="8306"/>
        </w:tabs>
      </w:pPr>
      <w:hyperlink w:anchor="_Toc30065" w:history="1">
        <w:r>
          <w:rPr>
            <w:rFonts w:ascii="仿宋" w:eastAsia="仿宋" w:hAnsi="仿宋" w:cs="仿宋" w:hint="eastAsia"/>
            <w:lang w:eastAsia="zh-CN"/>
          </w:rPr>
          <w:t>(二)、建设进度</w:t>
        </w:r>
        <w:r>
          <w:tab/>
        </w:r>
        <w:r>
          <w:fldChar w:fldCharType="begin"/>
        </w:r>
        <w:r>
          <w:instrText xml:space="preserve"> PAGEREF _Toc30065 \h </w:instrText>
        </w:r>
        <w:r>
          <w:fldChar w:fldCharType="separate"/>
        </w:r>
        <w:r>
          <w:t>38</w:t>
        </w:r>
        <w:r>
          <w:fldChar w:fldCharType="end"/>
        </w:r>
      </w:hyperlink>
    </w:p>
    <w:p>
      <w:pPr>
        <w:pStyle w:val="TOC2"/>
        <w:tabs>
          <w:tab w:val="right" w:leader="dot" w:pos="8306"/>
        </w:tabs>
      </w:pPr>
      <w:hyperlink w:anchor="_Toc802" w:history="1">
        <w:r>
          <w:rPr>
            <w:rFonts w:ascii="仿宋" w:eastAsia="仿宋" w:hAnsi="仿宋" w:cs="仿宋" w:hint="eastAsia"/>
            <w:lang w:eastAsia="zh-CN"/>
          </w:rPr>
          <w:t>(三)、进度安排注意事项</w:t>
        </w:r>
        <w:r>
          <w:tab/>
        </w:r>
        <w:r>
          <w:fldChar w:fldCharType="begin"/>
        </w:r>
        <w:r>
          <w:instrText xml:space="preserve"> PAGEREF _Toc802 \h </w:instrText>
        </w:r>
        <w:r>
          <w:fldChar w:fldCharType="separate"/>
        </w:r>
        <w:r>
          <w:t>39</w:t>
        </w:r>
        <w:r>
          <w:fldChar w:fldCharType="end"/>
        </w:r>
      </w:hyperlink>
    </w:p>
    <w:p>
      <w:pPr>
        <w:pStyle w:val="TOC2"/>
        <w:tabs>
          <w:tab w:val="right" w:leader="dot" w:pos="8306"/>
        </w:tabs>
      </w:pPr>
      <w:hyperlink w:anchor="_Toc25808" w:history="1">
        <w:r>
          <w:rPr>
            <w:rFonts w:ascii="仿宋" w:eastAsia="仿宋" w:hAnsi="仿宋" w:cs="仿宋" w:hint="eastAsia"/>
            <w:lang w:eastAsia="zh-CN"/>
          </w:rPr>
          <w:t>(四)、人力资源配置</w:t>
        </w:r>
        <w:r>
          <w:tab/>
        </w:r>
        <w:r>
          <w:fldChar w:fldCharType="begin"/>
        </w:r>
        <w:r>
          <w:instrText xml:space="preserve"> PAGEREF _Toc25808 \h </w:instrText>
        </w:r>
        <w:r>
          <w:fldChar w:fldCharType="separate"/>
        </w:r>
        <w:r>
          <w:t>41</w:t>
        </w:r>
        <w:r>
          <w:fldChar w:fldCharType="end"/>
        </w:r>
      </w:hyperlink>
    </w:p>
    <w:p>
      <w:pPr>
        <w:pStyle w:val="TOC1"/>
        <w:tabs>
          <w:tab w:val="right" w:leader="dot" w:pos="8306"/>
        </w:tabs>
      </w:pPr>
      <w:hyperlink w:anchor="_Toc25462" w:history="1">
        <w:r>
          <w:rPr>
            <w:rFonts w:ascii="仿宋" w:eastAsia="仿宋" w:hAnsi="仿宋" w:cs="仿宋" w:hint="eastAsia"/>
            <w:lang w:eastAsia="zh-CN"/>
          </w:rPr>
          <w:t>十三、花卉项目工程方案分析</w:t>
        </w:r>
        <w:r>
          <w:tab/>
        </w:r>
        <w:r>
          <w:fldChar w:fldCharType="begin"/>
        </w:r>
        <w:r>
          <w:instrText xml:space="preserve"> PAGEREF _Toc25462 \h </w:instrText>
        </w:r>
        <w:r>
          <w:fldChar w:fldCharType="separate"/>
        </w:r>
        <w:r>
          <w:t>41</w:t>
        </w:r>
        <w:r>
          <w:fldChar w:fldCharType="end"/>
        </w:r>
      </w:hyperlink>
    </w:p>
    <w:p>
      <w:pPr>
        <w:pStyle w:val="TOC2"/>
        <w:tabs>
          <w:tab w:val="right" w:leader="dot" w:pos="8306"/>
        </w:tabs>
      </w:pPr>
      <w:hyperlink w:anchor="_Toc28837" w:history="1">
        <w:r>
          <w:rPr>
            <w:rFonts w:ascii="仿宋" w:eastAsia="仿宋" w:hAnsi="仿宋" w:cs="仿宋" w:hint="eastAsia"/>
            <w:lang w:eastAsia="zh-CN"/>
          </w:rPr>
          <w:t>(一)、建筑工程设计原则</w:t>
        </w:r>
        <w:r>
          <w:tab/>
        </w:r>
        <w:r>
          <w:fldChar w:fldCharType="begin"/>
        </w:r>
        <w:r>
          <w:instrText xml:space="preserve"> PAGEREF _Toc28837 \h </w:instrText>
        </w:r>
        <w:r>
          <w:fldChar w:fldCharType="separate"/>
        </w:r>
        <w:r>
          <w:t>41</w:t>
        </w:r>
        <w:r>
          <w:fldChar w:fldCharType="end"/>
        </w:r>
      </w:hyperlink>
    </w:p>
    <w:p>
      <w:pPr>
        <w:pStyle w:val="TOC2"/>
        <w:tabs>
          <w:tab w:val="right" w:leader="dot" w:pos="8306"/>
        </w:tabs>
      </w:pPr>
      <w:hyperlink w:anchor="_Toc4385" w:history="1">
        <w:r>
          <w:rPr>
            <w:rFonts w:ascii="仿宋" w:eastAsia="仿宋" w:hAnsi="仿宋" w:cs="仿宋" w:hint="eastAsia"/>
            <w:lang w:eastAsia="zh-CN"/>
          </w:rPr>
          <w:t>(二)、土建工程建设指标</w:t>
        </w:r>
        <w:r>
          <w:tab/>
        </w:r>
        <w:r>
          <w:fldChar w:fldCharType="begin"/>
        </w:r>
        <w:r>
          <w:instrText xml:space="preserve"> PAGEREF _Toc4385 \h </w:instrText>
        </w:r>
        <w:r>
          <w:fldChar w:fldCharType="separate"/>
        </w:r>
        <w:r>
          <w:t>45</w:t>
        </w:r>
        <w:r>
          <w:fldChar w:fldCharType="end"/>
        </w:r>
      </w:hyperlink>
    </w:p>
    <w:p>
      <w:pPr>
        <w:pStyle w:val="TOC1"/>
        <w:tabs>
          <w:tab w:val="right" w:leader="dot" w:pos="8306"/>
        </w:tabs>
      </w:pPr>
      <w:hyperlink w:anchor="_Toc27968" w:history="1">
        <w:r>
          <w:rPr>
            <w:rFonts w:ascii="仿宋" w:eastAsia="仿宋" w:hAnsi="仿宋" w:cs="仿宋" w:hint="eastAsia"/>
            <w:lang w:eastAsia="zh-CN"/>
          </w:rPr>
          <w:t>十四、营销与推广策略</w:t>
        </w:r>
        <w:r>
          <w:tab/>
        </w:r>
        <w:r>
          <w:fldChar w:fldCharType="begin"/>
        </w:r>
        <w:r>
          <w:instrText xml:space="preserve"> PAGEREF _Toc27968 \h </w:instrText>
        </w:r>
        <w:r>
          <w:fldChar w:fldCharType="separate"/>
        </w:r>
        <w:r>
          <w:t>46</w:t>
        </w:r>
        <w:r>
          <w:fldChar w:fldCharType="end"/>
        </w:r>
      </w:hyperlink>
    </w:p>
    <w:p>
      <w:pPr>
        <w:pStyle w:val="TOC2"/>
        <w:tabs>
          <w:tab w:val="right" w:leader="dot" w:pos="8306"/>
        </w:tabs>
      </w:pPr>
      <w:hyperlink w:anchor="_Toc7962" w:history="1">
        <w:r>
          <w:rPr>
            <w:rFonts w:ascii="仿宋" w:eastAsia="仿宋" w:hAnsi="仿宋" w:cs="仿宋" w:hint="eastAsia"/>
            <w:lang w:eastAsia="zh-CN"/>
          </w:rPr>
          <w:t>(一)、产品/服务定位与特点</w:t>
        </w:r>
        <w:r>
          <w:tab/>
        </w:r>
        <w:r>
          <w:fldChar w:fldCharType="begin"/>
        </w:r>
        <w:r>
          <w:instrText xml:space="preserve"> PAGEREF _Toc7962 \h </w:instrText>
        </w:r>
        <w:r>
          <w:fldChar w:fldCharType="separate"/>
        </w:r>
        <w:r>
          <w:t>46</w:t>
        </w:r>
        <w:r>
          <w:fldChar w:fldCharType="end"/>
        </w:r>
      </w:hyperlink>
    </w:p>
    <w:p>
      <w:pPr>
        <w:pStyle w:val="TOC2"/>
        <w:tabs>
          <w:tab w:val="right" w:leader="dot" w:pos="8306"/>
        </w:tabs>
      </w:pPr>
      <w:hyperlink w:anchor="_Toc31256" w:history="1">
        <w:r>
          <w:rPr>
            <w:rFonts w:ascii="仿宋" w:eastAsia="仿宋" w:hAnsi="仿宋" w:cs="仿宋" w:hint="eastAsia"/>
            <w:lang w:eastAsia="zh-CN"/>
          </w:rPr>
          <w:t>(二)、市场定位与竞争分析</w:t>
        </w:r>
        <w:r>
          <w:tab/>
        </w:r>
        <w:r>
          <w:fldChar w:fldCharType="begin"/>
        </w:r>
        <w:r>
          <w:instrText xml:space="preserve"> PAGEREF _Toc31256 \h </w:instrText>
        </w:r>
        <w:r>
          <w:fldChar w:fldCharType="separate"/>
        </w:r>
        <w:r>
          <w:t>48</w:t>
        </w:r>
        <w:r>
          <w:fldChar w:fldCharType="end"/>
        </w:r>
      </w:hyperlink>
    </w:p>
    <w:p>
      <w:pPr>
        <w:pStyle w:val="TOC2"/>
        <w:tabs>
          <w:tab w:val="right" w:leader="dot" w:pos="8306"/>
        </w:tabs>
      </w:pPr>
      <w:hyperlink w:anchor="_Toc3565" w:history="1">
        <w:r>
          <w:rPr>
            <w:rFonts w:ascii="仿宋" w:eastAsia="仿宋" w:hAnsi="仿宋" w:cs="仿宋" w:hint="eastAsia"/>
            <w:lang w:eastAsia="zh-CN"/>
          </w:rPr>
          <w:t>(三)、营销渠道与策略</w:t>
        </w:r>
        <w:r>
          <w:tab/>
        </w:r>
        <w:r>
          <w:fldChar w:fldCharType="begin"/>
        </w:r>
        <w:r>
          <w:instrText xml:space="preserve"> PAGEREF _Toc3565 \h </w:instrText>
        </w:r>
        <w:r>
          <w:fldChar w:fldCharType="separate"/>
        </w:r>
        <w:r>
          <w:t>49</w:t>
        </w:r>
        <w:r>
          <w:fldChar w:fldCharType="end"/>
        </w:r>
      </w:hyperlink>
    </w:p>
    <w:p>
      <w:pPr>
        <w:pStyle w:val="TOC2"/>
        <w:tabs>
          <w:tab w:val="right" w:leader="dot" w:pos="8306"/>
        </w:tabs>
      </w:pPr>
      <w:hyperlink w:anchor="_Toc16560" w:history="1">
        <w:r>
          <w:rPr>
            <w:rFonts w:ascii="仿宋" w:eastAsia="仿宋" w:hAnsi="仿宋" w:cs="仿宋" w:hint="eastAsia"/>
            <w:lang w:eastAsia="zh-CN"/>
          </w:rPr>
          <w:t>(四)、推广与宣传活动</w:t>
        </w:r>
        <w:r>
          <w:tab/>
        </w:r>
        <w:r>
          <w:fldChar w:fldCharType="begin"/>
        </w:r>
        <w:r>
          <w:instrText xml:space="preserve"> PAGEREF _Toc16560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46"/>
      <w:r>
        <w:rPr>
          <w:rFonts w:ascii="仿宋" w:eastAsia="仿宋" w:hAnsi="仿宋" w:cs="仿宋" w:hint="eastAsia"/>
          <w:sz w:val="28"/>
          <w:lang w:eastAsia="zh-CN"/>
        </w:rPr>
        <w:t>一、花卉项目建设单位说明</w:t>
      </w:r>
      <w:bookmarkEnd w:id="2"/>
    </w:p>
    <w:p>
      <w:pPr>
        <w:pStyle w:val="Heading2"/>
        <w:rPr>
          <w:rFonts w:ascii="仿宋" w:eastAsia="仿宋" w:hAnsi="仿宋" w:cs="仿宋" w:hint="eastAsia"/>
          <w:lang w:eastAsia="zh-CN"/>
        </w:rPr>
      </w:pPr>
      <w:bookmarkStart w:id="3" w:name="_Toc2288"/>
      <w:r>
        <w:rPr>
          <w:rFonts w:ascii="仿宋" w:eastAsia="仿宋" w:hAnsi="仿宋" w:cs="仿宋" w:hint="eastAsia"/>
          <w:lang w:eastAsia="zh-CN"/>
        </w:rPr>
        <w:t>(一)、花卉项目承办单位基本情况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花卉项目承办单位的XXXX，我们着眼于实现可持续的经济效益。通过技术创新和解决方案的提供，公司预计在花卉项目执行期间将获得可观的收入增长。这一收入来源主要包括花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同时，我们注重成本控制和效率提升，以确保花卉项目的可持续盈利。透过精细的管理和资源优化，公司期望实现花卉项目利润最大化。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花卉项目实施进行全面的投资评估，包括花卉项目启动阶段的资金投入和后续运营成本。通过对花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为确保公司在花卉项目实施过程中具备足够的资金流动性，公司将进行详尽的现金流分析。这包括资金需求的合理预测、花卉项目周期内的资金峰谷分析以及灵活的财务管理策略，以应对各种潜在的经济变动。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4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9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技术管理特点体现在其创新导向。通过引入最先进的技术趋势和解决方案，花卉项目致力于提升科技含量、提高质量和效率水平。这意味着我们将采用最新的工具和方法，确保花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卉项目技术管理的显著特征。通过整合不同领域的技术资源，我们实现了跨学科的协同工作。这有助于优化技术架构，提高整体效能。此外，整合性策略还促进了不同技术团队之间的紧密沟通和高效合作，确保花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卉项目所采用的技术。通过不断优化技术方案，花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卉项目团队将在花卉项目初期识别可能的技术风险，并采取相应的预防和应对措施。通过建立健全的风险评估机制，花卉项目能够在实施过程中及时发现并解决潜在的技术问题，保障花卉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通过这些独特的技术管理特点，我们确信在花卉项目中，技术将成为花卉项目成功的有力支持。这一深度剖析揭示了技术管理在花卉项目实施中的关键作用，为花卉项目的技术基础奠定了坚实的基础。</w:t>
      </w:r>
    </w:p>
    <w:p>
      <w:pPr>
        <w:pStyle w:val="Heading2"/>
        <w:ind w:firstLine="560" w:firstLineChars="200"/>
        <w:rPr>
          <w:rFonts w:ascii="仿宋" w:eastAsia="仿宋" w:hAnsi="仿宋" w:cs="仿宋" w:hint="eastAsia"/>
          <w:sz w:val="28"/>
          <w:lang w:eastAsia="zh-CN"/>
        </w:rPr>
      </w:pPr>
      <w:bookmarkStart w:id="7" w:name="_Toc10198"/>
      <w:r>
        <w:rPr>
          <w:rFonts w:ascii="仿宋" w:eastAsia="仿宋" w:hAnsi="仿宋" w:cs="仿宋" w:hint="eastAsia"/>
          <w:sz w:val="28"/>
          <w:lang w:eastAsia="zh-CN"/>
        </w:rPr>
        <w:t>(二)、花卉项目工艺技术设计方案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花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花卉项目将严格按照相关行业规范要求进行组织。通过有效控制产品质量，花卉项目将致力于为顾客提供优质的花卉项目产品和良好的服务。这体现了花卉项目对于生产活动合规性和质量标准的高度重视，为花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花卉项目注重生态效益和清洁生产原则。花卉项目建设将紧密结合地方特色经济发展，与社会经济发展规划和区域环境保护规划方案相协调一致。通过与当地区域自然生态系统的结合，花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花卉项目产品具有多样化的客户需求和个性化的特点。因此，花卉项目产品规格品种多样，且单批生产数量较小。为满足这一特点，花卉项目承办单位将建设先进的柔性制造生产线。通过广泛应用柔性制造技术，花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总体而言，花卉项目采用的技术具有较高的技术含量和自动化水平，处于国内先进水平。这一技术选用不仅体现了对生产效率、质量和环境友好性的高标准要求，同时为花卉项目的可持续发展奠定了坚实的基础。</w:t>
      </w:r>
    </w:p>
    <w:p>
      <w:pPr>
        <w:pStyle w:val="Heading2"/>
        <w:ind w:firstLine="560" w:firstLineChars="200"/>
        <w:rPr>
          <w:rFonts w:ascii="仿宋" w:eastAsia="仿宋" w:hAnsi="仿宋" w:cs="仿宋" w:hint="eastAsia"/>
          <w:sz w:val="28"/>
          <w:lang w:eastAsia="zh-CN"/>
        </w:rPr>
      </w:pPr>
      <w:bookmarkStart w:id="8" w:name="_Toc11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为确保花卉项目的高效生产和技术实施，我们制定了一套精心设计的设备选型方案，以满足花卉项目生产、质量和环保的要求。该方案的主要特点如下：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花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针对花卉项目产品的多样性和小批量生产的特点，我们将建设柔性制造生产线。通过在设备选型中考虑柔性制造技术，可以灵活应对不同产品规格和生产需求，实现生产线的高度灵活性和适应性。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615"/>
      <w:r>
        <w:rPr>
          <w:rFonts w:ascii="仿宋" w:eastAsia="仿宋" w:hAnsi="仿宋" w:cs="仿宋" w:hint="eastAsia"/>
          <w:sz w:val="28"/>
          <w:lang w:eastAsia="zh-CN"/>
        </w:rPr>
        <w:t>三、花卉项目绩效评估</w:t>
      </w:r>
      <w:bookmarkEnd w:id="9"/>
    </w:p>
    <w:p>
      <w:pPr>
        <w:pStyle w:val="Heading2"/>
        <w:rPr>
          <w:rFonts w:ascii="仿宋" w:eastAsia="仿宋" w:hAnsi="仿宋" w:cs="仿宋" w:hint="eastAsia"/>
          <w:lang w:eastAsia="zh-CN"/>
        </w:rPr>
      </w:pPr>
      <w:bookmarkStart w:id="10" w:name="_Toc941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在花卉项目中，我们设计了一套全面的绩效评估指标，以确保花卉项目的可控和成功交付。这些指标跨足花卉项目目标、成本、进度和质量等多个维度，为我们提供了全面洞察花卉项目的健康状况。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花卉项目目标达成率是我们关注的首要指标。我们设定了明确的目标，并通过定期监测和评估，迅速发现并应对潜在的目标偏差。这为花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进度作为关键的绩效指标之一，得到了精心的关注。我们制定了详细的花卉项目进度计划，并设立了进度符合度指标，确保实际进度与计划进度保持一致。这使我们能够快速发现和解决潜在的进度问题，保持花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卉项目绩效的不可或缺的一环。我们引入了一系列的质量标准和客户满意度指标，以确保花卉项目交付的成果在质量上达到或超越预期水平。通过持续监测这些指标，我们努力提升花卉项目整体质量水平，为花卉项目的成功交付提供有力保障。通过这些科学且全面的绩效评估，我们能够更好地引导花卉项目的持续改进，确保花卉项目目标的顺利达成。</w:t>
      </w:r>
    </w:p>
    <w:p>
      <w:pPr>
        <w:pStyle w:val="Heading2"/>
        <w:ind w:firstLine="560" w:firstLineChars="200"/>
        <w:rPr>
          <w:rFonts w:ascii="仿宋" w:eastAsia="仿宋" w:hAnsi="仿宋" w:cs="仿宋" w:hint="eastAsia"/>
          <w:sz w:val="28"/>
          <w:lang w:eastAsia="zh-CN"/>
        </w:rPr>
      </w:pPr>
      <w:bookmarkStart w:id="11" w:name="_Toc735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绩效评估是花卉项目中的关键环节，为确保花卉项目达到预期目标，我们采用了多层次、多维度的绩效评估方法。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卉项目的战略目标对齐，确保每个决策和行动都与花卉项目整体目标保持一致。团队会定期召开战略对齐会议，审视当前工作与花卉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花卉项目进度、质量、成本和风险等方面。这些指标通过数据收集和分析，为花卉项目管理团队提供了客观的评估依据。例如，我们通过花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绩效评估不仅仅停留在花卉项目内部，还考虑了花卉项目对外部环境的影响。我们定期进行干系人满意度调查，以了解各利益相关方对花卉项目的期望和满意度，并及时做出调整。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这种多层次、多角度的绩效评估方法，使得我们能够全面了解花卉项目的运行状态，及时做出调整，确保花卉项目在不断变化的环境中保持稳健前行。</w:t>
      </w:r>
    </w:p>
    <w:p>
      <w:pPr>
        <w:pStyle w:val="Heading2"/>
        <w:ind w:firstLine="560" w:firstLineChars="200"/>
        <w:rPr>
          <w:rFonts w:ascii="仿宋" w:eastAsia="仿宋" w:hAnsi="仿宋" w:cs="仿宋" w:hint="eastAsia"/>
          <w:sz w:val="28"/>
          <w:lang w:eastAsia="zh-CN"/>
        </w:rPr>
      </w:pPr>
      <w:bookmarkStart w:id="12" w:name="_Toc1487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为了确保花卉项目的有效管理和不断优化，我们采用了精心设计的绩效评估周期。这个周期旨在实现灵活、实时和全面的评估，以适应花卉项目执行中的各种挑战。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卉项目的不同需求，分为短期、中期和长期。短期评估关注每个迭代或工作周期，以及时发现和解决当前任务中的问题。中期评估涵盖几个迭代，深入了解整体花卉项目的趋势和性能。长期评估则着眼于整个花卉项目阶段，确保花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卉项目管理工具和协作平台，团队成员能够随时更新和分享花卉项目数据。这种实时性的反馈机制使我们能够及时察觉潜在问题，快速调整，保持花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卉项目的决策制定密不可分。每个周期的花卉项目回顾会议成为集体总结经验、识别问题深层次原因并找到创新解决方案的平台。这种定期的反思与调整机制使花卉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078"/>
      <w:r>
        <w:rPr>
          <w:rFonts w:ascii="仿宋" w:eastAsia="仿宋" w:hAnsi="仿宋" w:cs="仿宋" w:hint="eastAsia"/>
          <w:sz w:val="28"/>
          <w:lang w:eastAsia="zh-CN"/>
        </w:rPr>
        <w:t>四、花卉项目建设背景及必要性分析</w:t>
      </w:r>
      <w:bookmarkEnd w:id="13"/>
    </w:p>
    <w:p>
      <w:pPr>
        <w:pStyle w:val="Heading2"/>
        <w:rPr>
          <w:rFonts w:ascii="仿宋" w:eastAsia="仿宋" w:hAnsi="仿宋" w:cs="仿宋" w:hint="eastAsia"/>
          <w:lang w:eastAsia="zh-CN"/>
        </w:rPr>
      </w:pPr>
      <w:bookmarkStart w:id="14" w:name="_Toc29162"/>
      <w:r>
        <w:rPr>
          <w:rFonts w:ascii="仿宋" w:eastAsia="仿宋" w:hAnsi="仿宋" w:cs="仿宋" w:hint="eastAsia"/>
          <w:lang w:eastAsia="zh-CN"/>
        </w:rPr>
        <w:t>(一)、花卉项目背景分析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花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花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我们的背景分析将深入挖掘当前行业的发展趋势，通过对竞争态势的全面审视，找到花卉项目在这个潮流中的定位。同时，我们将关注行业内涌现的新兴机遇，以便花卉项目更好地融入行业发展的潮流中。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花卉项目提供了强大的发展动力。我们将聚焦于行业内最新的技术发展趋势，包括但不限于人工智能、大数据分析、物联网等领域。通过深度的技术研究，我们将确保花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花卉项目发展的源泉。我们将投入更多的精力对市场需求进行深入剖析，超越表面的需求，深入挖掘潜在的市场痛点和机遇。通过对市场需求的细致了解，花卉项目将更有针对性地设计解决方案，满足市场的多样化需求，从而更好地促进花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花卉项目战略至关重要。我们将对竞争态势进行更为深入的分析，包括但不限于市场份额、产品特点、客户满意度等多个维度。通过深度的竞争分析，花卉项目将能够更准确地把握市场脉搏，制定具有竞争力的花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花卉项目的发展具有直接的影响。我们将进行更为全面的法规和政策分析，了解行业发展中的潜在法律风险和合规挑战。通过充分了解和遵守相关法规，花卉项目将确保在法律框架内合法合规运营，为花卉项目的稳健发展提供有力支持。</w:t>
      </w:r>
    </w:p>
    <w:p>
      <w:pPr>
        <w:pStyle w:val="Heading2"/>
        <w:ind w:firstLine="560" w:firstLineChars="200"/>
        <w:rPr>
          <w:rFonts w:ascii="仿宋" w:eastAsia="仿宋" w:hAnsi="仿宋" w:cs="仿宋" w:hint="eastAsia"/>
          <w:sz w:val="28"/>
          <w:lang w:eastAsia="zh-CN"/>
        </w:rPr>
      </w:pPr>
      <w:bookmarkStart w:id="15" w:name="_Toc8354"/>
      <w:r>
        <w:rPr>
          <w:rFonts w:ascii="仿宋" w:eastAsia="仿宋" w:hAnsi="仿宋" w:cs="仿宋" w:hint="eastAsia"/>
          <w:sz w:val="28"/>
          <w:lang w:eastAsia="zh-CN"/>
        </w:rPr>
        <w:t>(二)、花卉项目建设必要性分析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建设的迫切性源于对行业发展趋势的深刻洞察。我们正处于一个行业变革的时代，科技创新、数字化转型成为企业发展的关键动力。花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建设不仅仅是为了跟上潮流，更是为了通过技术创新推动企业的持续发展。通过引入先进的技术和解决方案，花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花卉项目的建设成为必然选择，通过提高产品质量、拓展服务领域，从而在竞争中获得更多的机会。花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花卉项目建设的必要性体现在对客户需求更精准的满足。通过花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建设的背后是对企业持续创新的追求。只有通过不断创新，企业才能在竞争中立于不败之地。花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2933"/>
      <w:r>
        <w:rPr>
          <w:rFonts w:ascii="仿宋" w:eastAsia="仿宋" w:hAnsi="仿宋" w:cs="仿宋" w:hint="eastAsia"/>
          <w:sz w:val="28"/>
          <w:lang w:eastAsia="zh-CN"/>
        </w:rPr>
        <w:t>五、花卉项目土建工程</w:t>
      </w:r>
      <w:bookmarkEnd w:id="16"/>
    </w:p>
    <w:p>
      <w:pPr>
        <w:pStyle w:val="Heading2"/>
        <w:rPr>
          <w:rFonts w:ascii="仿宋" w:eastAsia="仿宋" w:hAnsi="仿宋" w:cs="仿宋" w:hint="eastAsia"/>
          <w:lang w:eastAsia="zh-CN"/>
        </w:rPr>
      </w:pPr>
      <w:bookmarkStart w:id="17" w:name="_Toc290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在花卉项目的建筑工程设计中，我们将秉承一系列重要的设计原则，以确保花卉项目建筑在功能、美观、可持续性等方面达到最佳效果。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首要原则是确保建筑的功能性得到最大化的发挥。我们将充分理解花卉项目的实际需求，合理布局各个功能区域，保证建筑在满足业务需求的同时，提供高效的工作环境。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在建筑设计中，我们将综合考虑建设和运营成本。通过精细的经济效益分析，确保设计方案在高效利用资源的同时，对花卉项目的长期盈利能力有积极的贡献。</w:t>
      </w:r>
    </w:p>
    <w:p>
      <w:pPr>
        <w:pStyle w:val="Heading2"/>
        <w:ind w:firstLine="560" w:firstLineChars="200"/>
        <w:rPr>
          <w:rFonts w:ascii="仿宋" w:eastAsia="仿宋" w:hAnsi="仿宋" w:cs="仿宋" w:hint="eastAsia"/>
          <w:sz w:val="28"/>
          <w:lang w:eastAsia="zh-CN"/>
        </w:rPr>
      </w:pPr>
      <w:bookmarkStart w:id="18" w:name="_Toc725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的土建工程设计中，我们将精准设定设计年限，结合花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花卉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https://d.book118.com/217034003136006052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9046E"/>
    <w:rsid w:val="61A90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34003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2024-03-03T22:44:00Z</dcterms:created>
  <dcterms:modified xsi:type="dcterms:W3CDTF">2024-03-03T22:44:43Z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9475A8A64507491FADA83378A16EDF04_11</vt:lpwstr>
  </property>
  <property fmtid="{D5CDD505-2E9C-101B-9397-08002B2CF9AE}" pid="3" name="KSOProductBuildVer">
    <vt:lpwstr>2052-12.1.0.16388</vt:lpwstr>
  </property>
</Properties>
</file>