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视力保健用品项目评估报告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5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3" w:history="1">
        <w:r>
          <w:rPr>
            <w:rFonts w:ascii="仿宋" w:eastAsia="仿宋" w:hAnsi="仿宋" w:cs="仿宋" w:hint="eastAsia"/>
            <w:lang w:eastAsia="zh-CN"/>
          </w:rPr>
          <w:t>一、视力保健用品项目选址</w:t>
        </w:r>
        <w:r>
          <w:tab/>
        </w:r>
        <w:r>
          <w:fldChar w:fldCharType="begin"/>
        </w:r>
        <w:r>
          <w:instrText xml:space="preserve"> PAGEREF _Toc4473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1" w:history="1">
        <w:r>
          <w:rPr>
            <w:rFonts w:ascii="仿宋" w:eastAsia="仿宋" w:hAnsi="仿宋" w:cs="仿宋" w:hint="eastAsia"/>
            <w:lang w:eastAsia="zh-CN"/>
          </w:rPr>
          <w:t>(一)、视力保健用品项目选址原则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_Toc11220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_Toc4306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4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_Toc13704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5" w:history="1">
        <w:r>
          <w:rPr>
            <w:rFonts w:ascii="仿宋" w:eastAsia="仿宋" w:hAnsi="仿宋" w:cs="仿宋" w:hint="eastAsia"/>
            <w:lang w:eastAsia="zh-CN"/>
          </w:rPr>
          <w:t>二、视力保健用品项目建设单位基本情况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eastAsia="zh-CN"/>
          </w:rPr>
          <w:t>(一)、视力保健用品项目建设单位基本情况</w:t>
        </w:r>
        <w:r>
          <w:tab/>
        </w:r>
        <w:r>
          <w:fldChar w:fldCharType="begin"/>
        </w:r>
        <w:r>
          <w:instrText xml:space="preserve"> PAGEREF _Toc24064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6" w:history="1">
        <w:r>
          <w:rPr>
            <w:rFonts w:ascii="仿宋" w:eastAsia="仿宋" w:hAnsi="仿宋" w:cs="仿宋" w:hint="eastAsia"/>
            <w:lang w:eastAsia="zh-CN"/>
          </w:rPr>
          <w:t>(二)、视力保健用品项目主管单位基本情况</w:t>
        </w:r>
        <w:r>
          <w:tab/>
        </w:r>
        <w:r>
          <w:fldChar w:fldCharType="begin"/>
        </w:r>
        <w:r>
          <w:instrText xml:space="preserve"> PAGEREF _Toc12156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7" w:history="1">
        <w:r>
          <w:rPr>
            <w:rFonts w:ascii="仿宋" w:eastAsia="仿宋" w:hAnsi="仿宋" w:cs="仿宋" w:hint="eastAsia"/>
            <w:lang w:eastAsia="zh-CN"/>
          </w:rPr>
          <w:t>(三)、视力保健用品项目技术协作单位基本情况</w:t>
        </w:r>
        <w:r>
          <w:tab/>
        </w:r>
        <w:r>
          <w:fldChar w:fldCharType="begin"/>
        </w:r>
        <w:r>
          <w:instrText xml:space="preserve"> PAGEREF _Toc19827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" w:history="1">
        <w:r>
          <w:rPr>
            <w:rFonts w:ascii="仿宋" w:eastAsia="仿宋" w:hAnsi="仿宋" w:cs="仿宋" w:hint="eastAsia"/>
            <w:lang w:eastAsia="zh-CN"/>
          </w:rPr>
          <w:t>三、视力保健用品项目建设背景</w:t>
        </w:r>
        <w:r>
          <w:tab/>
        </w:r>
        <w:r>
          <w:fldChar w:fldCharType="begin"/>
        </w:r>
        <w:r>
          <w:instrText xml:space="preserve"> PAGEREF _Toc312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3" w:history="1">
        <w:r>
          <w:rPr>
            <w:rFonts w:ascii="仿宋" w:eastAsia="仿宋" w:hAnsi="仿宋" w:cs="仿宋" w:hint="eastAsia"/>
            <w:lang w:eastAsia="zh-CN"/>
          </w:rPr>
          <w:t>(一)、视力保健用品项目提出背景</w:t>
        </w:r>
        <w:r>
          <w:tab/>
        </w:r>
        <w:r>
          <w:fldChar w:fldCharType="begin"/>
        </w:r>
        <w:r>
          <w:instrText xml:space="preserve"> PAGEREF _Toc11803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(二)、视力保健用品项目建设的必要性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(三)、视力保健用品项目建设的可行性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8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_Toc7958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_Toc21046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5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_Toc16415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_Toc12859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_Toc29525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_Toc8163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_Toc27765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_Toc18511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_Toc5491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_Toc7577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_Toc12923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_Toc28424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_Toc23097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_Toc29067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8" w:history="1">
        <w:r>
          <w:rPr>
            <w:rFonts w:ascii="仿宋" w:eastAsia="仿宋" w:hAnsi="仿宋" w:cs="仿宋" w:hint="eastAsia"/>
            <w:lang w:eastAsia="zh-CN"/>
          </w:rPr>
          <w:t>六、视力保健用品项目承办单位基本情况</w:t>
        </w:r>
        <w:r>
          <w:tab/>
        </w:r>
        <w:r>
          <w:fldChar w:fldCharType="begin"/>
        </w:r>
        <w:r>
          <w:instrText xml:space="preserve"> PAGEREF _Toc11918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_Toc20918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_Toc18499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3" w:history="1">
        <w:r>
          <w:rPr>
            <w:rFonts w:ascii="仿宋" w:eastAsia="仿宋" w:hAnsi="仿宋" w:cs="仿宋" w:hint="eastAsia"/>
            <w:lang w:eastAsia="zh-CN"/>
          </w:rPr>
          <w:t>(一)、视力保健用品项目实施预备阶段</w:t>
        </w:r>
        <w:r>
          <w:tab/>
        </w:r>
        <w:r>
          <w:fldChar w:fldCharType="begin"/>
        </w:r>
        <w:r>
          <w:instrText xml:space="preserve"> PAGEREF _Toc32733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84" w:history="1">
        <w:r>
          <w:rPr>
            <w:rFonts w:ascii="仿宋" w:eastAsia="仿宋" w:hAnsi="仿宋" w:cs="仿宋" w:hint="eastAsia"/>
            <w:lang w:eastAsia="zh-CN"/>
          </w:rPr>
          <w:t>(二)、视力保健用品项目实施进度安排</w:t>
        </w:r>
        <w:r>
          <w:tab/>
        </w:r>
        <w:r>
          <w:fldChar w:fldCharType="begin"/>
        </w:r>
        <w:r>
          <w:instrText xml:space="preserve"> PAGEREF _Toc3284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0" w:history="1">
        <w:r>
          <w:rPr>
            <w:rFonts w:ascii="仿宋" w:eastAsia="仿宋" w:hAnsi="仿宋" w:cs="仿宋" w:hint="eastAsia"/>
            <w:lang w:eastAsia="zh-CN"/>
          </w:rPr>
          <w:t>八、视力保健用品项目建设符合性</w:t>
        </w:r>
        <w:r>
          <w:tab/>
        </w:r>
        <w:r>
          <w:fldChar w:fldCharType="begin"/>
        </w:r>
        <w:r>
          <w:instrText xml:space="preserve"> PAGEREF _Toc31470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9" w:history="1">
        <w:r>
          <w:rPr>
            <w:rFonts w:ascii="仿宋" w:eastAsia="仿宋" w:hAnsi="仿宋" w:cs="仿宋" w:hint="eastAsia"/>
            <w:lang w:eastAsia="zh-CN"/>
          </w:rPr>
          <w:t>(二)、视力保健用品项目选址与用地规划相容性</w:t>
        </w:r>
        <w:r>
          <w:tab/>
        </w:r>
        <w:r>
          <w:fldChar w:fldCharType="begin"/>
        </w:r>
        <w:r>
          <w:instrText xml:space="preserve"> PAGEREF _Toc11519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46" w:history="1">
        <w:r>
          <w:rPr>
            <w:rFonts w:ascii="仿宋" w:eastAsia="仿宋" w:hAnsi="仿宋" w:cs="仿宋" w:hint="eastAsia"/>
            <w:lang w:eastAsia="zh-CN"/>
          </w:rPr>
          <w:t>九、视力保健用品项目管理与监督</w:t>
        </w:r>
        <w:r>
          <w:tab/>
        </w:r>
        <w:r>
          <w:fldChar w:fldCharType="begin"/>
        </w:r>
        <w:r>
          <w:instrText xml:space="preserve"> PAGEREF _Toc25246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0" w:history="1">
        <w:r>
          <w:rPr>
            <w:rFonts w:ascii="仿宋" w:eastAsia="仿宋" w:hAnsi="仿宋" w:cs="仿宋" w:hint="eastAsia"/>
            <w:lang w:eastAsia="zh-CN"/>
          </w:rPr>
          <w:t>(一)、视力保健用品项目管理体系建设</w:t>
        </w:r>
        <w:r>
          <w:tab/>
        </w:r>
        <w:r>
          <w:fldChar w:fldCharType="begin"/>
        </w:r>
        <w:r>
          <w:instrText xml:space="preserve"> PAGEREF _Toc30780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(二)、视力保健用品项目进度与绩效管理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_Toc21952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" w:history="1">
        <w:r>
          <w:rPr>
            <w:rFonts w:ascii="仿宋" w:eastAsia="仿宋" w:hAnsi="仿宋" w:cs="仿宋" w:hint="eastAsia"/>
            <w:lang w:eastAsia="zh-CN"/>
          </w:rPr>
          <w:t>(四)、视力保健用品项目监督与评估机制</w:t>
        </w:r>
        <w:r>
          <w:tab/>
        </w:r>
        <w:r>
          <w:fldChar w:fldCharType="begin"/>
        </w:r>
        <w:r>
          <w:instrText xml:space="preserve"> PAGEREF _Toc441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5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_Toc22805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_Toc2781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2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_Toc9202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4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_Toc5594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_Toc25206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_Toc8217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_Toc8430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6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_Toc19986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_Toc10008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9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_Toc28969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5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473"/>
      <w:r>
        <w:rPr>
          <w:rFonts w:ascii="仿宋" w:eastAsia="仿宋" w:hAnsi="仿宋" w:cs="仿宋" w:hint="eastAsia"/>
          <w:sz w:val="28"/>
          <w:lang w:eastAsia="zh-CN"/>
        </w:rPr>
        <w:t>一、视力保健用品项目选址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01"/>
      <w:r>
        <w:rPr>
          <w:rFonts w:ascii="仿宋" w:eastAsia="仿宋" w:hAnsi="仿宋" w:cs="仿宋" w:hint="eastAsia"/>
          <w:lang w:eastAsia="zh-CN"/>
        </w:rPr>
        <w:t>(一)、视力保健用品项目选址原则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视力保健用品项目选址是一个关键性的决策，除了需考虑行业布局外，还必须综合考虑地域资源、地质条件、交通运输和环境保护等多方面要素。在制定选址方案时，应遵循以下主要原则：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选址应符合国家政策和生态能源行业的长远发展规划，确保视力保健用品项目在政策环境中蓬勃发展。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选址地应能满足视力保健用品项目对原材料、供热和电力的充足供应，确保生产过程的持续稳定。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充分利用地形地貌，地质条件符合要求：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https://d.book118.com/217052144126006035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视力保健用品项目评估报告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视力保健用品项目评估报告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视力保健用品项目评估报告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视力保健用品项目评估报告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EB1325"/>
    <w:rsid w:val="67EB13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7052144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2024-01-26T23:37:00Z</dcterms:created>
  <dcterms:modified xsi:type="dcterms:W3CDTF">2024-01-26T23:37:52Z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FA02B1B112714CABB6F48751E27B6CAC_11</vt:lpwstr>
  </property>
  <property fmtid="{D5CDD505-2E9C-101B-9397-08002B2CF9AE}" pid="3" name="KSOProductBuildVer">
    <vt:lpwstr>2052-12.1.0.16250</vt:lpwstr>
  </property>
</Properties>
</file>