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离心式鼓风机行业员工职业发展规划与管理</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4615" w:history="1">
        <w:r>
          <w:rPr>
            <w:rFonts w:ascii="仿宋" w:eastAsia="仿宋" w:hAnsi="仿宋" w:cs="仿宋" w:hint="eastAsia"/>
            <w:lang w:eastAsia="zh-CN"/>
          </w:rPr>
          <w:t>序言</w:t>
        </w:r>
        <w:r>
          <w:tab/>
        </w:r>
        <w:r>
          <w:fldChar w:fldCharType="begin"/>
        </w:r>
        <w:r>
          <w:instrText xml:space="preserve"> PAGEREF _Toc14615 \h </w:instrText>
        </w:r>
        <w:r>
          <w:fldChar w:fldCharType="separate"/>
        </w:r>
        <w:r>
          <w:t>3</w:t>
        </w:r>
        <w:r>
          <w:fldChar w:fldCharType="end"/>
        </w:r>
      </w:hyperlink>
    </w:p>
    <w:p>
      <w:pPr>
        <w:pStyle w:val="TOC1"/>
        <w:tabs>
          <w:tab w:val="right" w:leader="dot" w:pos="8306"/>
        </w:tabs>
      </w:pPr>
      <w:hyperlink w:anchor="_Toc14229" w:history="1">
        <w:r>
          <w:rPr>
            <w:rFonts w:ascii="仿宋" w:eastAsia="仿宋" w:hAnsi="仿宋" w:cs="仿宋" w:hint="eastAsia"/>
            <w:lang w:eastAsia="zh-CN"/>
          </w:rPr>
          <w:t>一、员工沟通技巧培训与人际关系管理</w:t>
        </w:r>
        <w:r>
          <w:tab/>
        </w:r>
        <w:r>
          <w:fldChar w:fldCharType="begin"/>
        </w:r>
        <w:r>
          <w:instrText xml:space="preserve"> PAGEREF _Toc14229 \h </w:instrText>
        </w:r>
        <w:r>
          <w:fldChar w:fldCharType="separate"/>
        </w:r>
        <w:r>
          <w:t>3</w:t>
        </w:r>
        <w:r>
          <w:fldChar w:fldCharType="end"/>
        </w:r>
      </w:hyperlink>
    </w:p>
    <w:p>
      <w:pPr>
        <w:pStyle w:val="TOC2"/>
        <w:tabs>
          <w:tab w:val="right" w:leader="dot" w:pos="8306"/>
        </w:tabs>
      </w:pPr>
      <w:hyperlink w:anchor="_Toc14156" w:history="1">
        <w:r>
          <w:rPr>
            <w:rFonts w:ascii="仿宋" w:eastAsia="仿宋" w:hAnsi="仿宋" w:cs="仿宋" w:hint="eastAsia"/>
            <w:lang w:eastAsia="zh-CN"/>
          </w:rPr>
          <w:t>(一)、沟通技巧的重要性及培训计划</w:t>
        </w:r>
        <w:r>
          <w:tab/>
        </w:r>
        <w:r>
          <w:fldChar w:fldCharType="begin"/>
        </w:r>
        <w:r>
          <w:instrText xml:space="preserve"> PAGEREF _Toc14156 \h </w:instrText>
        </w:r>
        <w:r>
          <w:fldChar w:fldCharType="separate"/>
        </w:r>
        <w:r>
          <w:t>3</w:t>
        </w:r>
        <w:r>
          <w:fldChar w:fldCharType="end"/>
        </w:r>
      </w:hyperlink>
    </w:p>
    <w:p>
      <w:pPr>
        <w:pStyle w:val="TOC2"/>
        <w:tabs>
          <w:tab w:val="right" w:leader="dot" w:pos="8306"/>
        </w:tabs>
      </w:pPr>
      <w:hyperlink w:anchor="_Toc21120" w:history="1">
        <w:r>
          <w:rPr>
            <w:rFonts w:ascii="仿宋" w:eastAsia="仿宋" w:hAnsi="仿宋" w:cs="仿宋" w:hint="eastAsia"/>
            <w:lang w:eastAsia="zh-CN"/>
          </w:rPr>
          <w:t>(二)、人际关系管理的原则与方法</w:t>
        </w:r>
        <w:r>
          <w:tab/>
        </w:r>
        <w:r>
          <w:fldChar w:fldCharType="begin"/>
        </w:r>
        <w:r>
          <w:instrText xml:space="preserve"> PAGEREF _Toc21120 \h </w:instrText>
        </w:r>
        <w:r>
          <w:fldChar w:fldCharType="separate"/>
        </w:r>
        <w:r>
          <w:t>4</w:t>
        </w:r>
        <w:r>
          <w:fldChar w:fldCharType="end"/>
        </w:r>
      </w:hyperlink>
    </w:p>
    <w:p>
      <w:pPr>
        <w:pStyle w:val="TOC2"/>
        <w:tabs>
          <w:tab w:val="right" w:leader="dot" w:pos="8306"/>
        </w:tabs>
      </w:pPr>
      <w:hyperlink w:anchor="_Toc19978" w:history="1">
        <w:r>
          <w:rPr>
            <w:rFonts w:ascii="仿宋" w:eastAsia="仿宋" w:hAnsi="仿宋" w:cs="仿宋" w:hint="eastAsia"/>
            <w:lang w:eastAsia="zh-CN"/>
          </w:rPr>
          <w:t>(三)、良好人际关系的建立与维护</w:t>
        </w:r>
        <w:r>
          <w:tab/>
        </w:r>
        <w:r>
          <w:fldChar w:fldCharType="begin"/>
        </w:r>
        <w:r>
          <w:instrText xml:space="preserve"> PAGEREF _Toc19978 \h </w:instrText>
        </w:r>
        <w:r>
          <w:fldChar w:fldCharType="separate"/>
        </w:r>
        <w:r>
          <w:t>4</w:t>
        </w:r>
        <w:r>
          <w:fldChar w:fldCharType="end"/>
        </w:r>
      </w:hyperlink>
    </w:p>
    <w:p>
      <w:pPr>
        <w:pStyle w:val="TOC1"/>
        <w:tabs>
          <w:tab w:val="right" w:leader="dot" w:pos="8306"/>
        </w:tabs>
      </w:pPr>
      <w:hyperlink w:anchor="_Toc24431" w:history="1">
        <w:r>
          <w:rPr>
            <w:rFonts w:ascii="仿宋" w:eastAsia="仿宋" w:hAnsi="仿宋" w:cs="仿宋" w:hint="eastAsia"/>
            <w:lang w:eastAsia="zh-CN"/>
          </w:rPr>
          <w:t>二、员工职业生涯规划与发展</w:t>
        </w:r>
        <w:r>
          <w:tab/>
        </w:r>
        <w:r>
          <w:fldChar w:fldCharType="begin"/>
        </w:r>
        <w:r>
          <w:instrText xml:space="preserve"> PAGEREF _Toc24431 \h </w:instrText>
        </w:r>
        <w:r>
          <w:fldChar w:fldCharType="separate"/>
        </w:r>
        <w:r>
          <w:t>5</w:t>
        </w:r>
        <w:r>
          <w:fldChar w:fldCharType="end"/>
        </w:r>
      </w:hyperlink>
    </w:p>
    <w:p>
      <w:pPr>
        <w:pStyle w:val="TOC2"/>
        <w:tabs>
          <w:tab w:val="right" w:leader="dot" w:pos="8306"/>
        </w:tabs>
      </w:pPr>
      <w:hyperlink w:anchor="_Toc7395" w:history="1">
        <w:r>
          <w:rPr>
            <w:rFonts w:ascii="仿宋" w:eastAsia="仿宋" w:hAnsi="仿宋" w:cs="仿宋" w:hint="eastAsia"/>
            <w:lang w:eastAsia="zh-CN"/>
          </w:rPr>
          <w:t>(一)、职业生涯规划概述</w:t>
        </w:r>
        <w:r>
          <w:tab/>
        </w:r>
        <w:r>
          <w:fldChar w:fldCharType="begin"/>
        </w:r>
        <w:r>
          <w:instrText xml:space="preserve"> PAGEREF _Toc7395 \h </w:instrText>
        </w:r>
        <w:r>
          <w:fldChar w:fldCharType="separate"/>
        </w:r>
        <w:r>
          <w:t>5</w:t>
        </w:r>
        <w:r>
          <w:fldChar w:fldCharType="end"/>
        </w:r>
      </w:hyperlink>
    </w:p>
    <w:p>
      <w:pPr>
        <w:pStyle w:val="TOC2"/>
        <w:tabs>
          <w:tab w:val="right" w:leader="dot" w:pos="8306"/>
        </w:tabs>
      </w:pPr>
      <w:hyperlink w:anchor="_Toc22153" w:history="1">
        <w:r>
          <w:rPr>
            <w:rFonts w:ascii="仿宋" w:eastAsia="仿宋" w:hAnsi="仿宋" w:cs="仿宋" w:hint="eastAsia"/>
            <w:lang w:eastAsia="zh-CN"/>
          </w:rPr>
          <w:t>(二)、基本原则与方法</w:t>
        </w:r>
        <w:r>
          <w:tab/>
        </w:r>
        <w:r>
          <w:fldChar w:fldCharType="begin"/>
        </w:r>
        <w:r>
          <w:instrText xml:space="preserve"> PAGEREF _Toc22153 \h </w:instrText>
        </w:r>
        <w:r>
          <w:fldChar w:fldCharType="separate"/>
        </w:r>
        <w:r>
          <w:t>6</w:t>
        </w:r>
        <w:r>
          <w:fldChar w:fldCharType="end"/>
        </w:r>
      </w:hyperlink>
    </w:p>
    <w:p>
      <w:pPr>
        <w:pStyle w:val="TOC2"/>
        <w:tabs>
          <w:tab w:val="right" w:leader="dot" w:pos="8306"/>
        </w:tabs>
      </w:pPr>
      <w:hyperlink w:anchor="_Toc16067" w:history="1">
        <w:r>
          <w:rPr>
            <w:rFonts w:ascii="仿宋" w:eastAsia="仿宋" w:hAnsi="仿宋" w:cs="仿宋" w:hint="eastAsia"/>
            <w:lang w:eastAsia="zh-CN"/>
          </w:rPr>
          <w:t>(三)、员工职业生涯管理</w:t>
        </w:r>
        <w:r>
          <w:tab/>
        </w:r>
        <w:r>
          <w:fldChar w:fldCharType="begin"/>
        </w:r>
        <w:r>
          <w:instrText xml:space="preserve"> PAGEREF _Toc16067 \h </w:instrText>
        </w:r>
        <w:r>
          <w:fldChar w:fldCharType="separate"/>
        </w:r>
        <w:r>
          <w:t>7</w:t>
        </w:r>
        <w:r>
          <w:fldChar w:fldCharType="end"/>
        </w:r>
      </w:hyperlink>
    </w:p>
    <w:p>
      <w:pPr>
        <w:pStyle w:val="TOC2"/>
        <w:tabs>
          <w:tab w:val="right" w:leader="dot" w:pos="8306"/>
        </w:tabs>
      </w:pPr>
      <w:hyperlink w:anchor="_Toc17663" w:history="1">
        <w:r>
          <w:rPr>
            <w:rFonts w:ascii="仿宋" w:eastAsia="仿宋" w:hAnsi="仿宋" w:cs="仿宋" w:hint="eastAsia"/>
            <w:lang w:eastAsia="zh-CN"/>
          </w:rPr>
          <w:t>(四)、职业生涯发展支持体系</w:t>
        </w:r>
        <w:r>
          <w:tab/>
        </w:r>
        <w:r>
          <w:fldChar w:fldCharType="begin"/>
        </w:r>
        <w:r>
          <w:instrText xml:space="preserve"> PAGEREF _Toc17663 \h </w:instrText>
        </w:r>
        <w:r>
          <w:fldChar w:fldCharType="separate"/>
        </w:r>
        <w:r>
          <w:t>8</w:t>
        </w:r>
        <w:r>
          <w:fldChar w:fldCharType="end"/>
        </w:r>
      </w:hyperlink>
    </w:p>
    <w:p>
      <w:pPr>
        <w:pStyle w:val="TOC2"/>
        <w:tabs>
          <w:tab w:val="right" w:leader="dot" w:pos="8306"/>
        </w:tabs>
      </w:pPr>
      <w:hyperlink w:anchor="_Toc14912" w:history="1">
        <w:r>
          <w:rPr>
            <w:rFonts w:ascii="仿宋" w:eastAsia="仿宋" w:hAnsi="仿宋" w:cs="仿宋" w:hint="eastAsia"/>
            <w:lang w:eastAsia="zh-CN"/>
          </w:rPr>
          <w:t>(五)、公司文化与员工职业发展融合</w:t>
        </w:r>
        <w:r>
          <w:tab/>
        </w:r>
        <w:r>
          <w:fldChar w:fldCharType="begin"/>
        </w:r>
        <w:r>
          <w:instrText xml:space="preserve"> PAGEREF _Toc14912 \h </w:instrText>
        </w:r>
        <w:r>
          <w:fldChar w:fldCharType="separate"/>
        </w:r>
        <w:r>
          <w:t>10</w:t>
        </w:r>
        <w:r>
          <w:fldChar w:fldCharType="end"/>
        </w:r>
      </w:hyperlink>
    </w:p>
    <w:p>
      <w:pPr>
        <w:pStyle w:val="TOC2"/>
        <w:tabs>
          <w:tab w:val="right" w:leader="dot" w:pos="8306"/>
        </w:tabs>
      </w:pPr>
      <w:hyperlink w:anchor="_Toc13458" w:history="1">
        <w:r>
          <w:rPr>
            <w:rFonts w:ascii="仿宋" w:eastAsia="仿宋" w:hAnsi="仿宋" w:cs="仿宋" w:hint="eastAsia"/>
            <w:lang w:eastAsia="zh-CN"/>
          </w:rPr>
          <w:t>(六)、未来趋势与发展策略</w:t>
        </w:r>
        <w:r>
          <w:tab/>
        </w:r>
        <w:r>
          <w:fldChar w:fldCharType="begin"/>
        </w:r>
        <w:r>
          <w:instrText xml:space="preserve"> PAGEREF _Toc13458 \h </w:instrText>
        </w:r>
        <w:r>
          <w:fldChar w:fldCharType="separate"/>
        </w:r>
        <w:r>
          <w:t>12</w:t>
        </w:r>
        <w:r>
          <w:fldChar w:fldCharType="end"/>
        </w:r>
      </w:hyperlink>
    </w:p>
    <w:p>
      <w:pPr>
        <w:pStyle w:val="TOC1"/>
        <w:tabs>
          <w:tab w:val="right" w:leader="dot" w:pos="8306"/>
        </w:tabs>
      </w:pPr>
      <w:hyperlink w:anchor="_Toc8590" w:history="1">
        <w:r>
          <w:rPr>
            <w:rFonts w:ascii="仿宋" w:eastAsia="仿宋" w:hAnsi="仿宋" w:cs="仿宋" w:hint="eastAsia"/>
            <w:lang w:eastAsia="zh-CN"/>
          </w:rPr>
          <w:t>三、离心式鼓风机行业背景分析</w:t>
        </w:r>
        <w:r>
          <w:tab/>
        </w:r>
        <w:r>
          <w:fldChar w:fldCharType="begin"/>
        </w:r>
        <w:r>
          <w:instrText xml:space="preserve"> PAGEREF _Toc8590 \h </w:instrText>
        </w:r>
        <w:r>
          <w:fldChar w:fldCharType="separate"/>
        </w:r>
        <w:r>
          <w:t>14</w:t>
        </w:r>
        <w:r>
          <w:fldChar w:fldCharType="end"/>
        </w:r>
      </w:hyperlink>
    </w:p>
    <w:p>
      <w:pPr>
        <w:pStyle w:val="TOC2"/>
        <w:tabs>
          <w:tab w:val="right" w:leader="dot" w:pos="8306"/>
        </w:tabs>
      </w:pPr>
      <w:hyperlink w:anchor="_Toc18484" w:history="1">
        <w:r>
          <w:rPr>
            <w:rFonts w:ascii="仿宋" w:eastAsia="仿宋" w:hAnsi="仿宋" w:cs="仿宋" w:hint="eastAsia"/>
            <w:lang w:eastAsia="zh-CN"/>
          </w:rPr>
          <w:t>(一)、离心式鼓风机行业背景分析</w:t>
        </w:r>
        <w:r>
          <w:tab/>
        </w:r>
        <w:r>
          <w:fldChar w:fldCharType="begin"/>
        </w:r>
        <w:r>
          <w:instrText xml:space="preserve"> PAGEREF _Toc18484 \h </w:instrText>
        </w:r>
        <w:r>
          <w:fldChar w:fldCharType="separate"/>
        </w:r>
        <w:r>
          <w:t>14</w:t>
        </w:r>
        <w:r>
          <w:fldChar w:fldCharType="end"/>
        </w:r>
      </w:hyperlink>
    </w:p>
    <w:p>
      <w:pPr>
        <w:pStyle w:val="TOC1"/>
        <w:tabs>
          <w:tab w:val="right" w:leader="dot" w:pos="8306"/>
        </w:tabs>
      </w:pPr>
      <w:hyperlink w:anchor="_Toc18209" w:history="1">
        <w:r>
          <w:rPr>
            <w:rFonts w:ascii="仿宋" w:eastAsia="仿宋" w:hAnsi="仿宋" w:cs="仿宋" w:hint="eastAsia"/>
            <w:lang w:eastAsia="zh-CN"/>
          </w:rPr>
          <w:t>四、员工压力管理及应对措施</w:t>
        </w:r>
        <w:r>
          <w:tab/>
        </w:r>
        <w:r>
          <w:fldChar w:fldCharType="begin"/>
        </w:r>
        <w:r>
          <w:instrText xml:space="preserve"> PAGEREF _Toc18209 \h </w:instrText>
        </w:r>
        <w:r>
          <w:fldChar w:fldCharType="separate"/>
        </w:r>
        <w:r>
          <w:t>16</w:t>
        </w:r>
        <w:r>
          <w:fldChar w:fldCharType="end"/>
        </w:r>
      </w:hyperlink>
    </w:p>
    <w:p>
      <w:pPr>
        <w:pStyle w:val="TOC2"/>
        <w:tabs>
          <w:tab w:val="right" w:leader="dot" w:pos="8306"/>
        </w:tabs>
      </w:pPr>
      <w:hyperlink w:anchor="_Toc32430" w:history="1">
        <w:r>
          <w:rPr>
            <w:rFonts w:ascii="仿宋" w:eastAsia="仿宋" w:hAnsi="仿宋" w:cs="仿宋" w:hint="eastAsia"/>
            <w:lang w:eastAsia="zh-CN"/>
          </w:rPr>
          <w:t>(一)、压力对员工的影响及管理原则</w:t>
        </w:r>
        <w:r>
          <w:tab/>
        </w:r>
        <w:r>
          <w:fldChar w:fldCharType="begin"/>
        </w:r>
        <w:r>
          <w:instrText xml:space="preserve"> PAGEREF _Toc32430 \h </w:instrText>
        </w:r>
        <w:r>
          <w:fldChar w:fldCharType="separate"/>
        </w:r>
        <w:r>
          <w:t>16</w:t>
        </w:r>
        <w:r>
          <w:fldChar w:fldCharType="end"/>
        </w:r>
      </w:hyperlink>
    </w:p>
    <w:p>
      <w:pPr>
        <w:pStyle w:val="TOC2"/>
        <w:tabs>
          <w:tab w:val="right" w:leader="dot" w:pos="8306"/>
        </w:tabs>
      </w:pPr>
      <w:hyperlink w:anchor="_Toc21561" w:history="1">
        <w:r>
          <w:rPr>
            <w:rFonts w:ascii="仿宋" w:eastAsia="仿宋" w:hAnsi="仿宋" w:cs="仿宋" w:hint="eastAsia"/>
            <w:lang w:eastAsia="zh-CN"/>
          </w:rPr>
          <w:t>(二)、压力应对策略及其实施方案</w:t>
        </w:r>
        <w:r>
          <w:tab/>
        </w:r>
        <w:r>
          <w:fldChar w:fldCharType="begin"/>
        </w:r>
        <w:r>
          <w:instrText xml:space="preserve"> PAGEREF _Toc21561 \h </w:instrText>
        </w:r>
        <w:r>
          <w:fldChar w:fldCharType="separate"/>
        </w:r>
        <w:r>
          <w:t>17</w:t>
        </w:r>
        <w:r>
          <w:fldChar w:fldCharType="end"/>
        </w:r>
      </w:hyperlink>
    </w:p>
    <w:p>
      <w:pPr>
        <w:pStyle w:val="TOC2"/>
        <w:tabs>
          <w:tab w:val="right" w:leader="dot" w:pos="8306"/>
        </w:tabs>
      </w:pPr>
      <w:hyperlink w:anchor="_Toc21362" w:history="1">
        <w:r>
          <w:rPr>
            <w:rFonts w:ascii="仿宋" w:eastAsia="仿宋" w:hAnsi="仿宋" w:cs="仿宋" w:hint="eastAsia"/>
            <w:lang w:eastAsia="zh-CN"/>
          </w:rPr>
          <w:t>(三)、压力管理效果的评估及持续改进</w:t>
        </w:r>
        <w:r>
          <w:tab/>
        </w:r>
        <w:r>
          <w:fldChar w:fldCharType="begin"/>
        </w:r>
        <w:r>
          <w:instrText xml:space="preserve"> PAGEREF _Toc21362 \h </w:instrText>
        </w:r>
        <w:r>
          <w:fldChar w:fldCharType="separate"/>
        </w:r>
        <w:r>
          <w:t>18</w:t>
        </w:r>
        <w:r>
          <w:fldChar w:fldCharType="end"/>
        </w:r>
      </w:hyperlink>
    </w:p>
    <w:p>
      <w:pPr>
        <w:pStyle w:val="TOC1"/>
        <w:tabs>
          <w:tab w:val="right" w:leader="dot" w:pos="8306"/>
        </w:tabs>
      </w:pPr>
      <w:hyperlink w:anchor="_Toc14571" w:history="1">
        <w:r>
          <w:rPr>
            <w:rFonts w:ascii="仿宋" w:eastAsia="仿宋" w:hAnsi="仿宋" w:cs="仿宋" w:hint="eastAsia"/>
            <w:lang w:eastAsia="zh-CN"/>
          </w:rPr>
          <w:t>五、公司简介</w:t>
        </w:r>
        <w:r>
          <w:tab/>
        </w:r>
        <w:r>
          <w:fldChar w:fldCharType="begin"/>
        </w:r>
        <w:r>
          <w:instrText xml:space="preserve"> PAGEREF _Toc14571 \h </w:instrText>
        </w:r>
        <w:r>
          <w:fldChar w:fldCharType="separate"/>
        </w:r>
        <w:r>
          <w:t>19</w:t>
        </w:r>
        <w:r>
          <w:fldChar w:fldCharType="end"/>
        </w:r>
      </w:hyperlink>
    </w:p>
    <w:p>
      <w:pPr>
        <w:pStyle w:val="TOC2"/>
        <w:tabs>
          <w:tab w:val="right" w:leader="dot" w:pos="8306"/>
        </w:tabs>
      </w:pPr>
      <w:hyperlink w:anchor="_Toc30466" w:history="1">
        <w:r>
          <w:rPr>
            <w:rFonts w:ascii="仿宋" w:eastAsia="仿宋" w:hAnsi="仿宋" w:cs="仿宋" w:hint="eastAsia"/>
            <w:lang w:eastAsia="zh-CN"/>
          </w:rPr>
          <w:t>(一)、公司基本信息</w:t>
        </w:r>
        <w:r>
          <w:tab/>
        </w:r>
        <w:r>
          <w:fldChar w:fldCharType="begin"/>
        </w:r>
        <w:r>
          <w:instrText xml:space="preserve"> PAGEREF _Toc30466 \h </w:instrText>
        </w:r>
        <w:r>
          <w:fldChar w:fldCharType="separate"/>
        </w:r>
        <w:r>
          <w:t>19</w:t>
        </w:r>
        <w:r>
          <w:fldChar w:fldCharType="end"/>
        </w:r>
      </w:hyperlink>
    </w:p>
    <w:p>
      <w:pPr>
        <w:pStyle w:val="TOC2"/>
        <w:tabs>
          <w:tab w:val="right" w:leader="dot" w:pos="8306"/>
        </w:tabs>
      </w:pPr>
      <w:hyperlink w:anchor="_Toc26986" w:history="1">
        <w:r>
          <w:rPr>
            <w:rFonts w:ascii="仿宋" w:eastAsia="仿宋" w:hAnsi="仿宋" w:cs="仿宋" w:hint="eastAsia"/>
            <w:lang w:eastAsia="zh-CN"/>
          </w:rPr>
          <w:t>(二)、公司简介</w:t>
        </w:r>
        <w:r>
          <w:tab/>
        </w:r>
        <w:r>
          <w:fldChar w:fldCharType="begin"/>
        </w:r>
        <w:r>
          <w:instrText xml:space="preserve"> PAGEREF _Toc26986 \h </w:instrText>
        </w:r>
        <w:r>
          <w:fldChar w:fldCharType="separate"/>
        </w:r>
        <w:r>
          <w:t>20</w:t>
        </w:r>
        <w:r>
          <w:fldChar w:fldCharType="end"/>
        </w:r>
      </w:hyperlink>
    </w:p>
    <w:p>
      <w:pPr>
        <w:pStyle w:val="TOC2"/>
        <w:tabs>
          <w:tab w:val="right" w:leader="dot" w:pos="8306"/>
        </w:tabs>
      </w:pPr>
      <w:hyperlink w:anchor="_Toc25494" w:history="1">
        <w:r>
          <w:rPr>
            <w:rFonts w:ascii="仿宋" w:eastAsia="仿宋" w:hAnsi="仿宋" w:cs="仿宋" w:hint="eastAsia"/>
            <w:lang w:eastAsia="zh-CN"/>
          </w:rPr>
          <w:t>(三)、核心人员介绍</w:t>
        </w:r>
        <w:r>
          <w:tab/>
        </w:r>
        <w:r>
          <w:fldChar w:fldCharType="begin"/>
        </w:r>
        <w:r>
          <w:instrText xml:space="preserve"> PAGEREF _Toc25494 \h </w:instrText>
        </w:r>
        <w:r>
          <w:fldChar w:fldCharType="separate"/>
        </w:r>
        <w:r>
          <w:t>22</w:t>
        </w:r>
        <w:r>
          <w:fldChar w:fldCharType="end"/>
        </w:r>
      </w:hyperlink>
    </w:p>
    <w:p>
      <w:pPr>
        <w:pStyle w:val="TOC1"/>
        <w:tabs>
          <w:tab w:val="right" w:leader="dot" w:pos="8306"/>
        </w:tabs>
      </w:pPr>
      <w:hyperlink w:anchor="_Toc15003" w:history="1">
        <w:r>
          <w:rPr>
            <w:rFonts w:ascii="仿宋" w:eastAsia="仿宋" w:hAnsi="仿宋" w:cs="仿宋" w:hint="eastAsia"/>
            <w:lang w:eastAsia="zh-CN"/>
          </w:rPr>
          <w:t>六、第十二章职业伦理与社会责任</w:t>
        </w:r>
        <w:r>
          <w:tab/>
        </w:r>
        <w:r>
          <w:fldChar w:fldCharType="begin"/>
        </w:r>
        <w:r>
          <w:instrText xml:space="preserve"> PAGEREF _Toc15003 \h </w:instrText>
        </w:r>
        <w:r>
          <w:fldChar w:fldCharType="separate"/>
        </w:r>
        <w:r>
          <w:t>24</w:t>
        </w:r>
        <w:r>
          <w:fldChar w:fldCharType="end"/>
        </w:r>
      </w:hyperlink>
    </w:p>
    <w:p>
      <w:pPr>
        <w:pStyle w:val="TOC2"/>
        <w:tabs>
          <w:tab w:val="right" w:leader="dot" w:pos="8306"/>
        </w:tabs>
      </w:pPr>
      <w:hyperlink w:anchor="_Toc30690" w:history="1">
        <w:r>
          <w:rPr>
            <w:rFonts w:ascii="仿宋" w:eastAsia="仿宋" w:hAnsi="仿宋" w:cs="仿宋" w:hint="eastAsia"/>
            <w:lang w:eastAsia="zh-CN"/>
          </w:rPr>
          <w:t>(一)、职业道德规范</w:t>
        </w:r>
        <w:r>
          <w:tab/>
        </w:r>
        <w:r>
          <w:fldChar w:fldCharType="begin"/>
        </w:r>
        <w:r>
          <w:instrText xml:space="preserve"> PAGEREF _Toc30690 \h </w:instrText>
        </w:r>
        <w:r>
          <w:fldChar w:fldCharType="separate"/>
        </w:r>
        <w:r>
          <w:t>24</w:t>
        </w:r>
        <w:r>
          <w:fldChar w:fldCharType="end"/>
        </w:r>
      </w:hyperlink>
    </w:p>
    <w:p>
      <w:pPr>
        <w:pStyle w:val="TOC2"/>
        <w:tabs>
          <w:tab w:val="right" w:leader="dot" w:pos="8306"/>
        </w:tabs>
      </w:pPr>
      <w:hyperlink w:anchor="_Toc53" w:history="1">
        <w:r>
          <w:rPr>
            <w:rFonts w:ascii="仿宋" w:eastAsia="仿宋" w:hAnsi="仿宋" w:cs="仿宋" w:hint="eastAsia"/>
            <w:lang w:eastAsia="zh-CN"/>
          </w:rPr>
          <w:t>(二)、社会责任履行</w:t>
        </w:r>
        <w:r>
          <w:tab/>
        </w:r>
        <w:r>
          <w:fldChar w:fldCharType="begin"/>
        </w:r>
        <w:r>
          <w:instrText xml:space="preserve"> PAGEREF _Toc53 \h </w:instrText>
        </w:r>
        <w:r>
          <w:fldChar w:fldCharType="separate"/>
        </w:r>
        <w:r>
          <w:t>25</w:t>
        </w:r>
        <w:r>
          <w:fldChar w:fldCharType="end"/>
        </w:r>
      </w:hyperlink>
    </w:p>
    <w:p>
      <w:pPr>
        <w:pStyle w:val="TOC1"/>
        <w:tabs>
          <w:tab w:val="right" w:leader="dot" w:pos="8306"/>
        </w:tabs>
      </w:pPr>
      <w:hyperlink w:anchor="_Toc20788" w:history="1">
        <w:r>
          <w:rPr>
            <w:rFonts w:ascii="仿宋" w:eastAsia="仿宋" w:hAnsi="仿宋" w:cs="仿宋" w:hint="eastAsia"/>
            <w:lang w:eastAsia="zh-CN"/>
          </w:rPr>
          <w:t>七、员工社会责任履行及参与公益活动</w:t>
        </w:r>
        <w:r>
          <w:tab/>
        </w:r>
        <w:r>
          <w:fldChar w:fldCharType="begin"/>
        </w:r>
        <w:r>
          <w:instrText xml:space="preserve"> PAGEREF _Toc20788 \h </w:instrText>
        </w:r>
        <w:r>
          <w:fldChar w:fldCharType="separate"/>
        </w:r>
        <w:r>
          <w:t>26</w:t>
        </w:r>
        <w:r>
          <w:fldChar w:fldCharType="end"/>
        </w:r>
      </w:hyperlink>
    </w:p>
    <w:p>
      <w:pPr>
        <w:pStyle w:val="TOC2"/>
        <w:tabs>
          <w:tab w:val="right" w:leader="dot" w:pos="8306"/>
        </w:tabs>
      </w:pPr>
      <w:hyperlink w:anchor="_Toc24832" w:history="1">
        <w:r>
          <w:rPr>
            <w:rFonts w:ascii="仿宋" w:eastAsia="仿宋" w:hAnsi="仿宋" w:cs="仿宋" w:hint="eastAsia"/>
            <w:lang w:eastAsia="zh-CN"/>
          </w:rPr>
          <w:t>(一)、员工社会责任的内涵及履行方式</w:t>
        </w:r>
        <w:r>
          <w:tab/>
        </w:r>
        <w:r>
          <w:fldChar w:fldCharType="begin"/>
        </w:r>
        <w:r>
          <w:instrText xml:space="preserve"> PAGEREF _Toc24832 \h </w:instrText>
        </w:r>
        <w:r>
          <w:fldChar w:fldCharType="separate"/>
        </w:r>
        <w:r>
          <w:t>26</w:t>
        </w:r>
        <w:r>
          <w:fldChar w:fldCharType="end"/>
        </w:r>
      </w:hyperlink>
    </w:p>
    <w:p>
      <w:pPr>
        <w:pStyle w:val="TOC2"/>
        <w:tabs>
          <w:tab w:val="right" w:leader="dot" w:pos="8306"/>
        </w:tabs>
      </w:pPr>
      <w:hyperlink w:anchor="_Toc10039" w:history="1">
        <w:r>
          <w:rPr>
            <w:rFonts w:ascii="仿宋" w:eastAsia="仿宋" w:hAnsi="仿宋" w:cs="仿宋" w:hint="eastAsia"/>
            <w:lang w:eastAsia="zh-CN"/>
          </w:rPr>
          <w:t>(二)、参与公益活动的意义及实施策略</w:t>
        </w:r>
        <w:r>
          <w:tab/>
        </w:r>
        <w:r>
          <w:fldChar w:fldCharType="begin"/>
        </w:r>
        <w:r>
          <w:instrText xml:space="preserve"> PAGEREF _Toc10039 \h </w:instrText>
        </w:r>
        <w:r>
          <w:fldChar w:fldCharType="separate"/>
        </w:r>
        <w:r>
          <w:t>26</w:t>
        </w:r>
        <w:r>
          <w:fldChar w:fldCharType="end"/>
        </w:r>
      </w:hyperlink>
    </w:p>
    <w:p>
      <w:pPr>
        <w:pStyle w:val="TOC2"/>
        <w:tabs>
          <w:tab w:val="right" w:leader="dot" w:pos="8306"/>
        </w:tabs>
      </w:pPr>
      <w:hyperlink w:anchor="_Toc14830" w:history="1">
        <w:r>
          <w:rPr>
            <w:rFonts w:ascii="仿宋" w:eastAsia="仿宋" w:hAnsi="仿宋" w:cs="仿宋" w:hint="eastAsia"/>
            <w:lang w:eastAsia="zh-CN"/>
          </w:rPr>
          <w:t>(三)、社会责任履行及公益活动参与的持续推进</w:t>
        </w:r>
        <w:r>
          <w:tab/>
        </w:r>
        <w:r>
          <w:fldChar w:fldCharType="begin"/>
        </w:r>
        <w:r>
          <w:instrText xml:space="preserve"> PAGEREF _Toc14830 \h </w:instrText>
        </w:r>
        <w:r>
          <w:fldChar w:fldCharType="separate"/>
        </w:r>
        <w:r>
          <w:t>27</w:t>
        </w:r>
        <w:r>
          <w:fldChar w:fldCharType="end"/>
        </w:r>
      </w:hyperlink>
    </w:p>
    <w:p>
      <w:pPr>
        <w:pStyle w:val="TOC1"/>
        <w:tabs>
          <w:tab w:val="right" w:leader="dot" w:pos="8306"/>
        </w:tabs>
      </w:pPr>
      <w:hyperlink w:anchor="_Toc16162" w:history="1">
        <w:r>
          <w:rPr>
            <w:rFonts w:ascii="仿宋" w:eastAsia="仿宋" w:hAnsi="仿宋" w:cs="仿宋" w:hint="eastAsia"/>
            <w:lang w:eastAsia="zh-CN"/>
          </w:rPr>
          <w:t>八、第二十六章人才留存与流失管理</w:t>
        </w:r>
        <w:r>
          <w:tab/>
        </w:r>
        <w:r>
          <w:fldChar w:fldCharType="begin"/>
        </w:r>
        <w:r>
          <w:instrText xml:space="preserve"> PAGEREF _Toc16162 \h </w:instrText>
        </w:r>
        <w:r>
          <w:fldChar w:fldCharType="separate"/>
        </w:r>
        <w:r>
          <w:t>27</w:t>
        </w:r>
        <w:r>
          <w:fldChar w:fldCharType="end"/>
        </w:r>
      </w:hyperlink>
    </w:p>
    <w:p>
      <w:pPr>
        <w:pStyle w:val="TOC2"/>
        <w:tabs>
          <w:tab w:val="right" w:leader="dot" w:pos="8306"/>
        </w:tabs>
      </w:pPr>
      <w:hyperlink w:anchor="_Toc28456" w:history="1">
        <w:r>
          <w:rPr>
            <w:rFonts w:ascii="仿宋" w:eastAsia="仿宋" w:hAnsi="仿宋" w:cs="仿宋" w:hint="eastAsia"/>
            <w:lang w:eastAsia="zh-CN"/>
          </w:rPr>
          <w:t>(一)、人才留存策略</w:t>
        </w:r>
        <w:r>
          <w:tab/>
        </w:r>
        <w:r>
          <w:fldChar w:fldCharType="begin"/>
        </w:r>
        <w:r>
          <w:instrText xml:space="preserve"> PAGEREF _Toc28456 \h </w:instrText>
        </w:r>
        <w:r>
          <w:fldChar w:fldCharType="separate"/>
        </w:r>
        <w:r>
          <w:t>27</w:t>
        </w:r>
        <w:r>
          <w:fldChar w:fldCharType="end"/>
        </w:r>
      </w:hyperlink>
    </w:p>
    <w:p>
      <w:pPr>
        <w:pStyle w:val="TOC2"/>
        <w:tabs>
          <w:tab w:val="right" w:leader="dot" w:pos="8306"/>
        </w:tabs>
      </w:pPr>
      <w:hyperlink w:anchor="_Toc31012" w:history="1">
        <w:r>
          <w:rPr>
            <w:rFonts w:ascii="仿宋" w:eastAsia="仿宋" w:hAnsi="仿宋" w:cs="仿宋" w:hint="eastAsia"/>
            <w:lang w:eastAsia="zh-CN"/>
          </w:rPr>
          <w:t>(二)、人才流失分析与改进</w:t>
        </w:r>
        <w:r>
          <w:tab/>
        </w:r>
        <w:r>
          <w:fldChar w:fldCharType="begin"/>
        </w:r>
        <w:r>
          <w:instrText xml:space="preserve"> PAGEREF _Toc31012 \h </w:instrText>
        </w:r>
        <w:r>
          <w:fldChar w:fldCharType="separate"/>
        </w:r>
        <w:r>
          <w:t>28</w:t>
        </w:r>
        <w:r>
          <w:fldChar w:fldCharType="end"/>
        </w:r>
      </w:hyperlink>
    </w:p>
    <w:p>
      <w:pPr>
        <w:pStyle w:val="TOC2"/>
        <w:tabs>
          <w:tab w:val="right" w:leader="dot" w:pos="8306"/>
        </w:tabs>
      </w:pPr>
      <w:hyperlink w:anchor="_Toc16956" w:history="1">
        <w:r>
          <w:rPr>
            <w:rFonts w:ascii="仿宋" w:eastAsia="仿宋" w:hAnsi="仿宋" w:cs="仿宋" w:hint="eastAsia"/>
            <w:lang w:eastAsia="zh-CN"/>
          </w:rPr>
          <w:t>(三)、持续改进与未来展望</w:t>
        </w:r>
        <w:r>
          <w:tab/>
        </w:r>
        <w:r>
          <w:fldChar w:fldCharType="begin"/>
        </w:r>
        <w:r>
          <w:instrText xml:space="preserve"> PAGEREF _Toc16956 \h </w:instrText>
        </w:r>
        <w:r>
          <w:fldChar w:fldCharType="separate"/>
        </w:r>
        <w:r>
          <w:t>28</w:t>
        </w:r>
        <w:r>
          <w:fldChar w:fldCharType="end"/>
        </w:r>
      </w:hyperlink>
    </w:p>
    <w:p>
      <w:pPr>
        <w:pStyle w:val="TOC1"/>
        <w:tabs>
          <w:tab w:val="right" w:leader="dot" w:pos="8306"/>
        </w:tabs>
      </w:pPr>
      <w:hyperlink w:anchor="_Toc21051" w:history="1">
        <w:r>
          <w:rPr>
            <w:rFonts w:ascii="仿宋" w:eastAsia="仿宋" w:hAnsi="仿宋" w:cs="仿宋" w:hint="eastAsia"/>
            <w:lang w:eastAsia="zh-CN"/>
          </w:rPr>
          <w:t>九、第三十八章员工社交媒体管理</w:t>
        </w:r>
        <w:r>
          <w:tab/>
        </w:r>
        <w:r>
          <w:fldChar w:fldCharType="begin"/>
        </w:r>
        <w:r>
          <w:instrText xml:space="preserve"> PAGEREF _Toc21051 \h </w:instrText>
        </w:r>
        <w:r>
          <w:fldChar w:fldCharType="separate"/>
        </w:r>
        <w:r>
          <w:t>29</w:t>
        </w:r>
        <w:r>
          <w:fldChar w:fldCharType="end"/>
        </w:r>
      </w:hyperlink>
    </w:p>
    <w:p>
      <w:pPr>
        <w:pStyle w:val="TOC2"/>
        <w:tabs>
          <w:tab w:val="right" w:leader="dot" w:pos="8306"/>
        </w:tabs>
      </w:pPr>
      <w:hyperlink w:anchor="_Toc16152" w:history="1">
        <w:r>
          <w:rPr>
            <w:rFonts w:ascii="仿宋" w:eastAsia="仿宋" w:hAnsi="仿宋" w:cs="仿宋" w:hint="eastAsia"/>
            <w:lang w:eastAsia="zh-CN"/>
          </w:rPr>
          <w:t>(一)、员工社交媒体政策</w:t>
        </w:r>
        <w:r>
          <w:tab/>
        </w:r>
        <w:r>
          <w:fldChar w:fldCharType="begin"/>
        </w:r>
        <w:r>
          <w:instrText xml:space="preserve"> PAGEREF _Toc16152 \h </w:instrText>
        </w:r>
        <w:r>
          <w:fldChar w:fldCharType="separate"/>
        </w:r>
        <w:r>
          <w:t>29</w:t>
        </w:r>
        <w:r>
          <w:fldChar w:fldCharType="end"/>
        </w:r>
      </w:hyperlink>
    </w:p>
    <w:p>
      <w:pPr>
        <w:pStyle w:val="TOC2"/>
        <w:tabs>
          <w:tab w:val="right" w:leader="dot" w:pos="8306"/>
        </w:tabs>
      </w:pPr>
      <w:hyperlink w:anchor="_Toc17897" w:history="1">
        <w:r>
          <w:rPr>
            <w:rFonts w:ascii="仿宋" w:eastAsia="仿宋" w:hAnsi="仿宋" w:cs="仿宋" w:hint="eastAsia"/>
            <w:lang w:eastAsia="zh-CN"/>
          </w:rPr>
          <w:t>(二)、个人品牌与公司形象的关联</w:t>
        </w:r>
        <w:r>
          <w:tab/>
        </w:r>
        <w:r>
          <w:fldChar w:fldCharType="begin"/>
        </w:r>
        <w:r>
          <w:instrText xml:space="preserve"> PAGEREF _Toc17897 \h </w:instrText>
        </w:r>
        <w:r>
          <w:fldChar w:fldCharType="separate"/>
        </w:r>
        <w:r>
          <w:t>30</w:t>
        </w:r>
        <w:r>
          <w:fldChar w:fldCharType="end"/>
        </w:r>
      </w:hyperlink>
    </w:p>
    <w:p>
      <w:pPr>
        <w:pStyle w:val="TOC2"/>
        <w:tabs>
          <w:tab w:val="right" w:leader="dot" w:pos="8306"/>
        </w:tabs>
      </w:pPr>
      <w:hyperlink w:anchor="_Toc7535" w:history="1">
        <w:r>
          <w:rPr>
            <w:rFonts w:ascii="仿宋" w:eastAsia="仿宋" w:hAnsi="仿宋" w:cs="仿宋" w:hint="eastAsia"/>
            <w:lang w:eastAsia="zh-CN"/>
          </w:rPr>
          <w:t>(三)、社交媒体使用准则</w:t>
        </w:r>
        <w:r>
          <w:tab/>
        </w:r>
        <w:r>
          <w:fldChar w:fldCharType="begin"/>
        </w:r>
        <w:r>
          <w:instrText xml:space="preserve"> PAGEREF _Toc7535 \h </w:instrText>
        </w:r>
        <w:r>
          <w:fldChar w:fldCharType="separate"/>
        </w:r>
        <w:r>
          <w:t>31</w:t>
        </w:r>
        <w:r>
          <w:fldChar w:fldCharType="end"/>
        </w:r>
      </w:hyperlink>
    </w:p>
    <w:p>
      <w:pPr>
        <w:pStyle w:val="TOC2"/>
        <w:tabs>
          <w:tab w:val="right" w:leader="dot" w:pos="8306"/>
        </w:tabs>
      </w:pPr>
      <w:hyperlink w:anchor="_Toc5725" w:history="1">
        <w:r>
          <w:rPr>
            <w:rFonts w:ascii="仿宋" w:eastAsia="仿宋" w:hAnsi="仿宋" w:cs="仿宋" w:hint="eastAsia"/>
            <w:lang w:eastAsia="zh-CN"/>
          </w:rPr>
          <w:t>(四)、公司与员工互动</w:t>
        </w:r>
        <w:r>
          <w:tab/>
        </w:r>
        <w:r>
          <w:fldChar w:fldCharType="begin"/>
        </w:r>
        <w:r>
          <w:instrText xml:space="preserve"> PAGEREF _Toc5725 \h </w:instrText>
        </w:r>
        <w:r>
          <w:fldChar w:fldCharType="separate"/>
        </w:r>
        <w:r>
          <w:t>33</w:t>
        </w:r>
        <w:r>
          <w:fldChar w:fldCharType="end"/>
        </w:r>
      </w:hyperlink>
    </w:p>
    <w:p>
      <w:pPr>
        <w:pStyle w:val="TOC2"/>
        <w:tabs>
          <w:tab w:val="right" w:leader="dot" w:pos="8306"/>
        </w:tabs>
      </w:pPr>
      <w:hyperlink w:anchor="_Toc8895" w:history="1">
        <w:r>
          <w:rPr>
            <w:rFonts w:ascii="仿宋" w:eastAsia="仿宋" w:hAnsi="仿宋" w:cs="仿宋" w:hint="eastAsia"/>
            <w:lang w:eastAsia="zh-CN"/>
          </w:rPr>
          <w:t>(五)、公司社交媒体账号管理</w:t>
        </w:r>
        <w:r>
          <w:tab/>
        </w:r>
        <w:r>
          <w:fldChar w:fldCharType="begin"/>
        </w:r>
        <w:r>
          <w:instrText xml:space="preserve"> PAGEREF _Toc8895 \h </w:instrText>
        </w:r>
        <w:r>
          <w:fldChar w:fldCharType="separate"/>
        </w:r>
        <w:r>
          <w:t>35</w:t>
        </w:r>
        <w:r>
          <w:fldChar w:fldCharType="end"/>
        </w:r>
      </w:hyperlink>
    </w:p>
    <w:p>
      <w:pPr>
        <w:pStyle w:val="TOC2"/>
        <w:tabs>
          <w:tab w:val="right" w:leader="dot" w:pos="8306"/>
        </w:tabs>
      </w:pPr>
      <w:hyperlink w:anchor="_Toc30471" w:history="1">
        <w:r>
          <w:rPr>
            <w:rFonts w:ascii="仿宋" w:eastAsia="仿宋" w:hAnsi="仿宋" w:cs="仿宋" w:hint="eastAsia"/>
            <w:lang w:eastAsia="zh-CN"/>
          </w:rPr>
          <w:t>(六)、职业发展机会的分享与推广</w:t>
        </w:r>
        <w:r>
          <w:tab/>
        </w:r>
        <w:r>
          <w:fldChar w:fldCharType="begin"/>
        </w:r>
        <w:r>
          <w:instrText xml:space="preserve"> PAGEREF _Toc30471 \h </w:instrText>
        </w:r>
        <w:r>
          <w:fldChar w:fldCharType="separate"/>
        </w:r>
        <w:r>
          <w:t>36</w:t>
        </w:r>
        <w:r>
          <w:fldChar w:fldCharType="end"/>
        </w:r>
      </w:hyperlink>
    </w:p>
    <w:p>
      <w:pPr>
        <w:pStyle w:val="TOC1"/>
        <w:tabs>
          <w:tab w:val="right" w:leader="dot" w:pos="8306"/>
        </w:tabs>
      </w:pPr>
      <w:hyperlink w:anchor="_Toc12564" w:history="1">
        <w:r>
          <w:rPr>
            <w:rFonts w:ascii="仿宋" w:eastAsia="仿宋" w:hAnsi="仿宋" w:cs="仿宋" w:hint="eastAsia"/>
            <w:lang w:eastAsia="zh-CN"/>
          </w:rPr>
          <w:t>十、第二十八章公司与员工法律关系</w:t>
        </w:r>
        <w:r>
          <w:tab/>
        </w:r>
        <w:r>
          <w:fldChar w:fldCharType="begin"/>
        </w:r>
        <w:r>
          <w:instrText xml:space="preserve"> PAGEREF _Toc12564 \h </w:instrText>
        </w:r>
        <w:r>
          <w:fldChar w:fldCharType="separate"/>
        </w:r>
        <w:r>
          <w:t>37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3492" w:history="1">
        <w:r>
          <w:rPr>
            <w:rFonts w:ascii="仿宋" w:eastAsia="仿宋" w:hAnsi="仿宋" w:cs="仿宋" w:hint="eastAsia"/>
            <w:lang w:eastAsia="zh-CN"/>
          </w:rPr>
          <w:t>(一)、劳动合同管理</w:t>
        </w:r>
        <w:r>
          <w:tab/>
        </w:r>
        <w:r>
          <w:fldChar w:fldCharType="begin"/>
        </w:r>
        <w:r>
          <w:instrText xml:space="preserve"> PAGEREF _Toc13492 \h </w:instrText>
        </w:r>
        <w:r>
          <w:fldChar w:fldCharType="separate"/>
        </w:r>
        <w:r>
          <w:t>37</w:t>
        </w:r>
        <w:r>
          <w:fldChar w:fldCharType="end"/>
        </w:r>
      </w:hyperlink>
    </w:p>
    <w:p>
      <w:pPr>
        <w:pStyle w:val="TOC2"/>
        <w:tabs>
          <w:tab w:val="right" w:leader="dot" w:pos="8306"/>
        </w:tabs>
      </w:pPr>
      <w:hyperlink w:anchor="_Toc20781" w:history="1">
        <w:r>
          <w:rPr>
            <w:rFonts w:ascii="仿宋" w:eastAsia="仿宋" w:hAnsi="仿宋" w:cs="仿宋" w:hint="eastAsia"/>
            <w:lang w:eastAsia="zh-CN"/>
          </w:rPr>
          <w:t>(二)、法定假期与劳动保障</w:t>
        </w:r>
        <w:r>
          <w:tab/>
        </w:r>
        <w:r>
          <w:fldChar w:fldCharType="begin"/>
        </w:r>
        <w:r>
          <w:instrText xml:space="preserve"> PAGEREF _Toc20781 \h </w:instrText>
        </w:r>
        <w:r>
          <w:fldChar w:fldCharType="separate"/>
        </w:r>
        <w:r>
          <w:t>38</w:t>
        </w:r>
        <w:r>
          <w:fldChar w:fldCharType="end"/>
        </w:r>
      </w:hyperlink>
    </w:p>
    <w:p>
      <w:pPr>
        <w:pStyle w:val="TOC2"/>
        <w:tabs>
          <w:tab w:val="right" w:leader="dot" w:pos="8306"/>
        </w:tabs>
      </w:pPr>
      <w:hyperlink w:anchor="_Toc4005" w:history="1">
        <w:r>
          <w:rPr>
            <w:rFonts w:ascii="仿宋" w:eastAsia="仿宋" w:hAnsi="仿宋" w:cs="仿宋" w:hint="eastAsia"/>
            <w:lang w:eastAsia="zh-CN"/>
          </w:rPr>
          <w:t>(三)、合规经营与风险防范</w:t>
        </w:r>
        <w:r>
          <w:tab/>
        </w:r>
        <w:r>
          <w:fldChar w:fldCharType="begin"/>
        </w:r>
        <w:r>
          <w:instrText xml:space="preserve"> PAGEREF _Toc4005 \h </w:instrText>
        </w:r>
        <w:r>
          <w:fldChar w:fldCharType="separate"/>
        </w:r>
        <w:r>
          <w:t>39</w:t>
        </w:r>
        <w:r>
          <w:fldChar w:fldCharType="end"/>
        </w:r>
      </w:hyperlink>
    </w:p>
    <w:p>
      <w:pPr>
        <w:pStyle w:val="TOC1"/>
        <w:tabs>
          <w:tab w:val="right" w:leader="dot" w:pos="8306"/>
        </w:tabs>
      </w:pPr>
      <w:hyperlink w:anchor="_Toc15046" w:history="1">
        <w:r>
          <w:rPr>
            <w:rFonts w:ascii="仿宋" w:eastAsia="仿宋" w:hAnsi="仿宋" w:cs="仿宋" w:hint="eastAsia"/>
            <w:lang w:eastAsia="zh-CN"/>
          </w:rPr>
          <w:t>十一、员工关系管理与危机处理</w:t>
        </w:r>
        <w:r>
          <w:tab/>
        </w:r>
        <w:r>
          <w:fldChar w:fldCharType="begin"/>
        </w:r>
        <w:r>
          <w:instrText xml:space="preserve"> PAGEREF _Toc15046 \h </w:instrText>
        </w:r>
        <w:r>
          <w:fldChar w:fldCharType="separate"/>
        </w:r>
        <w:r>
          <w:t>40</w:t>
        </w:r>
        <w:r>
          <w:fldChar w:fldCharType="end"/>
        </w:r>
      </w:hyperlink>
    </w:p>
    <w:p>
      <w:pPr>
        <w:pStyle w:val="TOC2"/>
        <w:tabs>
          <w:tab w:val="right" w:leader="dot" w:pos="8306"/>
        </w:tabs>
      </w:pPr>
      <w:hyperlink w:anchor="_Toc24379" w:history="1">
        <w:r>
          <w:rPr>
            <w:rFonts w:ascii="仿宋" w:eastAsia="仿宋" w:hAnsi="仿宋" w:cs="仿宋" w:hint="eastAsia"/>
            <w:lang w:eastAsia="zh-CN"/>
          </w:rPr>
          <w:t>(一)、员工关系管理原则与方法</w:t>
        </w:r>
        <w:r>
          <w:tab/>
        </w:r>
        <w:r>
          <w:fldChar w:fldCharType="begin"/>
        </w:r>
        <w:r>
          <w:instrText xml:space="preserve"> PAGEREF _Toc24379 \h </w:instrText>
        </w:r>
        <w:r>
          <w:fldChar w:fldCharType="separate"/>
        </w:r>
        <w:r>
          <w:t>40</w:t>
        </w:r>
        <w:r>
          <w:fldChar w:fldCharType="end"/>
        </w:r>
      </w:hyperlink>
    </w:p>
    <w:p>
      <w:pPr>
        <w:pStyle w:val="TOC2"/>
        <w:tabs>
          <w:tab w:val="right" w:leader="dot" w:pos="8306"/>
        </w:tabs>
      </w:pPr>
      <w:hyperlink w:anchor="_Toc13313" w:history="1">
        <w:r>
          <w:rPr>
            <w:rFonts w:ascii="仿宋" w:eastAsia="仿宋" w:hAnsi="仿宋" w:cs="仿宋" w:hint="eastAsia"/>
            <w:lang w:eastAsia="zh-CN"/>
          </w:rPr>
          <w:t>(二)、危机处理机制的建立与实施</w:t>
        </w:r>
        <w:r>
          <w:tab/>
        </w:r>
        <w:r>
          <w:fldChar w:fldCharType="begin"/>
        </w:r>
        <w:r>
          <w:instrText xml:space="preserve"> PAGEREF _Toc13313 \h </w:instrText>
        </w:r>
        <w:r>
          <w:fldChar w:fldCharType="separate"/>
        </w:r>
        <w:r>
          <w:t>40</w:t>
        </w:r>
        <w:r>
          <w:fldChar w:fldCharType="end"/>
        </w:r>
      </w:hyperlink>
    </w:p>
    <w:p>
      <w:pPr>
        <w:pStyle w:val="TOC2"/>
        <w:tabs>
          <w:tab w:val="right" w:leader="dot" w:pos="8306"/>
        </w:tabs>
      </w:pPr>
      <w:hyperlink w:anchor="_Toc5170" w:history="1">
        <w:r>
          <w:rPr>
            <w:rFonts w:ascii="仿宋" w:eastAsia="仿宋" w:hAnsi="仿宋" w:cs="仿宋" w:hint="eastAsia"/>
            <w:lang w:eastAsia="zh-CN"/>
          </w:rPr>
          <w:t>(三)、劳动争议解决与法律风险防范</w:t>
        </w:r>
        <w:r>
          <w:tab/>
        </w:r>
        <w:r>
          <w:fldChar w:fldCharType="begin"/>
        </w:r>
        <w:r>
          <w:instrText xml:space="preserve"> PAGEREF _Toc5170 \h </w:instrText>
        </w:r>
        <w:r>
          <w:fldChar w:fldCharType="separate"/>
        </w:r>
        <w:r>
          <w:t>41</w:t>
        </w:r>
        <w:r>
          <w:fldChar w:fldCharType="end"/>
        </w:r>
      </w:hyperlink>
    </w:p>
    <w:p>
      <w:pPr>
        <w:pStyle w:val="TOC1"/>
        <w:tabs>
          <w:tab w:val="right" w:leader="dot" w:pos="8306"/>
        </w:tabs>
      </w:pPr>
      <w:hyperlink w:anchor="_Toc10567" w:history="1">
        <w:r>
          <w:rPr>
            <w:rFonts w:ascii="仿宋" w:eastAsia="仿宋" w:hAnsi="仿宋" w:cs="仿宋" w:hint="eastAsia"/>
            <w:lang w:eastAsia="zh-CN"/>
          </w:rPr>
          <w:t>十二、员工多元化与包容性管理</w:t>
        </w:r>
        <w:r>
          <w:tab/>
        </w:r>
        <w:r>
          <w:fldChar w:fldCharType="begin"/>
        </w:r>
        <w:r>
          <w:instrText xml:space="preserve"> PAGEREF _Toc10567 \h </w:instrText>
        </w:r>
        <w:r>
          <w:fldChar w:fldCharType="separate"/>
        </w:r>
        <w:r>
          <w:t>42</w:t>
        </w:r>
        <w:r>
          <w:fldChar w:fldCharType="end"/>
        </w:r>
      </w:hyperlink>
    </w:p>
    <w:p>
      <w:pPr>
        <w:pStyle w:val="TOC2"/>
        <w:tabs>
          <w:tab w:val="right" w:leader="dot" w:pos="8306"/>
        </w:tabs>
      </w:pPr>
      <w:hyperlink w:anchor="_Toc5503" w:history="1">
        <w:r>
          <w:rPr>
            <w:rFonts w:ascii="仿宋" w:eastAsia="仿宋" w:hAnsi="仿宋" w:cs="仿宋" w:hint="eastAsia"/>
            <w:lang w:eastAsia="zh-CN"/>
          </w:rPr>
          <w:t>(一)、员工多元化的价值与挑战</w:t>
        </w:r>
        <w:r>
          <w:tab/>
        </w:r>
        <w:r>
          <w:fldChar w:fldCharType="begin"/>
        </w:r>
        <w:r>
          <w:instrText xml:space="preserve"> PAGEREF _Toc5503 \h </w:instrText>
        </w:r>
        <w:r>
          <w:fldChar w:fldCharType="separate"/>
        </w:r>
        <w:r>
          <w:t>42</w:t>
        </w:r>
        <w:r>
          <w:fldChar w:fldCharType="end"/>
        </w:r>
      </w:hyperlink>
    </w:p>
    <w:p>
      <w:pPr>
        <w:pStyle w:val="TOC2"/>
        <w:tabs>
          <w:tab w:val="right" w:leader="dot" w:pos="8306"/>
        </w:tabs>
      </w:pPr>
      <w:hyperlink w:anchor="_Toc10528" w:history="1">
        <w:r>
          <w:rPr>
            <w:rFonts w:ascii="仿宋" w:eastAsia="仿宋" w:hAnsi="仿宋" w:cs="仿宋" w:hint="eastAsia"/>
            <w:lang w:eastAsia="zh-CN"/>
          </w:rPr>
          <w:t>(二)、员工包容性政策与实践</w:t>
        </w:r>
        <w:r>
          <w:tab/>
        </w:r>
        <w:r>
          <w:fldChar w:fldCharType="begin"/>
        </w:r>
        <w:r>
          <w:instrText xml:space="preserve"> PAGEREF _Toc10528 \h </w:instrText>
        </w:r>
        <w:r>
          <w:fldChar w:fldCharType="separate"/>
        </w:r>
        <w:r>
          <w:t>43</w:t>
        </w:r>
        <w:r>
          <w:fldChar w:fldCharType="end"/>
        </w:r>
      </w:hyperlink>
    </w:p>
    <w:p>
      <w:pPr>
        <w:pStyle w:val="TOC2"/>
        <w:tabs>
          <w:tab w:val="right" w:leader="dot" w:pos="8306"/>
        </w:tabs>
      </w:pPr>
      <w:hyperlink w:anchor="_Toc5452" w:history="1">
        <w:r>
          <w:rPr>
            <w:rFonts w:ascii="仿宋" w:eastAsia="仿宋" w:hAnsi="仿宋" w:cs="仿宋" w:hint="eastAsia"/>
            <w:lang w:eastAsia="zh-CN"/>
          </w:rPr>
          <w:t>(三)、多元与包容性文化的培育与维护</w:t>
        </w:r>
        <w:r>
          <w:tab/>
        </w:r>
        <w:r>
          <w:fldChar w:fldCharType="begin"/>
        </w:r>
        <w:r>
          <w:instrText xml:space="preserve"> PAGEREF _Toc5452 \h </w:instrText>
        </w:r>
        <w:r>
          <w:fldChar w:fldCharType="separate"/>
        </w:r>
        <w:r>
          <w:t>44</w:t>
        </w:r>
        <w:r>
          <w:fldChar w:fldCharType="end"/>
        </w:r>
      </w:hyperlink>
    </w:p>
    <w:p>
      <w:pPr>
        <w:pStyle w:val="TOC1"/>
        <w:tabs>
          <w:tab w:val="right" w:leader="dot" w:pos="8306"/>
        </w:tabs>
      </w:pPr>
      <w:hyperlink w:anchor="_Toc3023" w:history="1">
        <w:r>
          <w:rPr>
            <w:rFonts w:ascii="仿宋" w:eastAsia="仿宋" w:hAnsi="仿宋" w:cs="仿宋" w:hint="eastAsia"/>
            <w:lang w:eastAsia="zh-CN"/>
          </w:rPr>
          <w:t>十三、第四十三章员工参与决策与公司治理</w:t>
        </w:r>
        <w:r>
          <w:tab/>
        </w:r>
        <w:r>
          <w:fldChar w:fldCharType="begin"/>
        </w:r>
        <w:r>
          <w:instrText xml:space="preserve"> PAGEREF _Toc3023 \h </w:instrText>
        </w:r>
        <w:r>
          <w:fldChar w:fldCharType="separate"/>
        </w:r>
        <w:r>
          <w:t>44</w:t>
        </w:r>
        <w:r>
          <w:fldChar w:fldCharType="end"/>
        </w:r>
      </w:hyperlink>
    </w:p>
    <w:p>
      <w:pPr>
        <w:pStyle w:val="TOC2"/>
        <w:tabs>
          <w:tab w:val="right" w:leader="dot" w:pos="8306"/>
        </w:tabs>
      </w:pPr>
      <w:hyperlink w:anchor="_Toc9895" w:history="1">
        <w:r>
          <w:rPr>
            <w:rFonts w:ascii="仿宋" w:eastAsia="仿宋" w:hAnsi="仿宋" w:cs="仿宋" w:hint="eastAsia"/>
            <w:lang w:eastAsia="zh-CN"/>
          </w:rPr>
          <w:t>(一)、员工参与决策机制</w:t>
        </w:r>
        <w:r>
          <w:tab/>
        </w:r>
        <w:r>
          <w:fldChar w:fldCharType="begin"/>
        </w:r>
        <w:r>
          <w:instrText xml:space="preserve"> PAGEREF _Toc9895 \h </w:instrText>
        </w:r>
        <w:r>
          <w:fldChar w:fldCharType="separate"/>
        </w:r>
        <w:r>
          <w:t>44</w:t>
        </w:r>
        <w:r>
          <w:fldChar w:fldCharType="end"/>
        </w:r>
      </w:hyperlink>
    </w:p>
    <w:p>
      <w:pPr>
        <w:pStyle w:val="TOC2"/>
        <w:tabs>
          <w:tab w:val="right" w:leader="dot" w:pos="8306"/>
        </w:tabs>
      </w:pPr>
      <w:hyperlink w:anchor="_Toc3245" w:history="1">
        <w:r>
          <w:rPr>
            <w:rFonts w:ascii="仿宋" w:eastAsia="仿宋" w:hAnsi="仿宋" w:cs="仿宋" w:hint="eastAsia"/>
            <w:lang w:eastAsia="zh-CN"/>
          </w:rPr>
          <w:t>(二)、参与决策的渠道与机会</w:t>
        </w:r>
        <w:r>
          <w:tab/>
        </w:r>
        <w:r>
          <w:fldChar w:fldCharType="begin"/>
        </w:r>
        <w:r>
          <w:instrText xml:space="preserve"> PAGEREF _Toc3245 \h </w:instrText>
        </w:r>
        <w:r>
          <w:fldChar w:fldCharType="separate"/>
        </w:r>
        <w:r>
          <w:t>45</w:t>
        </w:r>
        <w:r>
          <w:fldChar w:fldCharType="end"/>
        </w:r>
      </w:hyperlink>
    </w:p>
    <w:p>
      <w:pPr>
        <w:pStyle w:val="TOC2"/>
        <w:tabs>
          <w:tab w:val="right" w:leader="dot" w:pos="8306"/>
        </w:tabs>
      </w:pPr>
      <w:hyperlink w:anchor="_Toc25056" w:history="1">
        <w:r>
          <w:rPr>
            <w:rFonts w:ascii="仿宋" w:eastAsia="仿宋" w:hAnsi="仿宋" w:cs="仿宋" w:hint="eastAsia"/>
            <w:lang w:eastAsia="zh-CN"/>
          </w:rPr>
          <w:t>(三)、代表员工意见的制度</w:t>
        </w:r>
        <w:r>
          <w:tab/>
        </w:r>
        <w:r>
          <w:fldChar w:fldCharType="begin"/>
        </w:r>
        <w:r>
          <w:instrText xml:space="preserve"> PAGEREF _Toc25056 \h </w:instrText>
        </w:r>
        <w:r>
          <w:fldChar w:fldCharType="separate"/>
        </w:r>
        <w:r>
          <w:t>45</w:t>
        </w:r>
        <w:r>
          <w:fldChar w:fldCharType="end"/>
        </w:r>
      </w:hyperlink>
    </w:p>
    <w:p>
      <w:pPr>
        <w:pStyle w:val="TOC2"/>
        <w:tabs>
          <w:tab w:val="right" w:leader="dot" w:pos="8306"/>
        </w:tabs>
      </w:pPr>
      <w:hyperlink w:anchor="_Toc2979" w:history="1">
        <w:r>
          <w:rPr>
            <w:rFonts w:ascii="仿宋" w:eastAsia="仿宋" w:hAnsi="仿宋" w:cs="仿宋" w:hint="eastAsia"/>
            <w:lang w:eastAsia="zh-CN"/>
          </w:rPr>
          <w:t>(四)、公司治理与透明度</w:t>
        </w:r>
        <w:r>
          <w:tab/>
        </w:r>
        <w:r>
          <w:fldChar w:fldCharType="begin"/>
        </w:r>
        <w:r>
          <w:instrText xml:space="preserve"> PAGEREF _Toc2979 \h </w:instrText>
        </w:r>
        <w:r>
          <w:fldChar w:fldCharType="separate"/>
        </w:r>
        <w:r>
          <w:t>46</w:t>
        </w:r>
        <w:r>
          <w:fldChar w:fldCharType="end"/>
        </w:r>
      </w:hyperlink>
    </w:p>
    <w:p>
      <w:pPr>
        <w:pStyle w:val="TOC2"/>
        <w:tabs>
          <w:tab w:val="right" w:leader="dot" w:pos="8306"/>
        </w:tabs>
      </w:pPr>
      <w:hyperlink w:anchor="_Toc5297" w:history="1">
        <w:r>
          <w:rPr>
            <w:rFonts w:ascii="仿宋" w:eastAsia="仿宋" w:hAnsi="仿宋" w:cs="仿宋" w:hint="eastAsia"/>
            <w:lang w:eastAsia="zh-CN"/>
          </w:rPr>
          <w:t>(五)、公司治理结构的建设</w:t>
        </w:r>
        <w:r>
          <w:tab/>
        </w:r>
        <w:r>
          <w:fldChar w:fldCharType="begin"/>
        </w:r>
        <w:r>
          <w:instrText xml:space="preserve"> PAGEREF _Toc5297 \h </w:instrText>
        </w:r>
        <w:r>
          <w:fldChar w:fldCharType="separate"/>
        </w:r>
        <w:r>
          <w:t>47</w:t>
        </w:r>
        <w:r>
          <w:fldChar w:fldCharType="end"/>
        </w:r>
      </w:hyperlink>
    </w:p>
    <w:p>
      <w:pPr>
        <w:pStyle w:val="TOC2"/>
        <w:tabs>
          <w:tab w:val="right" w:leader="dot" w:pos="8306"/>
        </w:tabs>
      </w:pPr>
      <w:hyperlink w:anchor="_Toc7989" w:history="1">
        <w:r>
          <w:rPr>
            <w:rFonts w:ascii="仿宋" w:eastAsia="仿宋" w:hAnsi="仿宋" w:cs="仿宋" w:hint="eastAsia"/>
            <w:lang w:eastAsia="zh-CN"/>
          </w:rPr>
          <w:t>(六)、公司业绩与财务信息的公开</w:t>
        </w:r>
        <w:r>
          <w:tab/>
        </w:r>
        <w:r>
          <w:fldChar w:fldCharType="begin"/>
        </w:r>
        <w:r>
          <w:instrText xml:space="preserve"> PAGEREF _Toc7989 \h </w:instrText>
        </w:r>
        <w:r>
          <w:fldChar w:fldCharType="separate"/>
        </w:r>
        <w:r>
          <w:t>48</w:t>
        </w:r>
        <w:r>
          <w:fldChar w:fldCharType="end"/>
        </w:r>
      </w:hyperlink>
    </w:p>
    <w:p>
      <w:pPr>
        <w:pStyle w:val="TOC1"/>
        <w:tabs>
          <w:tab w:val="right" w:leader="dot" w:pos="8306"/>
        </w:tabs>
      </w:pPr>
      <w:hyperlink w:anchor="_Toc9363" w:history="1">
        <w:r>
          <w:rPr>
            <w:rFonts w:ascii="仿宋" w:eastAsia="仿宋" w:hAnsi="仿宋" w:cs="仿宋" w:hint="eastAsia"/>
            <w:lang w:eastAsia="zh-CN"/>
          </w:rPr>
          <w:t>十四、员工离职率分析与降低措施</w:t>
        </w:r>
        <w:r>
          <w:tab/>
        </w:r>
        <w:r>
          <w:fldChar w:fldCharType="begin"/>
        </w:r>
        <w:r>
          <w:instrText xml:space="preserve"> PAGEREF _Toc9363 \h </w:instrText>
        </w:r>
        <w:r>
          <w:fldChar w:fldCharType="separate"/>
        </w:r>
        <w:r>
          <w:t>49</w:t>
        </w:r>
        <w:r>
          <w:fldChar w:fldCharType="end"/>
        </w:r>
      </w:hyperlink>
    </w:p>
    <w:p>
      <w:pPr>
        <w:pStyle w:val="TOC2"/>
        <w:tabs>
          <w:tab w:val="right" w:leader="dot" w:pos="8306"/>
        </w:tabs>
      </w:pPr>
      <w:hyperlink w:anchor="_Toc9194" w:history="1">
        <w:r>
          <w:rPr>
            <w:rFonts w:ascii="仿宋" w:eastAsia="仿宋" w:hAnsi="仿宋" w:cs="仿宋" w:hint="eastAsia"/>
            <w:lang w:eastAsia="zh-CN"/>
          </w:rPr>
          <w:t>(一)、离职率分析的方法与工具</w:t>
        </w:r>
        <w:r>
          <w:tab/>
        </w:r>
        <w:r>
          <w:fldChar w:fldCharType="begin"/>
        </w:r>
        <w:r>
          <w:instrText xml:space="preserve"> PAGEREF _Toc9194 \h </w:instrText>
        </w:r>
        <w:r>
          <w:fldChar w:fldCharType="separate"/>
        </w:r>
        <w:r>
          <w:t>49</w:t>
        </w:r>
        <w:r>
          <w:fldChar w:fldCharType="end"/>
        </w:r>
      </w:hyperlink>
    </w:p>
    <w:p>
      <w:pPr>
        <w:pStyle w:val="TOC2"/>
        <w:tabs>
          <w:tab w:val="right" w:leader="dot" w:pos="8306"/>
        </w:tabs>
      </w:pPr>
      <w:hyperlink w:anchor="_Toc15614" w:history="1">
        <w:r>
          <w:rPr>
            <w:rFonts w:ascii="仿宋" w:eastAsia="仿宋" w:hAnsi="仿宋" w:cs="仿宋" w:hint="eastAsia"/>
            <w:lang w:eastAsia="zh-CN"/>
          </w:rPr>
          <w:t>(二)、离职原因的调查与对策制定</w:t>
        </w:r>
        <w:r>
          <w:tab/>
        </w:r>
        <w:r>
          <w:fldChar w:fldCharType="begin"/>
        </w:r>
        <w:r>
          <w:instrText xml:space="preserve"> PAGEREF _Toc15614 \h </w:instrText>
        </w:r>
        <w:r>
          <w:fldChar w:fldCharType="separate"/>
        </w:r>
        <w:r>
          <w:t>50</w:t>
        </w:r>
        <w:r>
          <w:fldChar w:fldCharType="end"/>
        </w:r>
      </w:hyperlink>
    </w:p>
    <w:p>
      <w:pPr>
        <w:pStyle w:val="TOC2"/>
        <w:tabs>
          <w:tab w:val="right" w:leader="dot" w:pos="8306"/>
        </w:tabs>
      </w:pPr>
      <w:hyperlink w:anchor="_Toc7209" w:history="1">
        <w:r>
          <w:rPr>
            <w:rFonts w:ascii="仿宋" w:eastAsia="仿宋" w:hAnsi="仿宋" w:cs="仿宋" w:hint="eastAsia"/>
            <w:lang w:eastAsia="zh-CN"/>
          </w:rPr>
          <w:t>(三)、降低离职率的策略与实践</w:t>
        </w:r>
        <w:r>
          <w:tab/>
        </w:r>
        <w:r>
          <w:fldChar w:fldCharType="begin"/>
        </w:r>
        <w:r>
          <w:instrText xml:space="preserve"> PAGEREF _Toc7209 \h </w:instrText>
        </w:r>
        <w:r>
          <w:fldChar w:fldCharType="separate"/>
        </w:r>
        <w:r>
          <w:t>51</w:t>
        </w:r>
        <w:r>
          <w:fldChar w:fldCharType="end"/>
        </w:r>
      </w:hyperlink>
    </w:p>
    <w:p>
      <w:pPr>
        <w:pStyle w:val="TOC1"/>
        <w:tabs>
          <w:tab w:val="right" w:leader="dot" w:pos="8306"/>
        </w:tabs>
      </w:pPr>
      <w:hyperlink w:anchor="_Toc28769" w:history="1">
        <w:r>
          <w:rPr>
            <w:rFonts w:ascii="仿宋" w:eastAsia="仿宋" w:hAnsi="仿宋" w:cs="仿宋" w:hint="eastAsia"/>
            <w:lang w:eastAsia="zh-CN"/>
          </w:rPr>
          <w:t>十五、第四十五章员工品牌建设</w:t>
        </w:r>
        <w:r>
          <w:tab/>
        </w:r>
        <w:r>
          <w:fldChar w:fldCharType="begin"/>
        </w:r>
        <w:r>
          <w:instrText xml:space="preserve"> PAGEREF _Toc28769 \h </w:instrText>
        </w:r>
        <w:r>
          <w:fldChar w:fldCharType="separate"/>
        </w:r>
        <w:r>
          <w:t>52</w:t>
        </w:r>
        <w:r>
          <w:fldChar w:fldCharType="end"/>
        </w:r>
      </w:hyperlink>
    </w:p>
    <w:p>
      <w:pPr>
        <w:pStyle w:val="TOC2"/>
        <w:tabs>
          <w:tab w:val="right" w:leader="dot" w:pos="8306"/>
        </w:tabs>
      </w:pPr>
      <w:hyperlink w:anchor="_Toc3004" w:history="1">
        <w:r>
          <w:rPr>
            <w:rFonts w:ascii="仿宋" w:eastAsia="仿宋" w:hAnsi="仿宋" w:cs="仿宋" w:hint="eastAsia"/>
            <w:lang w:eastAsia="zh-CN"/>
          </w:rPr>
          <w:t>(一)、个人品牌管理</w:t>
        </w:r>
        <w:r>
          <w:tab/>
        </w:r>
        <w:r>
          <w:fldChar w:fldCharType="begin"/>
        </w:r>
        <w:r>
          <w:instrText xml:space="preserve"> PAGEREF _Toc3004 \h </w:instrText>
        </w:r>
        <w:r>
          <w:fldChar w:fldCharType="separate"/>
        </w:r>
        <w:r>
          <w:t>52</w:t>
        </w:r>
        <w:r>
          <w:fldChar w:fldCharType="end"/>
        </w:r>
      </w:hyperlink>
    </w:p>
    <w:p>
      <w:pPr>
        <w:pStyle w:val="TOC2"/>
        <w:tabs>
          <w:tab w:val="right" w:leader="dot" w:pos="8306"/>
        </w:tabs>
      </w:pPr>
      <w:hyperlink w:anchor="_Toc27153" w:history="1">
        <w:r>
          <w:rPr>
            <w:rFonts w:ascii="仿宋" w:eastAsia="仿宋" w:hAnsi="仿宋" w:cs="仿宋" w:hint="eastAsia"/>
            <w:lang w:eastAsia="zh-CN"/>
          </w:rPr>
          <w:t>(二)、在离心式鼓风机行业内建立个人影响力</w:t>
        </w:r>
        <w:r>
          <w:tab/>
        </w:r>
        <w:r>
          <w:fldChar w:fldCharType="begin"/>
        </w:r>
        <w:r>
          <w:instrText xml:space="preserve"> PAGEREF _Toc27153 \h </w:instrText>
        </w:r>
        <w:r>
          <w:fldChar w:fldCharType="separate"/>
        </w:r>
        <w:r>
          <w:t>53</w:t>
        </w:r>
        <w:r>
          <w:fldChar w:fldCharType="end"/>
        </w:r>
      </w:hyperlink>
    </w:p>
    <w:p>
      <w:pPr>
        <w:pStyle w:val="TOC2"/>
        <w:tabs>
          <w:tab w:val="right" w:leader="dot" w:pos="8306"/>
        </w:tabs>
      </w:pPr>
      <w:hyperlink w:anchor="_Toc5266" w:history="1">
        <w:r>
          <w:rPr>
            <w:rFonts w:ascii="仿宋" w:eastAsia="仿宋" w:hAnsi="仿宋" w:cs="仿宋" w:hint="eastAsia"/>
            <w:lang w:eastAsia="zh-CN"/>
          </w:rPr>
          <w:t>(三)、个人品牌与公司品牌的关联</w:t>
        </w:r>
        <w:r>
          <w:tab/>
        </w:r>
        <w:r>
          <w:fldChar w:fldCharType="begin"/>
        </w:r>
        <w:r>
          <w:instrText xml:space="preserve"> PAGEREF _Toc5266 \h </w:instrText>
        </w:r>
        <w:r>
          <w:fldChar w:fldCharType="separate"/>
        </w:r>
        <w:r>
          <w:t>54</w:t>
        </w:r>
        <w:r>
          <w:fldChar w:fldCharType="end"/>
        </w:r>
      </w:hyperlink>
    </w:p>
    <w:p>
      <w:pPr>
        <w:pStyle w:val="TOC2"/>
        <w:tabs>
          <w:tab w:val="right" w:leader="dot" w:pos="8306"/>
        </w:tabs>
      </w:pPr>
      <w:hyperlink w:anchor="_Toc132" w:history="1">
        <w:r>
          <w:rPr>
            <w:rFonts w:ascii="仿宋" w:eastAsia="仿宋" w:hAnsi="仿宋" w:cs="仿宋" w:hint="eastAsia"/>
            <w:lang w:eastAsia="zh-CN"/>
          </w:rPr>
          <w:t>(四)、社交媒体与个人品牌</w:t>
        </w:r>
        <w:r>
          <w:tab/>
        </w:r>
        <w:r>
          <w:fldChar w:fldCharType="begin"/>
        </w:r>
        <w:r>
          <w:instrText xml:space="preserve"> PAGEREF _Toc132 \h </w:instrText>
        </w:r>
        <w:r>
          <w:fldChar w:fldCharType="separate"/>
        </w:r>
        <w:r>
          <w:t>55</w:t>
        </w:r>
        <w:r>
          <w:fldChar w:fldCharType="end"/>
        </w:r>
      </w:hyperlink>
    </w:p>
    <w:p>
      <w:pPr>
        <w:pStyle w:val="TOC2"/>
        <w:tabs>
          <w:tab w:val="right" w:leader="dot" w:pos="8306"/>
        </w:tabs>
      </w:pPr>
      <w:hyperlink w:anchor="_Toc1661" w:history="1">
        <w:r>
          <w:rPr>
            <w:rFonts w:ascii="仿宋" w:eastAsia="仿宋" w:hAnsi="仿宋" w:cs="仿宋" w:hint="eastAsia"/>
            <w:lang w:eastAsia="zh-CN"/>
          </w:rPr>
          <w:t>(五)、个人品牌的社交媒体传播</w:t>
        </w:r>
        <w:r>
          <w:tab/>
        </w:r>
        <w:r>
          <w:fldChar w:fldCharType="begin"/>
        </w:r>
        <w:r>
          <w:instrText xml:space="preserve"> PAGEREF _Toc1661 \h </w:instrText>
        </w:r>
        <w:r>
          <w:fldChar w:fldCharType="separate"/>
        </w:r>
        <w:r>
          <w:t>56</w:t>
        </w:r>
        <w:r>
          <w:fldChar w:fldCharType="end"/>
        </w:r>
      </w:hyperlink>
    </w:p>
    <w:p>
      <w:pPr>
        <w:pStyle w:val="TOC2"/>
        <w:tabs>
          <w:tab w:val="right" w:leader="dot" w:pos="8306"/>
        </w:tabs>
      </w:pPr>
      <w:hyperlink w:anchor="_Toc12948" w:history="1">
        <w:r>
          <w:rPr>
            <w:rFonts w:ascii="仿宋" w:eastAsia="仿宋" w:hAnsi="仿宋" w:cs="仿宋" w:hint="eastAsia"/>
            <w:lang w:eastAsia="zh-CN"/>
          </w:rPr>
          <w:t>(六)、员工品牌建设与公司形象一致性</w:t>
        </w:r>
        <w:r>
          <w:tab/>
        </w:r>
        <w:r>
          <w:fldChar w:fldCharType="begin"/>
        </w:r>
        <w:r>
          <w:instrText xml:space="preserve"> PAGEREF _Toc12948 \h </w:instrText>
        </w:r>
        <w:r>
          <w:fldChar w:fldCharType="separate"/>
        </w:r>
        <w:r>
          <w:t>57</w:t>
        </w:r>
        <w:r>
          <w:fldChar w:fldCharType="end"/>
        </w:r>
      </w:hyperlink>
    </w:p>
    <w:p>
      <w:pPr>
        <w:pStyle w:val="TOC1"/>
        <w:tabs>
          <w:tab w:val="right" w:leader="dot" w:pos="8306"/>
        </w:tabs>
      </w:pPr>
      <w:hyperlink w:anchor="_Toc25088" w:history="1">
        <w:r>
          <w:rPr>
            <w:rFonts w:ascii="仿宋" w:eastAsia="仿宋" w:hAnsi="仿宋" w:cs="仿宋" w:hint="eastAsia"/>
            <w:lang w:eastAsia="zh-CN"/>
          </w:rPr>
          <w:t>十六、第四十七章全球人才流动与交流</w:t>
        </w:r>
        <w:r>
          <w:tab/>
        </w:r>
        <w:r>
          <w:fldChar w:fldCharType="begin"/>
        </w:r>
        <w:r>
          <w:instrText xml:space="preserve"> PAGEREF _Toc25088 \h </w:instrText>
        </w:r>
        <w:r>
          <w:fldChar w:fldCharType="separate"/>
        </w:r>
        <w:r>
          <w:t>58</w:t>
        </w:r>
        <w:r>
          <w:fldChar w:fldCharType="end"/>
        </w:r>
      </w:hyperlink>
    </w:p>
    <w:p>
      <w:pPr>
        <w:pStyle w:val="TOC2"/>
        <w:tabs>
          <w:tab w:val="right" w:leader="dot" w:pos="8306"/>
        </w:tabs>
      </w:pPr>
      <w:hyperlink w:anchor="_Toc12184" w:history="1">
        <w:r>
          <w:rPr>
            <w:rFonts w:ascii="仿宋" w:eastAsia="仿宋" w:hAnsi="仿宋" w:cs="仿宋" w:hint="eastAsia"/>
            <w:lang w:eastAsia="zh-CN"/>
          </w:rPr>
          <w:t>(一)、跨国项目与团队</w:t>
        </w:r>
        <w:r>
          <w:tab/>
        </w:r>
        <w:r>
          <w:fldChar w:fldCharType="begin"/>
        </w:r>
        <w:r>
          <w:instrText xml:space="preserve"> PAGEREF _Toc12184 \h </w:instrText>
        </w:r>
        <w:r>
          <w:fldChar w:fldCharType="separate"/>
        </w:r>
        <w:r>
          <w:t>58</w:t>
        </w:r>
        <w:r>
          <w:fldChar w:fldCharType="end"/>
        </w:r>
      </w:hyperlink>
    </w:p>
    <w:p>
      <w:pPr>
        <w:pStyle w:val="TOC2"/>
        <w:tabs>
          <w:tab w:val="right" w:leader="dot" w:pos="8306"/>
        </w:tabs>
      </w:pPr>
      <w:hyperlink w:anchor="_Toc3689" w:history="1">
        <w:r>
          <w:rPr>
            <w:rFonts w:ascii="仿宋" w:eastAsia="仿宋" w:hAnsi="仿宋" w:cs="仿宋" w:hint="eastAsia"/>
            <w:lang w:eastAsia="zh-CN"/>
          </w:rPr>
          <w:t>(二)、全球项目经验的累积</w:t>
        </w:r>
        <w:r>
          <w:tab/>
        </w:r>
        <w:r>
          <w:fldChar w:fldCharType="begin"/>
        </w:r>
        <w:r>
          <w:instrText xml:space="preserve"> PAGEREF _Toc3689 \h </w:instrText>
        </w:r>
        <w:r>
          <w:fldChar w:fldCharType="separate"/>
        </w:r>
        <w:r>
          <w:t>59</w:t>
        </w:r>
        <w:r>
          <w:fldChar w:fldCharType="end"/>
        </w:r>
      </w:hyperlink>
    </w:p>
    <w:p>
      <w:pPr>
        <w:pStyle w:val="TOC2"/>
        <w:tabs>
          <w:tab w:val="right" w:leader="dot" w:pos="8306"/>
        </w:tabs>
      </w:pPr>
      <w:hyperlink w:anchor="_Toc18843" w:history="1">
        <w:r>
          <w:rPr>
            <w:rFonts w:ascii="仿宋" w:eastAsia="仿宋" w:hAnsi="仿宋" w:cs="仿宋" w:hint="eastAsia"/>
            <w:lang w:eastAsia="zh-CN"/>
          </w:rPr>
          <w:t>(三)、跨文化团队领导与协作</w:t>
        </w:r>
        <w:r>
          <w:tab/>
        </w:r>
        <w:r>
          <w:fldChar w:fldCharType="begin"/>
        </w:r>
        <w:r>
          <w:instrText xml:space="preserve"> PAGEREF _Toc18843 \h </w:instrText>
        </w:r>
        <w:r>
          <w:fldChar w:fldCharType="separate"/>
        </w:r>
        <w:r>
          <w:t>59</w:t>
        </w:r>
        <w:r>
          <w:fldChar w:fldCharType="end"/>
        </w:r>
      </w:hyperlink>
    </w:p>
    <w:p>
      <w:pPr>
        <w:pStyle w:val="TOC2"/>
        <w:tabs>
          <w:tab w:val="right" w:leader="dot" w:pos="8306"/>
        </w:tabs>
      </w:pPr>
      <w:hyperlink w:anchor="_Toc17859" w:history="1">
        <w:r>
          <w:rPr>
            <w:rFonts w:ascii="仿宋" w:eastAsia="仿宋" w:hAnsi="仿宋" w:cs="仿宋" w:hint="eastAsia"/>
            <w:lang w:eastAsia="zh-CN"/>
          </w:rPr>
          <w:t>(四)、跨国交流与人才培养</w:t>
        </w:r>
        <w:r>
          <w:tab/>
        </w:r>
        <w:r>
          <w:fldChar w:fldCharType="begin"/>
        </w:r>
        <w:r>
          <w:instrText xml:space="preserve"> PAGEREF _Toc17859 \h </w:instrText>
        </w:r>
        <w:r>
          <w:fldChar w:fldCharType="separate"/>
        </w:r>
        <w:r>
          <w:t>60</w:t>
        </w:r>
        <w:r>
          <w:fldChar w:fldCharType="end"/>
        </w:r>
      </w:hyperlink>
    </w:p>
    <w:p>
      <w:pPr>
        <w:pStyle w:val="TOC2"/>
        <w:tabs>
          <w:tab w:val="right" w:leader="dot" w:pos="8306"/>
        </w:tabs>
      </w:pPr>
      <w:hyperlink w:anchor="_Toc27132" w:history="1">
        <w:r>
          <w:rPr>
            <w:rFonts w:ascii="仿宋" w:eastAsia="仿宋" w:hAnsi="仿宋" w:cs="仿宋" w:hint="eastAsia"/>
            <w:lang w:eastAsia="zh-CN"/>
          </w:rPr>
          <w:t>(五)、跨国交流计划的实施</w:t>
        </w:r>
        <w:r>
          <w:tab/>
        </w:r>
        <w:r>
          <w:fldChar w:fldCharType="begin"/>
        </w:r>
        <w:r>
          <w:instrText xml:space="preserve"> PAGEREF _Toc27132 \h </w:instrText>
        </w:r>
        <w:r>
          <w:fldChar w:fldCharType="separate"/>
        </w:r>
        <w:r>
          <w:t>61</w:t>
        </w:r>
        <w:r>
          <w:fldChar w:fldCharType="end"/>
        </w:r>
      </w:hyperlink>
    </w:p>
    <w:p>
      <w:pPr>
        <w:pStyle w:val="TOC2"/>
        <w:tabs>
          <w:tab w:val="right" w:leader="dot" w:pos="8306"/>
        </w:tabs>
      </w:pPr>
      <w:hyperlink w:anchor="_Toc3439" w:history="1">
        <w:r>
          <w:rPr>
            <w:rFonts w:ascii="仿宋" w:eastAsia="仿宋" w:hAnsi="仿宋" w:cs="仿宋" w:hint="eastAsia"/>
            <w:lang w:eastAsia="zh-CN"/>
          </w:rPr>
          <w:t>(六)、跨国培训与知识转移</w:t>
        </w:r>
        <w:r>
          <w:tab/>
        </w:r>
        <w:r>
          <w:fldChar w:fldCharType="begin"/>
        </w:r>
        <w:r>
          <w:instrText xml:space="preserve"> PAGEREF _Toc3439 \h </w:instrText>
        </w:r>
        <w:r>
          <w:fldChar w:fldCharType="separate"/>
        </w:r>
        <w:r>
          <w:t>62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4615"/>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帮助离心式鼓风机行业相关公司员工实现个人职业发展目标，提高员工的工作满意度和绩效，本文档将研究公司员工职业生涯规划与管理的重要性和方法。职业生涯规划与管理是指员工通过思考个人理想、评估自身优势和兴趣、确定长期职业目标、并制定实施计划等步骤，不断推动个人成长和发展的过程。本文档将介绍职业生涯规划与管理的基本概念、意义和实施方法，以期帮助员工制定个人发展路线图。不可做为商业用途，只用作学习交流。</w:t>
      </w:r>
    </w:p>
    <w:p>
      <w:pPr>
        <w:pStyle w:val="Heading1"/>
        <w:ind w:firstLine="560" w:firstLineChars="200"/>
        <w:rPr>
          <w:rFonts w:ascii="仿宋" w:eastAsia="仿宋" w:hAnsi="仿宋" w:cs="仿宋" w:hint="eastAsia"/>
          <w:sz w:val="28"/>
          <w:lang w:eastAsia="zh-CN"/>
        </w:rPr>
      </w:pPr>
      <w:bookmarkStart w:id="2" w:name="_Toc14229"/>
      <w:r>
        <w:rPr>
          <w:rFonts w:ascii="仿宋" w:eastAsia="仿宋" w:hAnsi="仿宋" w:cs="仿宋" w:hint="eastAsia"/>
          <w:sz w:val="28"/>
          <w:lang w:eastAsia="zh-CN"/>
        </w:rPr>
        <w:t>一、员工沟通技巧培训与人际关系管理</w:t>
      </w:r>
      <w:bookmarkEnd w:id="2"/>
    </w:p>
    <w:p>
      <w:pPr>
        <w:pStyle w:val="Heading2"/>
        <w:rPr>
          <w:rFonts w:ascii="仿宋" w:eastAsia="仿宋" w:hAnsi="仿宋" w:cs="仿宋" w:hint="eastAsia"/>
          <w:lang w:eastAsia="zh-CN"/>
        </w:rPr>
      </w:pPr>
      <w:bookmarkStart w:id="3" w:name="_Toc14156"/>
      <w:r>
        <w:rPr>
          <w:rFonts w:ascii="仿宋" w:eastAsia="仿宋" w:hAnsi="仿宋" w:cs="仿宋" w:hint="eastAsia"/>
          <w:lang w:eastAsia="zh-CN"/>
        </w:rPr>
        <w:t>(一)、沟通技巧的重要性及培训计划</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现代职场中，有效的沟通技巧是建立协作关系、提高工作效率和解决问题的关键。良好的沟通有助于减少误解，促进信息的准确传递，增强团队协作，提高整体工作氛围。因此，公司决定实施员工沟通技巧培训计划，以提高员工在沟通方面的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培训计划将包括以下方面：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有效听力技巧： 强调倾听的重要性，培养员工主动聆听、理解对方观点的能力，以确保双方都能够真正理解沟通的内容。</w:t>
      </w:r>
    </w:p>
    <w:p>
      <w:pPr>
        <w:ind w:firstLine="560" w:firstLineChars="200"/>
        <w:rPr>
          <w:rFonts w:ascii="仿宋" w:eastAsia="仿宋" w:hAnsi="仿宋" w:cs="仿宋" w:hint="eastAsia"/>
          <w:sz w:val="28"/>
        </w:rPr>
      </w:pPr>
      <w:r>
        <w:rPr>
          <w:rFonts w:ascii="仿宋" w:eastAsia="仿宋" w:hAnsi="仿宋" w:cs="仿宋" w:hint="eastAsia"/>
          <w:sz w:val="28"/>
          <w:lang w:eastAsia="zh-CN"/>
        </w:rPr>
        <w:t>清晰表达： 提供有效的表达工具，帮助员工清晰、明确地传达自己的意思，减少沟通中的歧义和误解。</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非语言沟通：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强调身体语言、面部表情和姿态对沟通的重要影响。员工将学习如何通过肢体语言传递积极的信息，增强沟通效果。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冲突解决技巧： 提供冲突识别和解决的方法，教授员工如何在发生冲突时保持冷静、理性，并找到合适的解决方案。</w:t>
      </w:r>
    </w:p>
    <w:p>
      <w:pPr>
        <w:pStyle w:val="Heading2"/>
        <w:ind w:firstLine="560" w:firstLineChars="200"/>
        <w:rPr>
          <w:rFonts w:ascii="仿宋" w:eastAsia="仿宋" w:hAnsi="仿宋" w:cs="仿宋" w:hint="eastAsia"/>
          <w:sz w:val="28"/>
          <w:lang w:eastAsia="zh-CN"/>
        </w:rPr>
      </w:pPr>
      <w:bookmarkStart w:id="4" w:name="_Toc21120"/>
      <w:r>
        <w:rPr>
          <w:rFonts w:ascii="仿宋" w:eastAsia="仿宋" w:hAnsi="仿宋" w:cs="仿宋" w:hint="eastAsia"/>
          <w:sz w:val="28"/>
          <w:lang w:eastAsia="zh-CN"/>
        </w:rPr>
        <w:t>(二)、人际关系管理的原则与方法</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良好的人际关系管理对于公司内部团队的协作和成功至关重要。人际关系管理旨在促进员工之间的积极互动、建立强有力的工作关系。为了实现这一目标，公司将采用以下原则和方法：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尊重和理解： 员工将被鼓励尊重彼此的观点和背景，理解不同个体之间的差异。通过创造一个尊重多元性的环境，可以提高团队合作的凝聚力。</w:t>
      </w:r>
    </w:p>
    <w:p>
      <w:pPr>
        <w:ind w:firstLine="560" w:firstLineChars="200"/>
        <w:rPr>
          <w:rFonts w:ascii="仿宋" w:eastAsia="仿宋" w:hAnsi="仿宋" w:cs="仿宋" w:hint="eastAsia"/>
          <w:sz w:val="28"/>
        </w:rPr>
      </w:pPr>
      <w:r>
        <w:rPr>
          <w:rFonts w:ascii="仿宋" w:eastAsia="仿宋" w:hAnsi="仿宋" w:cs="仿宋" w:hint="eastAsia"/>
          <w:sz w:val="28"/>
          <w:lang w:eastAsia="zh-CN"/>
        </w:rPr>
        <w:t>积极沟通： 提倡积极的沟通文化，鼓励员工分享信息、经验和建议。通过积极沟通，可以加强团队之间的合作，提高工作效率。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建立信任： 信任是良好人际关系的基石。公司将通过透明的管理风格、履行承诺以及支持员工发展等方式来建立和维护信任关系。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解决冲突： 提供冲突解决的培训，帮助员工学会以积极的方式处理冲突，确保问题得到及时解决，不影响整个团队的合作氛围。</w:t>
      </w:r>
    </w:p>
    <w:p>
      <w:pPr>
        <w:pStyle w:val="Heading2"/>
        <w:ind w:firstLine="560" w:firstLineChars="200"/>
        <w:rPr>
          <w:rFonts w:ascii="仿宋" w:eastAsia="仿宋" w:hAnsi="仿宋" w:cs="仿宋" w:hint="eastAsia"/>
          <w:sz w:val="28"/>
          <w:lang w:eastAsia="zh-CN"/>
        </w:rPr>
      </w:pPr>
      <w:bookmarkStart w:id="5" w:name="_Toc19978"/>
      <w:r>
        <w:rPr>
          <w:rFonts w:ascii="仿宋" w:eastAsia="仿宋" w:hAnsi="仿宋" w:cs="仿宋" w:hint="eastAsia"/>
          <w:sz w:val="28"/>
          <w:lang w:eastAsia="zh-CN"/>
        </w:rPr>
        <w:t>(三)、良好人际关系的建立与维护</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建立和维护良好的人际关系是一个长期而持续的过程，需要公司制定明确的战略和实施方法。公司将着重以下方面：</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团队建设活动：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定期组织团队建设活动，以加强员工之间的互动和合作。这有助于打破冰冷氛围，促进团队之间的友好关系。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认可与奖励： 设立认可和奖励制度，表彰在人际关系方面做出积极贡献的员工。通过激励机制，公司将鼓励员工积极参与团队建设，创造更好的工作氛围。</w:t>
      </w:r>
    </w:p>
    <w:p>
      <w:pPr>
        <w:ind w:firstLine="560" w:firstLineChars="200"/>
        <w:rPr>
          <w:rFonts w:ascii="仿宋" w:eastAsia="仿宋" w:hAnsi="仿宋" w:cs="仿宋" w:hint="eastAsia"/>
          <w:sz w:val="28"/>
        </w:rPr>
      </w:pPr>
      <w:r>
        <w:rPr>
          <w:rFonts w:ascii="仿宋" w:eastAsia="仿宋" w:hAnsi="仿宋" w:cs="仿宋" w:hint="eastAsia"/>
          <w:sz w:val="28"/>
          <w:lang w:eastAsia="zh-CN"/>
        </w:rPr>
        <w:t>员工支持系统： 制定员工支持系统，为员工提供心理健康支持、职业发展指导等服务。通过关怀和支持，公司将助力员工更好地适应工作环境。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定期评估和调整： 定期评估人际关系的健康状况，收集反馈，并根据评估结果调整人际关系管理策略。这有助于公司不断优化管理方法，确保人际关系的持续改善。</w:t>
      </w:r>
    </w:p>
    <w:p>
      <w:pPr>
        <w:pStyle w:val="Heading1"/>
        <w:ind w:firstLine="560" w:firstLineChars="200"/>
        <w:rPr>
          <w:rFonts w:ascii="仿宋" w:eastAsia="仿宋" w:hAnsi="仿宋" w:cs="仿宋" w:hint="eastAsia"/>
          <w:sz w:val="28"/>
          <w:lang w:eastAsia="zh-CN"/>
        </w:rPr>
      </w:pPr>
      <w:bookmarkStart w:id="6" w:name="_Toc24431"/>
      <w:r>
        <w:rPr>
          <w:rFonts w:ascii="仿宋" w:eastAsia="仿宋" w:hAnsi="仿宋" w:cs="仿宋" w:hint="eastAsia"/>
          <w:sz w:val="28"/>
          <w:lang w:eastAsia="zh-CN"/>
        </w:rPr>
        <w:t>二、员工职业生涯规划与发展</w:t>
      </w:r>
      <w:bookmarkEnd w:id="6"/>
    </w:p>
    <w:p>
      <w:pPr>
        <w:pStyle w:val="Heading2"/>
        <w:rPr>
          <w:rFonts w:ascii="仿宋" w:eastAsia="仿宋" w:hAnsi="仿宋" w:cs="仿宋" w:hint="eastAsia"/>
          <w:lang w:eastAsia="zh-CN"/>
        </w:rPr>
      </w:pPr>
      <w:bookmarkStart w:id="7" w:name="_Toc7395"/>
      <w:r>
        <w:rPr>
          <w:rFonts w:ascii="仿宋" w:eastAsia="仿宋" w:hAnsi="仿宋" w:cs="仿宋" w:hint="eastAsia"/>
          <w:lang w:eastAsia="zh-CN"/>
        </w:rPr>
        <w:t>(一)、职业生涯规划概述</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职业生涯规划概述:</w:t>
      </w:r>
    </w:p>
    <w:p>
      <w:pPr>
        <w:ind w:firstLine="560" w:firstLineChars="200"/>
        <w:rPr>
          <w:rFonts w:ascii="仿宋" w:eastAsia="仿宋" w:hAnsi="仿宋" w:cs="仿宋" w:hint="eastAsia"/>
          <w:sz w:val="28"/>
        </w:rPr>
      </w:pPr>
      <w:r>
        <w:rPr>
          <w:rFonts w:ascii="仿宋" w:eastAsia="仿宋" w:hAnsi="仿宋" w:cs="仿宋" w:hint="eastAsia"/>
          <w:sz w:val="28"/>
          <w:lang w:eastAsia="zh-CN"/>
        </w:rPr>
        <w:t>职业生涯规划是个人在职业生涯中制定的一系列目标、计划和行动，旨在实现职业发展、提升工作满意度、获取专业技能以及实现个人和职业目标。它是一个系统性的过程，涵盖了对个人兴趣、价值观、技能和职业机会的深入了解，以及相应的目标设定和执行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在职业生涯规划中，个人通常会考虑以下方面：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自我评估:</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这包括个人的技能、兴趣、价值观和性格特点的评估。了解自己的优势和劣势，明确个人的职业目标和价值观，是制定职业生涯规划的基础。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2. 职业目标设定: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设定长期和短期的职业目标，明确想要达到的职业高度和成就。这有助于个人更有针对性地制定相应的计划和行动步骤。</w:t>
      </w:r>
    </w:p>
    <w:p>
      <w:pPr>
        <w:ind w:firstLine="560" w:firstLineChars="200"/>
        <w:rPr>
          <w:rFonts w:ascii="仿宋" w:eastAsia="仿宋" w:hAnsi="仿宋" w:cs="仿宋" w:hint="eastAsia"/>
          <w:sz w:val="28"/>
        </w:rPr>
      </w:pPr>
      <w:r>
        <w:rPr>
          <w:rFonts w:ascii="仿宋" w:eastAsia="仿宋" w:hAnsi="仿宋" w:cs="仿宋" w:hint="eastAsia"/>
          <w:sz w:val="28"/>
          <w:lang w:eastAsia="zh-CN"/>
        </w:rPr>
        <w:t>3. 职业市场调研:</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了解当前和未来的职业市场趋势，以及所处离心式鼓风机行业的发展方向，有助于调整个人的职业规划，确保与市场需求保持一致。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学习和发展计划: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制定学习计划，包括获取新技能、参与培训、追求学历提升等，以满足个人职业目标和适应职业市场的需求。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5. 行动计划: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制定明确的行动计划，包括就业策略、职业网络建设、个人品牌塑造等，以有条不紊地实施职业生涯规划。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职业生涯规划有助于个人更有目的地投入职业生涯，提高职业发展的有效性和满意度。通过持续的自我评估和规划，个人能够更好地适应职业环境的变化，取得更好的职业成就。</w:t>
      </w:r>
    </w:p>
    <w:p>
      <w:pPr>
        <w:pStyle w:val="Heading2"/>
        <w:ind w:firstLine="560" w:firstLineChars="200"/>
        <w:rPr>
          <w:rFonts w:ascii="仿宋" w:eastAsia="仿宋" w:hAnsi="仿宋" w:cs="仿宋" w:hint="eastAsia"/>
          <w:sz w:val="28"/>
          <w:lang w:eastAsia="zh-CN"/>
        </w:rPr>
      </w:pPr>
      <w:bookmarkStart w:id="8" w:name="_Toc22153"/>
      <w:r>
        <w:rPr>
          <w:rFonts w:ascii="仿宋" w:eastAsia="仿宋" w:hAnsi="仿宋" w:cs="仿宋" w:hint="eastAsia"/>
          <w:sz w:val="28"/>
          <w:lang w:eastAsia="zh-CN"/>
        </w:rPr>
        <w:t>(二)、基本原则与方法</w:t>
      </w:r>
      <w:bookmarkEnd w:id="8"/>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过程中，首要任务是明确定义个体的职业目标。员工需要深入思考短期和长期的职业追求，将其与组织的战略愿景相契合。通过对个人兴趣的深入挖掘和对离心式鼓风机行业趋势的敏锐洞察，个体可以更加准确地定位自己的职业目标，使其在个体发展的同时与组织保持紧密的协调。</w:t>
      </w:r>
    </w:p>
    <w:p>
      <w:pPr>
        <w:pStyle w:val="Heading2"/>
        <w:ind w:firstLine="560" w:firstLineChars="200"/>
        <w:rPr>
          <w:rFonts w:ascii="仿宋" w:eastAsia="仿宋" w:hAnsi="仿宋" w:cs="仿宋" w:hint="eastAsia"/>
          <w:sz w:val="28"/>
          <w:lang w:eastAsia="zh-CN"/>
        </w:rPr>
      </w:pPr>
      <w:bookmarkStart w:id="9" w:name="_Toc16067"/>
      <w:r>
        <w:rPr>
          <w:rFonts w:ascii="仿宋" w:eastAsia="仿宋" w:hAnsi="仿宋" w:cs="仿宋" w:hint="eastAsia"/>
          <w:sz w:val="28"/>
          <w:lang w:eastAsia="zh-CN"/>
        </w:rPr>
        <w:t>(三)、员工职业生涯管理</w:t>
      </w:r>
      <w:bookmarkEnd w:id="9"/>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员工职业生涯管理是一项关键的组织战略，旨在支持员工的个体发展，同时与组织的长远目标保持协调。这一管理实践包含多层次的支持和引导，确保员工能够在职业生涯中实现个人目标的同时为组织作出贡献。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导向个体发展的定制计划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员工职业生涯管理的核心在于定制个体化的发展计划。这需要组织深入了解员工的兴趣、技能和职业目标，并通过有针对性的培训和发展计划为其提供支持。这不仅激发员工的积极性，还使其能够更好地适应组织的变化和成长。</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晋升通道与发展机会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有效的职业生涯管理需建立明确的晋升通道和发展机会。组织应提供清晰的晋升路径，让员工明白他们在组织中的职业前景。同时，通过为员工提供参与创新项目、领导小组或跨部门工作的机会，拓宽他们的经验范围，为职业发展创造更多可能性。</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 xml:space="preserve"> 培训与反馈机制</w:t>
      </w:r>
    </w:p>
    <w:p>
      <w:pPr>
        <w:ind w:firstLine="560" w:firstLineChars="200"/>
        <w:rPr>
          <w:rFonts w:ascii="仿宋" w:eastAsia="仿宋" w:hAnsi="仿宋" w:cs="仿宋" w:hint="eastAsia"/>
          <w:sz w:val="28"/>
        </w:rPr>
      </w:pPr>
      <w:r>
        <w:rPr>
          <w:rFonts w:ascii="仿宋" w:eastAsia="仿宋" w:hAnsi="仿宋" w:cs="仿宋" w:hint="eastAsia"/>
          <w:sz w:val="28"/>
          <w:lang w:eastAsia="zh-CN"/>
        </w:rPr>
        <w:t>培训和反馈是员工职业生涯管理中的两个关键元素。通过定期的培训，员工能够不断提升技能，适应职业环境的变化。而有效的反馈机制则为员工提供了改进的方向，帮助他们更好地理解自己的强项和发展领域。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平衡工作与生活</w:t>
      </w:r>
    </w:p>
    <w:p>
      <w:pPr>
        <w:ind w:firstLine="560" w:firstLineChars="200"/>
        <w:rPr>
          <w:rFonts w:ascii="仿宋" w:eastAsia="仿宋" w:hAnsi="仿宋" w:cs="仿宋" w:hint="eastAsia"/>
          <w:sz w:val="28"/>
        </w:rPr>
      </w:pPr>
      <w:r>
        <w:rPr>
          <w:rFonts w:ascii="仿宋" w:eastAsia="仿宋" w:hAnsi="仿宋" w:cs="仿宋" w:hint="eastAsia"/>
          <w:sz w:val="28"/>
          <w:lang w:eastAsia="zh-CN"/>
        </w:rPr>
        <w:t>职业生涯管理还需要关注员工的工作与生活平衡。通过弹性工作安排、健康福利和心理健康支持，组织可以帮助员工更好地处理工作压力，保持身心健康，从而更好地投入职业生涯的发展。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提供多元化的发展资源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为了支持员工的职业生涯管理，组织需提供多元化的发展资源。这包括在线学习平台、导师计划、专业培训等，使员工能够根据自己的需要和兴趣选择适宜的发展途径。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建立良好的沟通渠道</w:t>
      </w:r>
    </w:p>
    <w:p>
      <w:pPr>
        <w:ind w:firstLine="560" w:firstLineChars="200"/>
        <w:rPr>
          <w:rFonts w:ascii="仿宋" w:eastAsia="仿宋" w:hAnsi="仿宋" w:cs="仿宋" w:hint="eastAsia"/>
          <w:sz w:val="28"/>
        </w:rPr>
      </w:pPr>
      <w:r>
        <w:rPr>
          <w:rFonts w:ascii="仿宋" w:eastAsia="仿宋" w:hAnsi="仿宋" w:cs="仿宋" w:hint="eastAsia"/>
          <w:sz w:val="28"/>
          <w:lang w:eastAsia="zh-CN"/>
        </w:rPr>
        <w:t>良好的沟通是员工职业生涯管理的基础。组织需要建立开放的沟通渠道，鼓励员工表达自己的职业期望和需求。同时，领导层的透明沟通有助于员工更好地理解组织的发展方向和自己在其中的角色。</w:t>
      </w:r>
    </w:p>
    <w:p>
      <w:pPr>
        <w:ind w:firstLine="560" w:firstLineChars="200"/>
        <w:rPr>
          <w:rFonts w:ascii="仿宋" w:eastAsia="仿宋" w:hAnsi="仿宋" w:cs="仿宋" w:hint="eastAsia"/>
          <w:sz w:val="28"/>
        </w:rPr>
      </w:pPr>
      <w:r>
        <w:rPr>
          <w:rFonts w:ascii="仿宋" w:eastAsia="仿宋" w:hAnsi="仿宋" w:cs="仿宋" w:hint="eastAsia"/>
          <w:sz w:val="28"/>
          <w:lang w:eastAsia="zh-CN"/>
        </w:rPr>
        <w:t>员工职业生涯管理是一项复杂而综合的工作，需要组织通过个性化的支持、发展机会和有效的沟通，确保员工在职业生涯中实现个人目标的同时，为组织的整体成功做出贡献。</w:t>
      </w:r>
    </w:p>
    <w:p>
      <w:pPr>
        <w:pStyle w:val="Heading2"/>
        <w:ind w:firstLine="560" w:firstLineChars="200"/>
        <w:rPr>
          <w:rFonts w:ascii="仿宋" w:eastAsia="仿宋" w:hAnsi="仿宋" w:cs="仿宋" w:hint="eastAsia"/>
          <w:sz w:val="28"/>
          <w:lang w:eastAsia="zh-CN"/>
        </w:rPr>
      </w:pPr>
      <w:bookmarkStart w:id="10" w:name="_Toc17663"/>
      <w:r>
        <w:rPr>
          <w:rFonts w:ascii="仿宋" w:eastAsia="仿宋" w:hAnsi="仿宋" w:cs="仿宋" w:hint="eastAsia"/>
          <w:sz w:val="28"/>
          <w:lang w:eastAsia="zh-CN"/>
        </w:rPr>
        <w:t>(四)、职业生涯发展支持体系</w:t>
      </w:r>
      <w:bookmarkEnd w:id="10"/>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职业生涯发展支持体系是一个涵盖多方面资源和计划的框架，旨在协助员工规划和实现其职业生涯目标。这一体系涵盖了培训、导师制度、资源支持等多个方面，以确保员工在职业生涯中得到全面的发展和支持。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1. 综合培训计划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发展支持体系的核心是综合的培训计划，旨在提供员工所需的技能和知识。这包括定期的专业培训、工作坊、在线学习资源等。通过投资于员工的终身学习，组织能够确保员工在不同阶段都能保持竞争力。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导师制度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建立导师制度是支持员工职业生涯发展的有效途径。导师可以为新员工提供指导，分享经验，并在整个职业生涯中成为可信赖的顾问。这种双向的知识传递有助于形成良好的组织文化，并加速员工的专业成长。</w:t>
      </w:r>
    </w:p>
    <w:p>
      <w:pPr>
        <w:ind w:firstLine="560" w:firstLineChars="200"/>
        <w:rPr>
          <w:rFonts w:ascii="仿宋" w:eastAsia="仿宋" w:hAnsi="仿宋" w:cs="仿宋" w:hint="eastAsia"/>
          <w:sz w:val="28"/>
        </w:rPr>
      </w:pPr>
      <w:r>
        <w:rPr>
          <w:rFonts w:ascii="仿宋" w:eastAsia="仿宋" w:hAnsi="仿宋" w:cs="仿宋" w:hint="eastAsia"/>
          <w:sz w:val="28"/>
          <w:lang w:eastAsia="zh-CN"/>
        </w:rPr>
        <w:t>3. 职业规划咨询服务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为员工提供专业的职业规划咨询服务，帮助他们明确职业目标、评估职业选择，是支持体系的关键组成部分。这种服务可以通过专业咨询师、在线平台或内部专家提供，以确保员工在职业决策中有明晰的方向。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 多样性的发展机会</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发展支持体系应包含多样性的发展机会，涵盖不同的职业领域和发展方向。这可以包括参与创新项目、领导小组、国际交流等，以拓展员工的经验和视野，为其职业生涯提供更多选择。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5. 心理健康支持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职业生涯发展的成功不仅仅取决于技能的提升，还与员工的心理健康密切相关。支持体系应该包括心理健康资源，为员工提供心理咨询、工作压力管理等服务，确保他们在职业发展过程中能够保持平衡。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灵活的工作安排</w:t>
      </w:r>
    </w:p>
    <w:p>
      <w:pPr>
        <w:ind w:firstLine="560" w:firstLineChars="200"/>
        <w:rPr>
          <w:rFonts w:ascii="仿宋" w:eastAsia="仿宋" w:hAnsi="仿宋" w:cs="仿宋" w:hint="eastAsia"/>
          <w:sz w:val="28"/>
        </w:rPr>
      </w:pPr>
      <w:r>
        <w:rPr>
          <w:rFonts w:ascii="仿宋" w:eastAsia="仿宋" w:hAnsi="仿宋" w:cs="仿宋" w:hint="eastAsia"/>
          <w:sz w:val="28"/>
          <w:lang w:eastAsia="zh-CN"/>
        </w:rPr>
        <w:t>为员工提供灵活的工作安排是职业生涯发展支持的一部分。这可以包括远程工作、弹性工作时间等，以帮助员工更好地平衡工作与生活，提高其职业生涯的可持续性。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7. 职业发展资源中心</w:t>
      </w:r>
    </w:p>
    <w:p>
      <w:pPr>
        <w:ind w:firstLine="560" w:firstLineChars="200"/>
        <w:rPr>
          <w:rFonts w:ascii="仿宋" w:eastAsia="仿宋" w:hAnsi="仿宋" w:cs="仿宋" w:hint="eastAsia"/>
          <w:sz w:val="28"/>
        </w:rPr>
      </w:pPr>
      <w:r>
        <w:rPr>
          <w:rFonts w:ascii="仿宋" w:eastAsia="仿宋" w:hAnsi="仿宋" w:cs="仿宋" w:hint="eastAsia"/>
          <w:sz w:val="28"/>
          <w:lang w:eastAsia="zh-CN"/>
        </w:rPr>
        <w:t>建立一个职业发展资源中心，集中提供各类有关职业发展的信息和工具，有助于员工更便捷地获取所需的资源。这可以包括在线平台、内部文档、离心式鼓风机行业报告等。</w:t>
      </w:r>
    </w:p>
    <w:p>
      <w:pPr>
        <w:ind w:firstLine="560" w:firstLineChars="200"/>
        <w:rPr>
          <w:rFonts w:ascii="仿宋" w:eastAsia="仿宋" w:hAnsi="仿宋" w:cs="仿宋" w:hint="eastAsia"/>
          <w:sz w:val="28"/>
        </w:rPr>
      </w:pPr>
      <w:r>
        <w:rPr>
          <w:rFonts w:ascii="仿宋" w:eastAsia="仿宋" w:hAnsi="仿宋" w:cs="仿宋" w:hint="eastAsia"/>
          <w:sz w:val="28"/>
          <w:lang w:eastAsia="zh-CN"/>
        </w:rPr>
        <w:t>8. 持续的绩效反馈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发展支持体系需要与绩效管理相结合，通过定期的绩效反馈为员工提供指导。这有助于员工了解自己的优势和改进点，从而更好地规划自己的职业生涯路径。</w:t>
      </w:r>
    </w:p>
    <w:p>
      <w:pPr>
        <w:pStyle w:val="Heading2"/>
        <w:ind w:firstLine="560" w:firstLineChars="200"/>
        <w:rPr>
          <w:rFonts w:ascii="仿宋" w:eastAsia="仿宋" w:hAnsi="仿宋" w:cs="仿宋" w:hint="eastAsia"/>
          <w:sz w:val="28"/>
          <w:lang w:eastAsia="zh-CN"/>
        </w:rPr>
      </w:pPr>
      <w:bookmarkStart w:id="11" w:name="_Toc14912"/>
      <w:r>
        <w:rPr>
          <w:rFonts w:ascii="仿宋" w:eastAsia="仿宋" w:hAnsi="仿宋" w:cs="仿宋" w:hint="eastAsia"/>
          <w:sz w:val="28"/>
          <w:lang w:eastAsia="zh-CN"/>
        </w:rPr>
        <w:t>(五)、公司文化与员工职业发展融合</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1. 价值观一致性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确保公司文化的核心价值观与员工的个人价值观一致。当员工认同并践行公司的核心价值时，他们更有可能在职业生涯中找到共鸣，并为公司取得成功贡献力量。因此，公司应强调价值观一致性，以促使员工在公司文化中融入。</w:t>
      </w:r>
    </w:p>
    <w:p>
      <w:pPr>
        <w:ind w:firstLine="560" w:firstLineChars="200"/>
        <w:rPr>
          <w:rFonts w:ascii="仿宋" w:eastAsia="仿宋" w:hAnsi="仿宋" w:cs="仿宋" w:hint="eastAsia"/>
          <w:sz w:val="28"/>
        </w:rPr>
      </w:pPr>
      <w:r>
        <w:rPr>
          <w:rFonts w:ascii="仿宋" w:eastAsia="仿宋" w:hAnsi="仿宋" w:cs="仿宋" w:hint="eastAsia"/>
          <w:sz w:val="28"/>
          <w:lang w:eastAsia="zh-CN"/>
        </w:rPr>
        <w:t>2. 发展机会与公司使命关联</w:t>
      </w:r>
    </w:p>
    <w:p>
      <w:pPr>
        <w:ind w:firstLine="560" w:firstLineChars="200"/>
        <w:rPr>
          <w:rFonts w:ascii="仿宋" w:eastAsia="仿宋" w:hAnsi="仿宋" w:cs="仿宋" w:hint="eastAsia"/>
          <w:sz w:val="28"/>
        </w:rPr>
      </w:pPr>
      <w:r>
        <w:rPr>
          <w:rFonts w:ascii="仿宋" w:eastAsia="仿宋" w:hAnsi="仿宋" w:cs="仿宋" w:hint="eastAsia"/>
          <w:sz w:val="28"/>
          <w:lang w:eastAsia="zh-CN"/>
        </w:rPr>
        <w:t>将员工的发展机会与公司的使命和愿景相关联。公司文化应强调个体的成长与公司目标的一致性，使员工在追求个人职业发展的同时，为公司的长期愿景贡献力量。这可以通过明确的发展路径、培训计划以及晋升机会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3. 文化体现在领导风格中</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公司文化应该在领导层的行为中得以体现。领导者是文化的塑造者和传播者，他们的行为应与公司文化相一致。通过领导者的示范作用，员工更容易理解和融入公司的价值观，从而更好地规划自己的职业生涯。</w:t>
      </w:r>
    </w:p>
    <w:p>
      <w:pPr>
        <w:ind w:firstLine="560" w:firstLineChars="200"/>
        <w:rPr>
          <w:rFonts w:ascii="仿宋" w:eastAsia="仿宋" w:hAnsi="仿宋" w:cs="仿宋" w:hint="eastAsia"/>
          <w:sz w:val="28"/>
        </w:rPr>
      </w:pPr>
      <w:r>
        <w:rPr>
          <w:rFonts w:ascii="仿宋" w:eastAsia="仿宋" w:hAnsi="仿宋" w:cs="仿宋" w:hint="eastAsia"/>
          <w:sz w:val="28"/>
          <w:lang w:eastAsia="zh-CN"/>
        </w:rPr>
        <w:t>4. 开放沟通与透明度</w:t>
      </w:r>
    </w:p>
    <w:p>
      <w:pPr>
        <w:ind w:firstLine="560" w:firstLineChars="200"/>
        <w:rPr>
          <w:rFonts w:ascii="仿宋" w:eastAsia="仿宋" w:hAnsi="仿宋" w:cs="仿宋" w:hint="eastAsia"/>
          <w:sz w:val="28"/>
        </w:rPr>
      </w:pPr>
      <w:r>
        <w:rPr>
          <w:rFonts w:ascii="仿宋" w:eastAsia="仿宋" w:hAnsi="仿宋" w:cs="仿宋" w:hint="eastAsia"/>
          <w:sz w:val="28"/>
          <w:lang w:eastAsia="zh-CN"/>
        </w:rPr>
        <w:t>建立开放的沟通渠道和透明的企业文化。员工需要清晰地了解公司的战略方向、目标和文化价值观，以便他们能够将个人职业发展与公司的长远计划相对应。透明的信息传递有助于员工更好地理解公司文化，从而更好地与之融合。</w:t>
      </w:r>
    </w:p>
    <w:p>
      <w:pPr>
        <w:ind w:firstLine="560" w:firstLineChars="200"/>
        <w:rPr>
          <w:rFonts w:ascii="仿宋" w:eastAsia="仿宋" w:hAnsi="仿宋" w:cs="仿宋" w:hint="eastAsia"/>
          <w:sz w:val="28"/>
        </w:rPr>
      </w:pPr>
      <w:r>
        <w:rPr>
          <w:rFonts w:ascii="仿宋" w:eastAsia="仿宋" w:hAnsi="仿宋" w:cs="仿宋" w:hint="eastAsia"/>
          <w:sz w:val="28"/>
          <w:lang w:eastAsia="zh-CN"/>
        </w:rPr>
        <w:t>5. 奖励与认可机制</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公司文化应该通过奖励和认可机制来鼓励员工的积极贡献。这不仅包括直接与工作业绩相关的奖励，还包括对符合公司文化的行为和态度的认可。通过这种方式，公司文化成为员工职业发展的动力源泉。</w:t>
      </w:r>
    </w:p>
    <w:p>
      <w:pPr>
        <w:ind w:firstLine="560" w:firstLineChars="200"/>
        <w:rPr>
          <w:rFonts w:ascii="仿宋" w:eastAsia="仿宋" w:hAnsi="仿宋" w:cs="仿宋" w:hint="eastAsia"/>
          <w:sz w:val="28"/>
        </w:rPr>
      </w:pPr>
      <w:r>
        <w:rPr>
          <w:rFonts w:ascii="仿宋" w:eastAsia="仿宋" w:hAnsi="仿宋" w:cs="仿宋" w:hint="eastAsia"/>
          <w:sz w:val="28"/>
          <w:lang w:eastAsia="zh-CN"/>
        </w:rPr>
        <w:t>6. 文化与创新的结合</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将公司文化与创新有机结合。培养一种文化，鼓励员工不断尝试新想法、追求卓越，并接受失败作为学习的机会。这种鼓励创新的文化有助于激发员工的创造力，推动他们在职业发展中实现更高水平的成就。</w:t>
      </w:r>
    </w:p>
    <w:p>
      <w:pPr>
        <w:ind w:firstLine="560" w:firstLineChars="200"/>
        <w:rPr>
          <w:rFonts w:ascii="仿宋" w:eastAsia="仿宋" w:hAnsi="仿宋" w:cs="仿宋" w:hint="eastAsia"/>
          <w:sz w:val="28"/>
        </w:rPr>
      </w:pPr>
      <w:r>
        <w:rPr>
          <w:rFonts w:ascii="仿宋" w:eastAsia="仿宋" w:hAnsi="仿宋" w:cs="仿宋" w:hint="eastAsia"/>
          <w:sz w:val="28"/>
          <w:lang w:eastAsia="zh-CN"/>
        </w:rPr>
        <w:t>7. 员工参与文化塑造</w:t>
      </w:r>
    </w:p>
    <w:p>
      <w:pPr>
        <w:ind w:firstLine="560" w:firstLineChars="200"/>
        <w:rPr>
          <w:rFonts w:ascii="仿宋" w:eastAsia="仿宋" w:hAnsi="仿宋" w:cs="仿宋" w:hint="eastAsia"/>
          <w:sz w:val="28"/>
        </w:rPr>
      </w:pPr>
      <w:r>
        <w:rPr>
          <w:rFonts w:ascii="仿宋" w:eastAsia="仿宋" w:hAnsi="仿宋" w:cs="仿宋" w:hint="eastAsia"/>
          <w:sz w:val="28"/>
          <w:lang w:eastAsia="zh-CN"/>
        </w:rPr>
        <w:t>鼓励员工参与到文化的塑造中。公司文化应该是一个共同建构的过程，员工的参与感和归属感将进一步加强。这可以通过员工参与决策、文化活动和团队建设来实现。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8. 灵活性与多样性的融合</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公司文化应该具有足够的灵活性，以容纳和融合多样性。不同背景和观点的员工都应该在公司文化中找到归属感，从而更好地发展自己的职业生涯。</w:t>
      </w:r>
    </w:p>
    <w:p>
      <w:pPr>
        <w:pStyle w:val="Heading2"/>
        <w:ind w:firstLine="560" w:firstLineChars="200"/>
        <w:rPr>
          <w:rFonts w:ascii="仿宋" w:eastAsia="仿宋" w:hAnsi="仿宋" w:cs="仿宋" w:hint="eastAsia"/>
          <w:sz w:val="28"/>
          <w:lang w:eastAsia="zh-CN"/>
        </w:rPr>
      </w:pPr>
      <w:bookmarkStart w:id="12" w:name="_Toc13458"/>
      <w:r>
        <w:rPr>
          <w:rFonts w:ascii="仿宋" w:eastAsia="仿宋" w:hAnsi="仿宋" w:cs="仿宋" w:hint="eastAsia"/>
          <w:sz w:val="28"/>
          <w:lang w:eastAsia="zh-CN"/>
        </w:rPr>
        <w:t>(六)、未来趋势与发展策略</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未来职业生涯发展面临着不断演变的挑战和机遇。理解并应对这些趋势，制定相应的发展策略对于组织和员工都至关重要。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 技术驱动的职业发展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未来，技术将继续成为职业发展的关键驱动力。新兴技术如人工智能、大数据分析、区块链等将改变许多离心式鼓风机行业的工作方式。组织应鼓励员工获取与这些技术相关的新技能，通过培训和发展计划提升员工的数字素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2. 远程工作与弹性工作制度</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远程工作已经成为趋势，并有望在未来进一步发展。组织需要制定相应的政策和技术支持，以适应远程工作的需求。同时，弹性工作制度的实施可以更好地满足员工的工作与生活平衡需求，提高员工满意度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 多元化与包容性发展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未来的职场将更加多元化，员工来自不同文化、背景和年龄群体。组织需要创建一个包容性的工作环境，鼓励多元化的思想和团队合作。多元团队的优势将体现在创新和问题解决能力的提升上。</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 自主学习与发展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未来职业发展将更加强调自主学习和个人发展。员工需要具备不断学习的能力，以适应快速变化的工作环境。组织可以提供在线学习平台、导师制度等支持，激发员工的学习兴趣和动力。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 绿色与可持续发展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可持续性将成为未来职业生涯规划的重要考量因素。员工对于公司的环保和社会责任感兴趣，组织应积极参与可持续发展，提供与环保相关的培训和发展机会，满足员工对于社会责任的追求。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技能培训与更新： 投资于员工的技能培训，确保他们具备未来工作所需的新技能。与离心式鼓风机行业专业机构建立合作关系，提供最新的离心式鼓风机行业培训。</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2. 灵活的工作制度： 制定灵活的工作制度，支持远程工作和弹性工作时间。倡导结果导向的工作文化，注重工作成果而非传统的办公时间。</w:t>
      </w:r>
    </w:p>
    <w:p>
      <w:pPr>
        <w:ind w:firstLine="560" w:firstLineChars="200"/>
        <w:rPr>
          <w:rFonts w:ascii="仿宋" w:eastAsia="仿宋" w:hAnsi="仿宋" w:cs="仿宋" w:hint="eastAsia"/>
          <w:sz w:val="28"/>
        </w:rPr>
      </w:pPr>
      <w:r>
        <w:rPr>
          <w:rFonts w:ascii="仿宋" w:eastAsia="仿宋" w:hAnsi="仿宋" w:cs="仿宋" w:hint="eastAsia"/>
          <w:sz w:val="28"/>
          <w:lang w:eastAsia="zh-CN"/>
        </w:rPr>
        <w:t>3. 多元化和包容性： 制定多元化招聘策略，鼓励不同背景的员工加入。建立培训项目，提升员工对多元化工作环境的适应能力。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4. 个人发展计划： 激励员工制定个人发展计划，设立明确的职业目标，并提供发展路径和支持。鼓励员工参与自主学习，提供学习资源和平台。</w:t>
      </w:r>
    </w:p>
    <w:p>
      <w:pPr>
        <w:ind w:firstLine="560" w:firstLineChars="200"/>
        <w:rPr>
          <w:rFonts w:ascii="仿宋" w:eastAsia="仿宋" w:hAnsi="仿宋" w:cs="仿宋" w:hint="eastAsia"/>
          <w:sz w:val="28"/>
        </w:rPr>
      </w:pPr>
      <w:r>
        <w:rPr>
          <w:rFonts w:ascii="仿宋" w:eastAsia="仿宋" w:hAnsi="仿宋" w:cs="仿宋" w:hint="eastAsia"/>
          <w:sz w:val="28"/>
          <w:lang w:eastAsia="zh-CN"/>
        </w:rPr>
        <w:t>5. 可持续发展实践： 将可持续发展纳入公司价值观和战略中，并将其融入员工的职业发展计划。设立可持续发展目标，激励员工积极参与可持续性项目。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在这个不断变化的时代，有效的职业生涯发展策略需要紧跟潮流，促使组织和员工共同适应未来的挑战与机遇。</w:t>
      </w:r>
    </w:p>
    <w:p>
      <w:pPr>
        <w:pStyle w:val="Heading1"/>
        <w:ind w:firstLine="560" w:firstLineChars="200"/>
        <w:rPr>
          <w:rFonts w:ascii="仿宋" w:eastAsia="仿宋" w:hAnsi="仿宋" w:cs="仿宋" w:hint="eastAsia"/>
          <w:sz w:val="28"/>
          <w:lang w:eastAsia="zh-CN"/>
        </w:rPr>
      </w:pPr>
      <w:bookmarkStart w:id="13" w:name="_Toc8590"/>
      <w:r>
        <w:rPr>
          <w:rFonts w:ascii="仿宋" w:eastAsia="仿宋" w:hAnsi="仿宋" w:cs="仿宋" w:hint="eastAsia"/>
          <w:sz w:val="28"/>
          <w:lang w:eastAsia="zh-CN"/>
        </w:rPr>
        <w:t>三、离心式鼓风机行业背景分析</w:t>
      </w:r>
      <w:bookmarkEnd w:id="13"/>
    </w:p>
    <w:p>
      <w:pPr>
        <w:pStyle w:val="Heading2"/>
        <w:rPr>
          <w:rFonts w:ascii="仿宋" w:eastAsia="仿宋" w:hAnsi="仿宋" w:cs="仿宋" w:hint="eastAsia"/>
          <w:lang w:eastAsia="zh-CN"/>
        </w:rPr>
      </w:pPr>
      <w:bookmarkStart w:id="14" w:name="_Toc18484"/>
      <w:r>
        <w:rPr>
          <w:rFonts w:ascii="仿宋" w:eastAsia="仿宋" w:hAnsi="仿宋" w:cs="仿宋" w:hint="eastAsia"/>
          <w:lang w:eastAsia="zh-CN"/>
        </w:rPr>
        <w:t>(一)、离心式鼓风机行业背景分析</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离心式鼓风机行业是一个充满活力且不断演变的领域。近年来，该离心式鼓风机行业经历了显著的增长，这一增长主要受益于多方面的推动因素，尤其是技术创新和市场需求的持续增加。技术创新为离心式鼓风机行业带来了新的商业模式和解决方案，而不断增长的市场需求则推动了离心式鼓风机行业的整体扩张。这使得 离心式鼓风机行业成为当前经济中备受关注的一个重要组成部分。</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市场规模与趋势</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离心式鼓风机行业的市场规模持续扩大，预计未来几年仍将保持良好的增长势头。这一趋势得益于多种因素，其中包括数字化转型、全球化市场和消费者需求的多样化。数字化转型推动了离心式鼓风机行业内各个环节的效率提升，全球化市场为企业提供了更广阔的业务机会，而消费者需求的多样化则促使离心式鼓风机行业不断创新，满足不同层次的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目前，离心式鼓风机行业呈现激烈的竞争格局，主要由一些领先的企业主导市场。这些企业通常在创新、市场份额和客户忠诚度等方面表现出强大的竞争力。随着离心式鼓风机行业的发展，新的参与者可能加入市场，加剧了竞争。因此，企业需要保持敏锐的市场洞察，不断提升竞争力，以在激烈的市场竞争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离心式鼓风机行业受到一系列政府政策和法规的影响，涉及到环保标准、贸易政策、知识产权等多个领域。企业需要密切关注并遵守这些法规，以确保业务的可持续发展。合规经营不仅有助于维护企业的声誉，还为企业在复杂多变的法规环境中保持稳健运营提供了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技术与创新</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技术创新是推动 离心式鼓风机行业发展的关键因素之一。新技术的引入，如 [相关技术]，为企业提供了更高效、智能化的解决方案，同时也创造了新的商业机会。在这个快速变化的环境中，企业需要不断调整自己的技术策略，以保持竞争力。积极采用新技术，拥抱创新是离心式鼓风机行业参与者取得成功的关键路径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未来展望</w:t>
      </w:r>
    </w:p>
    <w:p>
      <w:pPr>
        <w:ind w:firstLine="560" w:firstLineChars="200"/>
        <w:rPr>
          <w:rFonts w:ascii="仿宋" w:eastAsia="仿宋" w:hAnsi="仿宋" w:cs="仿宋" w:hint="eastAsia"/>
          <w:sz w:val="28"/>
        </w:rPr>
      </w:pPr>
      <w:r>
        <w:rPr>
          <w:rFonts w:ascii="仿宋" w:eastAsia="仿宋" w:hAnsi="仿宋" w:cs="仿宋" w:hint="eastAsia"/>
          <w:sz w:val="28"/>
          <w:lang w:eastAsia="zh-CN"/>
        </w:rPr>
        <w:t>展望未来，离心式鼓风机行业仍然充满挑战和机遇。随着全球经济的发展和技术的不断进步，离心式鼓风机行业参与者将面临着更多的发展机会。然而，需要时刻保持敏锐的市场洞察，灵活调整战略，以适应变化中的环境。对于 离心式鼓风机行业的未来，持乐观但谨慎的态度，不断优化业务模式和提升核心竞争力是至关重要的。</w:t>
      </w:r>
    </w:p>
    <w:p>
      <w:pPr>
        <w:pStyle w:val="Heading1"/>
        <w:ind w:firstLine="560" w:firstLineChars="200"/>
        <w:rPr>
          <w:rFonts w:ascii="仿宋" w:eastAsia="仿宋" w:hAnsi="仿宋" w:cs="仿宋" w:hint="eastAsia"/>
          <w:sz w:val="28"/>
          <w:lang w:eastAsia="zh-CN"/>
        </w:rPr>
      </w:pPr>
      <w:bookmarkStart w:id="15" w:name="_Toc18209"/>
      <w:r>
        <w:rPr>
          <w:rFonts w:ascii="仿宋" w:eastAsia="仿宋" w:hAnsi="仿宋" w:cs="仿宋" w:hint="eastAsia"/>
          <w:sz w:val="28"/>
          <w:lang w:eastAsia="zh-CN"/>
        </w:rPr>
        <w:t>四、员工压力管理及应对措施</w:t>
      </w:r>
      <w:bookmarkEnd w:id="15"/>
    </w:p>
    <w:p>
      <w:pPr>
        <w:pStyle w:val="Heading2"/>
        <w:rPr>
          <w:rFonts w:ascii="仿宋" w:eastAsia="仿宋" w:hAnsi="仿宋" w:cs="仿宋" w:hint="eastAsia"/>
          <w:lang w:eastAsia="zh-CN"/>
        </w:rPr>
      </w:pPr>
      <w:bookmarkStart w:id="16" w:name="_Toc32430"/>
      <w:r>
        <w:rPr>
          <w:rFonts w:ascii="仿宋" w:eastAsia="仿宋" w:hAnsi="仿宋" w:cs="仿宋" w:hint="eastAsia"/>
          <w:lang w:eastAsia="zh-CN"/>
        </w:rPr>
        <w:t>(一)、压力对员工的影响及管理原则</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在现代职场中，员工普遍面临着各种形式的压力，这些压力可能对其身心健康和工作表现产生深远的影响。公司深知良好的压力管理对员工的重要性，因此将遵循以下管理原则：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 认知员工差异：</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了解员工的个体差异至关重要。这包括性格、工作习惯和应对压力的方式。因为每个员工对同一压力源可能有不同的反应，公司将采用个性化的管理方法，以更好地满足员工的个体需求。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 提前干预：</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公司将建立早期干预机制，通过定期的员工心理健康检查，及时识别员工可能面临的压力源。通过提前干预，公司将采取预防性措施，以防范潜在的问题，确保员工的身心健康。</w:t>
      </w:r>
    </w:p>
    <w:p>
      <w:pPr>
        <w:ind w:firstLine="560" w:firstLineChars="200"/>
        <w:rPr>
          <w:rFonts w:ascii="仿宋" w:eastAsia="仿宋" w:hAnsi="仿宋" w:cs="仿宋" w:hint="eastAsia"/>
          <w:sz w:val="28"/>
        </w:rPr>
        <w:sectPr>
          <w:headerReference w:type="default" r:id="rId36"/>
          <w:footerReference w:type="default" r:id="rId37"/>
          <w:type w:val="nextPage"/>
          <w:pgSz w:w="11906" w:h="16838"/>
          <w:pgMar w:top="1440" w:right="1800" w:bottom="1440" w:left="1800" w:header="851" w:footer="992" w:gutter="0"/>
          <w:pgNumType w:start="17"/>
          <w:cols w:num="1" w:space="425"/>
          <w:titlePg w:val="0"/>
          <w:docGrid w:type="lines" w:linePitch="312" w:charSpace="0"/>
        </w:sectPr>
      </w:pPr>
      <w:r>
        <w:rPr>
          <w:rFonts w:ascii="仿宋" w:eastAsia="仿宋" w:hAnsi="仿宋" w:cs="仿宋" w:hint="eastAsia"/>
          <w:sz w:val="28"/>
          <w:lang w:eastAsia="zh-CN"/>
        </w:rPr>
        <w:t>3. 创造支持体系：</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公司将建立全面的支持体系，以应对不同类型的压力。这包括提供心理健康服务、职业发展支持和鼓励同事之间的互助。通过提供多样化的帮助和支持，公司致力于帮助员工更好地适应职场压力。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遵循这些管理原则，公司将建立一个关注员工个体差异、提前干预问题、创造多方位支持的管理体系，以更好地应对员工在职场中可能面临的各种压力。这不仅有助于维护员工的健康和幸福感，还有助于提升整体团队的工作效能。</w:t>
      </w:r>
    </w:p>
    <w:p>
      <w:pPr>
        <w:pStyle w:val="Heading2"/>
        <w:ind w:firstLine="560" w:firstLineChars="200"/>
        <w:rPr>
          <w:rFonts w:ascii="仿宋" w:eastAsia="仿宋" w:hAnsi="仿宋" w:cs="仿宋" w:hint="eastAsia"/>
          <w:sz w:val="28"/>
          <w:lang w:eastAsia="zh-CN"/>
        </w:rPr>
      </w:pPr>
      <w:bookmarkStart w:id="17" w:name="_Toc21561"/>
      <w:r>
        <w:rPr>
          <w:rFonts w:ascii="仿宋" w:eastAsia="仿宋" w:hAnsi="仿宋" w:cs="仿宋" w:hint="eastAsia"/>
          <w:sz w:val="28"/>
          <w:lang w:eastAsia="zh-CN"/>
        </w:rPr>
        <w:t>(二)、压力应对策略及其实施方案</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为了帮助员工更有效地应对职业和生活中的压力，公司制定了一系列应对策略，并拟定了具体实施方案，以确保员工能够在面对压力时保持身心健康和高效工作。</w:t>
      </w:r>
    </w:p>
    <w:p>
      <w:pPr>
        <w:ind w:firstLine="560" w:firstLineChars="200"/>
        <w:rPr>
          <w:rFonts w:ascii="仿宋" w:eastAsia="仿宋" w:hAnsi="仿宋" w:cs="仿宋" w:hint="eastAsia"/>
          <w:sz w:val="28"/>
        </w:rPr>
      </w:pPr>
      <w:r>
        <w:rPr>
          <w:rFonts w:ascii="仿宋" w:eastAsia="仿宋" w:hAnsi="仿宋" w:cs="仿宋" w:hint="eastAsia"/>
          <w:sz w:val="28"/>
          <w:lang w:eastAsia="zh-CN"/>
        </w:rPr>
        <w:t>1. 提供培训与资源：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实施方案： 公司将设立定期的压力管理培训课程，由专业心理健康专家或培训机构提供。培训内容将涵盖认知行为疗法、情绪管理、时间管理等方面。通过这些培训，员工将学到应对压力的实用技能，提高对压力的认知和处理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灵活的工作安排：</w:t>
      </w:r>
    </w:p>
    <w:p>
      <w:pPr>
        <w:ind w:firstLine="560" w:firstLineChars="200"/>
        <w:rPr>
          <w:rFonts w:ascii="仿宋" w:eastAsia="仿宋" w:hAnsi="仿宋" w:cs="仿宋" w:hint="eastAsia"/>
          <w:sz w:val="28"/>
        </w:rPr>
        <w:sectPr>
          <w:headerReference w:type="default" r:id="rId38"/>
          <w:footerReference w:type="default" r:id="rId39"/>
          <w:type w:val="nextPage"/>
          <w:pgSz w:w="11906" w:h="16838"/>
          <w:pgMar w:top="1440" w:right="1800" w:bottom="1440" w:left="1800" w:header="851" w:footer="992" w:gutter="0"/>
          <w:pgNumType w:start="18"/>
          <w:cols w:num="1" w:space="425"/>
          <w:titlePg w:val="0"/>
          <w:docGrid w:type="lines" w:linePitch="312" w:charSpace="0"/>
        </w:sectPr>
      </w:pPr>
      <w:r>
        <w:rPr>
          <w:rFonts w:ascii="仿宋" w:eastAsia="仿宋" w:hAnsi="仿宋" w:cs="仿宋" w:hint="eastAsia"/>
          <w:sz w:val="28"/>
          <w:lang w:eastAsia="zh-CN"/>
        </w:rPr>
        <w:t>实施方案： 公司将鼓励和支持弹性工作时间和远程办公。员工可以根据个人需求和生活状况调整工作时间表，以更好地平衡工作和家庭责任。此外，公司还将提供必要的技术支持，确保远程工作的顺利进行，减轻员工因工作地点而产生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明确工作目标和期望：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实施方案： 公司将通过定期的目标设置和评估机制，帮助员工明确工作目标和期望。这有助于减轻员工因工作不明确而带来的焦虑感，提高工作的可预测性，从而减轻工作压力。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4. 提供心理健康支持：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实施方案： 公司将建立心理健康支持系统，包括提供专业心理咨询服务和开展心理健康工作坊。员工可以通过这些渠道获得心理支持，借助专业帮助更好地理解和应对压力源。</w:t>
      </w:r>
    </w:p>
    <w:p>
      <w:pPr>
        <w:pStyle w:val="Heading2"/>
        <w:ind w:firstLine="560" w:firstLineChars="200"/>
        <w:rPr>
          <w:rFonts w:ascii="仿宋" w:eastAsia="仿宋" w:hAnsi="仿宋" w:cs="仿宋" w:hint="eastAsia"/>
          <w:sz w:val="28"/>
          <w:lang w:eastAsia="zh-CN"/>
        </w:rPr>
      </w:pPr>
      <w:bookmarkStart w:id="18" w:name="_Toc21362"/>
      <w:r>
        <w:rPr>
          <w:rFonts w:ascii="仿宋" w:eastAsia="仿宋" w:hAnsi="仿宋" w:cs="仿宋" w:hint="eastAsia"/>
          <w:sz w:val="28"/>
          <w:lang w:eastAsia="zh-CN"/>
        </w:rPr>
        <w:t>(三)、压力管理效果的评估及持续改进</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为确保压力管理措施的有效性和不断提升员工的幸福感，公司采用系统化的评估方法并实施持续改进计划。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定期评估员工压力水平：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实施方案： 公司将定期进行员工压力水平的评估，通过匿名的调查问卷和面对面的个别访谈，了解员工的工作压力源、应对策略的使用情况以及对公司压力管理措施的感受。这些评估将提供实时、具体的数据，有助于全面了解员工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 收集反馈和建议：</w:t>
      </w:r>
    </w:p>
    <w:p>
      <w:pPr>
        <w:ind w:firstLine="560" w:firstLineChars="200"/>
        <w:rPr>
          <w:rFonts w:ascii="仿宋" w:eastAsia="仿宋" w:hAnsi="仿宋" w:cs="仿宋" w:hint="eastAsia"/>
          <w:sz w:val="28"/>
        </w:rPr>
        <w:sectPr>
          <w:headerReference w:type="default" r:id="rId40"/>
          <w:footerReference w:type="default" r:id="rId41"/>
          <w:type w:val="nextPage"/>
          <w:pgSz w:w="11906" w:h="16838"/>
          <w:pgMar w:top="1440" w:right="1800" w:bottom="1440" w:left="1800" w:header="851" w:footer="992" w:gutter="0"/>
          <w:pgNumType w:start="19"/>
          <w:cols w:num="1" w:space="425"/>
          <w:titlePg w:val="0"/>
          <w:docGrid w:type="lines" w:linePitch="312" w:charSpace="0"/>
        </w:sectPr>
      </w:pPr>
      <w:r>
        <w:rPr>
          <w:rFonts w:ascii="仿宋" w:eastAsia="仿宋" w:hAnsi="仿宋" w:cs="仿宋" w:hint="eastAsia"/>
          <w:sz w:val="28"/>
          <w:lang w:eastAsia="zh-CN"/>
        </w:rPr>
        <w:t>实施方案： 公司将定期组织反馈会议，邀请员工分享对压力管理措施的意见和建议。此外，设立专门的反馈渠道，员工可以随时提出他们的看法。通过积极收集员工的反馈，公司可以更准确地了解压力管理方案的实际效果。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3. 持续改进计划：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实施方案： 基于员工的评估和反馈，公司将建立持续改进计划。这包括根据调查结果调整现有的压力管理策略、推出新的支持措施，以及提供更加个性化的支持服务。持续改进计划将是一个灵活的、反馈驱动的过程，以确保公司的压力管理措施始终符合员工的实际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4. 促进文化的变革：</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实施方案： 公司将致力于促进压力管理的文化变革。通过员工教育和培训，建立压力管理的良好氛围，使员工更加自觉地关注和处理自己的压力。这将有助于在组织内部形成一种积极、开放的态度，推动压力管理的效果不断提升。</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9" w:name="_Toc14571"/>
      <w:r>
        <w:rPr>
          <w:rFonts w:ascii="仿宋" w:eastAsia="仿宋" w:hAnsi="仿宋" w:cs="仿宋" w:hint="eastAsia"/>
          <w:sz w:val="28"/>
          <w:lang w:eastAsia="zh-CN"/>
        </w:rPr>
        <w:t>五、公司简介</w:t>
      </w:r>
      <w:bookmarkEnd w:id="19"/>
    </w:p>
    <w:p>
      <w:pPr>
        <w:pStyle w:val="Heading2"/>
        <w:rPr>
          <w:rFonts w:ascii="仿宋" w:eastAsia="仿宋" w:hAnsi="仿宋" w:cs="仿宋" w:hint="eastAsia"/>
          <w:lang w:eastAsia="zh-CN"/>
        </w:rPr>
      </w:pPr>
      <w:bookmarkStart w:id="20" w:name="_Toc30466"/>
      <w:r>
        <w:rPr>
          <w:rFonts w:ascii="仿宋" w:eastAsia="仿宋" w:hAnsi="仿宋" w:cs="仿宋" w:hint="eastAsia"/>
          <w:lang w:eastAsia="zh-CN"/>
        </w:rPr>
        <w:t>(一)、公司基本信息</w:t>
      </w:r>
      <w:bookmarkEnd w:id="20"/>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一、公司基本信息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1、 公司名称：XXXX（集团）有限公司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2、 法定代表人：xx</w:t>
      </w:r>
    </w:p>
    <w:p>
      <w:pPr>
        <w:ind w:firstLine="560" w:firstLineChars="200"/>
        <w:rPr>
          <w:rFonts w:ascii="仿宋" w:eastAsia="仿宋" w:hAnsi="仿宋" w:cs="仿宋" w:hint="eastAsia"/>
          <w:sz w:val="28"/>
        </w:rPr>
      </w:pPr>
      <w:r>
        <w:rPr>
          <w:rFonts w:ascii="仿宋" w:eastAsia="仿宋" w:hAnsi="仿宋" w:cs="仿宋" w:hint="eastAsia"/>
          <w:sz w:val="28"/>
          <w:lang w:eastAsia="zh-CN"/>
        </w:rPr>
        <w:t>3、 注册资本：1xxx元</w:t>
      </w:r>
    </w:p>
    <w:p>
      <w:pPr>
        <w:ind w:firstLine="560" w:firstLineChars="200"/>
        <w:rPr>
          <w:rFonts w:ascii="仿宋" w:eastAsia="仿宋" w:hAnsi="仿宋" w:cs="仿宋" w:hint="eastAsia"/>
          <w:sz w:val="28"/>
        </w:rPr>
      </w:pPr>
      <w:r>
        <w:rPr>
          <w:rFonts w:ascii="仿宋" w:eastAsia="仿宋" w:hAnsi="仿宋" w:cs="仿宋" w:hint="eastAsia"/>
          <w:sz w:val="28"/>
          <w:lang w:eastAsia="zh-CN"/>
        </w:rPr>
        <w:t>4、 统一社会信用代码：xxx</w:t>
      </w:r>
    </w:p>
    <w:p>
      <w:pPr>
        <w:ind w:firstLine="560" w:firstLineChars="200"/>
        <w:rPr>
          <w:rFonts w:ascii="仿宋" w:eastAsia="仿宋" w:hAnsi="仿宋" w:cs="仿宋" w:hint="eastAsia"/>
          <w:sz w:val="28"/>
        </w:rPr>
        <w:sectPr>
          <w:headerReference w:type="default" r:id="rId42"/>
          <w:footerReference w:type="default" r:id="rId43"/>
          <w:type w:val="nextPage"/>
          <w:pgSz w:w="11906" w:h="16838"/>
          <w:pgMar w:top="1440" w:right="1800" w:bottom="1440" w:left="1800" w:header="851" w:footer="992" w:gutter="0"/>
          <w:pgNumType w:start="20"/>
          <w:cols w:num="1" w:space="425"/>
          <w:titlePg w:val="0"/>
          <w:docGrid w:type="lines" w:linePitch="312" w:charSpace="0"/>
        </w:sectPr>
      </w:pPr>
      <w:r>
        <w:rPr>
          <w:rFonts w:ascii="仿宋" w:eastAsia="仿宋" w:hAnsi="仿宋" w:cs="仿宋" w:hint="eastAsia"/>
          <w:sz w:val="28"/>
          <w:lang w:eastAsia="zh-CN"/>
        </w:rPr>
        <w:t>5、 登记机关：XX市场监督管理局</w:t>
      </w:r>
    </w:p>
    <w:p>
      <w:pPr>
        <w:ind w:firstLine="560" w:firstLineChars="200"/>
        <w:rPr>
          <w:rFonts w:ascii="仿宋" w:eastAsia="仿宋" w:hAnsi="仿宋" w:cs="仿宋" w:hint="eastAsia"/>
          <w:sz w:val="28"/>
        </w:rPr>
      </w:pPr>
      <w:r>
        <w:rPr>
          <w:rFonts w:ascii="仿宋" w:eastAsia="仿宋" w:hAnsi="仿宋" w:cs="仿宋" w:hint="eastAsia"/>
          <w:sz w:val="28"/>
          <w:lang w:eastAsia="zh-CN"/>
        </w:rPr>
        <w:t>6、 成立日期：20XX-XX-XX</w:t>
      </w:r>
    </w:p>
    <w:p>
      <w:pPr>
        <w:ind w:firstLine="560" w:firstLineChars="200"/>
        <w:rPr>
          <w:rFonts w:ascii="仿宋" w:eastAsia="仿宋" w:hAnsi="仿宋" w:cs="仿宋" w:hint="eastAsia"/>
          <w:sz w:val="28"/>
        </w:rPr>
      </w:pPr>
      <w:r>
        <w:rPr>
          <w:rFonts w:ascii="仿宋" w:eastAsia="仿宋" w:hAnsi="仿宋" w:cs="仿宋" w:hint="eastAsia"/>
          <w:sz w:val="28"/>
          <w:lang w:eastAsia="zh-CN"/>
        </w:rPr>
        <w:t>7、 营业期限：20XX-XX-XX至无固定期限</w:t>
      </w:r>
    </w:p>
    <w:p>
      <w:pPr>
        <w:ind w:firstLine="560" w:firstLineChars="200"/>
        <w:rPr>
          <w:rFonts w:ascii="仿宋" w:eastAsia="仿宋" w:hAnsi="仿宋" w:cs="仿宋" w:hint="eastAsia"/>
          <w:sz w:val="28"/>
        </w:rPr>
      </w:pPr>
      <w:r>
        <w:rPr>
          <w:rFonts w:ascii="仿宋" w:eastAsia="仿宋" w:hAnsi="仿宋" w:cs="仿宋" w:hint="eastAsia"/>
          <w:sz w:val="28"/>
          <w:lang w:eastAsia="zh-CN"/>
        </w:rPr>
        <w:t>8、 注册地址：XX市 XX区 XX街道</w:t>
      </w:r>
    </w:p>
    <w:p>
      <w:pPr>
        <w:ind w:firstLine="560" w:firstLineChars="200"/>
        <w:rPr>
          <w:rFonts w:ascii="仿宋" w:eastAsia="仿宋" w:hAnsi="仿宋" w:cs="仿宋" w:hint="eastAsia"/>
          <w:sz w:val="28"/>
        </w:rPr>
      </w:pPr>
      <w:r>
        <w:rPr>
          <w:rFonts w:ascii="仿宋" w:eastAsia="仿宋" w:hAnsi="仿宋" w:cs="仿宋" w:hint="eastAsia"/>
          <w:sz w:val="28"/>
          <w:lang w:eastAsia="zh-CN"/>
        </w:rPr>
        <w:t>9、 经营范围：从事XX相关业务（企业依法自主选择经营项目，开展经营活动；依法须经批准的项目，经相关部门批准后依批准的内容开展经营活动；不得从事本市产业政策禁止和限制类项目的经营活动。）</w:t>
      </w:r>
    </w:p>
    <w:p>
      <w:pPr>
        <w:ind w:firstLine="560" w:firstLineChars="200"/>
        <w:rPr>
          <w:rFonts w:ascii="仿宋" w:eastAsia="仿宋" w:hAnsi="仿宋" w:cs="仿宋" w:hint="eastAsia"/>
          <w:sz w:val="28"/>
        </w:rPr>
      </w:pPr>
      <w:r>
        <w:rPr>
          <w:rFonts w:ascii="仿宋" w:eastAsia="仿宋" w:hAnsi="仿宋" w:cs="仿宋" w:hint="eastAsia"/>
          <w:sz w:val="28"/>
          <w:lang w:eastAsia="zh-CN"/>
        </w:rPr>
        <w:t>仅供参考</w:t>
      </w:r>
    </w:p>
    <w:p>
      <w:pPr>
        <w:pStyle w:val="Heading2"/>
        <w:ind w:firstLine="560" w:firstLineChars="200"/>
        <w:rPr>
          <w:rFonts w:ascii="仿宋" w:eastAsia="仿宋" w:hAnsi="仿宋" w:cs="仿宋" w:hint="eastAsia"/>
          <w:sz w:val="28"/>
          <w:lang w:eastAsia="zh-CN"/>
        </w:rPr>
      </w:pPr>
      <w:bookmarkStart w:id="21" w:name="_Toc26986"/>
      <w:r>
        <w:rPr>
          <w:rFonts w:ascii="仿宋" w:eastAsia="仿宋" w:hAnsi="仿宋" w:cs="仿宋" w:hint="eastAsia"/>
          <w:sz w:val="28"/>
          <w:lang w:eastAsia="zh-CN"/>
        </w:rPr>
        <w:t>(二)、公司简介</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1. 公司概况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离心式鼓风机 项目公司是一家致力于 离心式鼓风机离心式鼓风机行业的公司，成立于 [成立日期]，总部位于 [总部地址]。作为 [所属集团/母公司] 旗下的一员，项目公司在 [所在地区] 具有显著的市场影响力。公司秉承 [关键价值观/使命]，致力于提供 [产品或服务]，以满足客户不断变化的需求。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 公司使命与愿景</w:t>
      </w:r>
    </w:p>
    <w:p>
      <w:pPr>
        <w:ind w:firstLine="560" w:firstLineChars="200"/>
        <w:rPr>
          <w:rFonts w:ascii="仿宋" w:eastAsia="仿宋" w:hAnsi="仿宋" w:cs="仿宋" w:hint="eastAsia"/>
          <w:sz w:val="28"/>
        </w:rPr>
      </w:pPr>
      <w:r>
        <w:rPr>
          <w:rFonts w:ascii="仿宋" w:eastAsia="仿宋" w:hAnsi="仿宋" w:cs="仿宋" w:hint="eastAsia"/>
          <w:sz w:val="28"/>
          <w:lang w:eastAsia="zh-CN"/>
        </w:rPr>
        <w:t>离心式鼓风机 项目公司的使命是 [公司使命]，旨在通过 [关键业务活动] 提升离心式鼓风机离心式鼓风机行业的整体水平。公司的愿景是 [公司愿景]，立志成为 离心式鼓风机 中的领军企业，引领离心式鼓风机行业未来的发展方向。</w:t>
      </w:r>
    </w:p>
    <w:p>
      <w:pPr>
        <w:ind w:firstLine="560" w:firstLineChars="200"/>
        <w:rPr>
          <w:rFonts w:ascii="仿宋" w:eastAsia="仿宋" w:hAnsi="仿宋" w:cs="仿宋" w:hint="eastAsia"/>
          <w:sz w:val="28"/>
        </w:rPr>
        <w:sectPr>
          <w:headerReference w:type="default" r:id="rId44"/>
          <w:footerReference w:type="default" r:id="rId45"/>
          <w:type w:val="nextPage"/>
          <w:pgSz w:w="11906" w:h="16838"/>
          <w:pgMar w:top="1440" w:right="1800" w:bottom="1440" w:left="1800" w:header="851" w:footer="992" w:gutter="0"/>
          <w:pgNumType w:start="21"/>
          <w:cols w:num="1" w:space="425"/>
          <w:titlePg w:val="0"/>
          <w:docGrid w:type="lines" w:linePitch="312" w:charSpace="0"/>
        </w:sectPr>
      </w:pPr>
      <w:r>
        <w:rPr>
          <w:rFonts w:ascii="仿宋" w:eastAsia="仿宋" w:hAnsi="仿宋" w:cs="仿宋" w:hint="eastAsia"/>
          <w:sz w:val="28"/>
          <w:lang w:eastAsia="zh-CN"/>
        </w:rPr>
        <w:t>3. 业务范围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公司专注于 [关键业务领域]，提供 [核心产品或服务]。通过不断的技术创新和服务升级，项目公司致力于为客户提供卓越的 [产品或服务]，并与客户建立长期稳固的合作关系。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4. 公司价值观</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公司秉持着 [公司核心价值观]，将 [关键价值观] 融入到日常经营和团队合作中。员工在公司的工作中体现出团结、创新和责任的价值观，共同推动公司不断发展壮大。</w:t>
      </w:r>
    </w:p>
    <w:p>
      <w:pPr>
        <w:ind w:firstLine="560" w:firstLineChars="200"/>
        <w:rPr>
          <w:rFonts w:ascii="仿宋" w:eastAsia="仿宋" w:hAnsi="仿宋" w:cs="仿宋" w:hint="eastAsia"/>
          <w:sz w:val="28"/>
        </w:rPr>
      </w:pPr>
      <w:r>
        <w:rPr>
          <w:rFonts w:ascii="仿宋" w:eastAsia="仿宋" w:hAnsi="仿宋" w:cs="仿宋" w:hint="eastAsia"/>
          <w:sz w:val="28"/>
          <w:lang w:eastAsia="zh-CN"/>
        </w:rPr>
        <w:t>5. 公司团队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项目公司拥有一支充满活力、高度专业化的团队。团队成员具备丰富的离心式鼓风机行业经验和专业知识，致力于通过协同合作实现公司设定的战略目标。公司注重员工培训和发展，提供广阔的职业发展空间。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作为社会责任的一部分，公司积极参与 [社会责任项目]，关注环境保护、公益事业等领域。通过可持续发展的经营理念，公司努力为社会创造更多的积极价值。</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正在积极构建和完善企业信息化服务平台，实施专项行动，推广符合企业需求的信息化产品和服务，促使互联网和信息技术在企业经营管理的各个层面得以更广泛地应用，从而提高经营效率和效益。通过建设信息化服务平台，公司致力于培育产业链，建构创新链，提升价值链，以促进产业链上下游企业的协同发展。</w:t>
      </w:r>
    </w:p>
    <w:p>
      <w:pPr>
        <w:ind w:firstLine="560" w:firstLineChars="200"/>
        <w:rPr>
          <w:rFonts w:ascii="仿宋" w:eastAsia="仿宋" w:hAnsi="仿宋" w:cs="仿宋" w:hint="eastAsia"/>
          <w:sz w:val="28"/>
        </w:rPr>
        <w:sectPr>
          <w:headerReference w:type="default" r:id="rId46"/>
          <w:footerReference w:type="default" r:id="rId47"/>
          <w:type w:val="nextPage"/>
          <w:pgSz w:w="11906" w:h="16838"/>
          <w:pgMar w:top="1440" w:right="1800" w:bottom="1440" w:left="1800" w:header="851" w:footer="992" w:gutter="0"/>
          <w:pgNumType w:start="2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展望未来，公司将紧密围绕实现企业发展目标，秉持核心价值观，重构业务、管理、人才体系。推动体制机制的改革和管理、业务模式的创新，不断强化团队的能力建设，提高核心竞争力。通过这些努力，公司立志成为国内领先的供应链管理平台。</w:t>
      </w:r>
    </w:p>
    <w:p>
      <w:pPr>
        <w:pStyle w:val="Heading2"/>
        <w:ind w:firstLine="560" w:firstLineChars="200"/>
        <w:rPr>
          <w:rFonts w:ascii="仿宋" w:eastAsia="仿宋" w:hAnsi="仿宋" w:cs="仿宋" w:hint="eastAsia"/>
          <w:sz w:val="28"/>
          <w:lang w:eastAsia="zh-CN"/>
        </w:rPr>
      </w:pPr>
      <w:bookmarkStart w:id="22" w:name="_Toc25494"/>
      <w:r>
        <w:rPr>
          <w:rFonts w:ascii="仿宋" w:eastAsia="仿宋" w:hAnsi="仿宋" w:cs="仿宋" w:hint="eastAsia"/>
          <w:sz w:val="28"/>
          <w:lang w:eastAsia="zh-CN"/>
        </w:rPr>
        <w:t>(三)、核心人员介绍</w:t>
      </w:r>
      <w:bookmarkEnd w:id="22"/>
    </w:p>
    <w:p>
      <w:pPr>
        <w:ind w:firstLine="560" w:firstLineChars="200"/>
        <w:rPr>
          <w:rFonts w:ascii="仿宋" w:eastAsia="仿宋" w:hAnsi="仿宋" w:cs="仿宋" w:hint="eastAsia"/>
          <w:sz w:val="28"/>
        </w:rPr>
      </w:pPr>
      <w:r>
        <w:rPr>
          <w:rFonts w:ascii="仿宋" w:eastAsia="仿宋" w:hAnsi="仿宋" w:cs="仿宋" w:hint="eastAsia"/>
          <w:sz w:val="28"/>
          <w:lang w:eastAsia="zh-CN"/>
        </w:rPr>
        <w:t>核心人员介绍</w:t>
      </w:r>
    </w:p>
    <w:p>
      <w:pPr>
        <w:ind w:firstLine="560" w:firstLineChars="200"/>
        <w:rPr>
          <w:rFonts w:ascii="仿宋" w:eastAsia="仿宋" w:hAnsi="仿宋" w:cs="仿宋" w:hint="eastAsia"/>
          <w:sz w:val="28"/>
        </w:rPr>
      </w:pPr>
      <w:r>
        <w:rPr>
          <w:rFonts w:ascii="仿宋" w:eastAsia="仿宋" w:hAnsi="仿宋" w:cs="仿宋" w:hint="eastAsia"/>
          <w:sz w:val="28"/>
          <w:lang w:eastAsia="zh-CN"/>
        </w:rPr>
        <w:t>1. 张XX</w:t>
      </w:r>
    </w:p>
    <w:p>
      <w:pPr>
        <w:ind w:firstLine="560" w:firstLineChars="200"/>
        <w:rPr>
          <w:rFonts w:ascii="仿宋" w:eastAsia="仿宋" w:hAnsi="仿宋" w:cs="仿宋" w:hint="eastAsia"/>
          <w:sz w:val="28"/>
        </w:rPr>
      </w:pPr>
      <w:r>
        <w:rPr>
          <w:rFonts w:ascii="仿宋" w:eastAsia="仿宋" w:hAnsi="仿宋" w:cs="仿宋" w:hint="eastAsia"/>
          <w:sz w:val="28"/>
          <w:lang w:eastAsia="zh-CN"/>
        </w:rPr>
        <w:t>出生于XXXX年，XX学历。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XXXX年XX月至XXXX年XX月，曾在XXX有限公司工作。</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XXXX年XX月至XXXX年XX月，担任XXX有限责任公司董事。</w:t>
      </w:r>
    </w:p>
    <w:p>
      <w:pPr>
        <w:ind w:firstLine="560" w:firstLineChars="200"/>
        <w:rPr>
          <w:rFonts w:ascii="仿宋" w:eastAsia="仿宋" w:hAnsi="仿宋" w:cs="仿宋" w:hint="eastAsia"/>
          <w:sz w:val="28"/>
        </w:rPr>
      </w:pPr>
      <w:r>
        <w:rPr>
          <w:rFonts w:ascii="仿宋" w:eastAsia="仿宋" w:hAnsi="仿宋" w:cs="仿宋" w:hint="eastAsia"/>
          <w:sz w:val="28"/>
          <w:lang w:eastAsia="zh-CN"/>
        </w:rPr>
        <w:t>自XXXX年XX月起至今，任公司董事。</w:t>
      </w:r>
    </w:p>
    <w:p>
      <w:pPr>
        <w:ind w:firstLine="560" w:firstLineChars="200"/>
        <w:rPr>
          <w:rFonts w:ascii="仿宋" w:eastAsia="仿宋" w:hAnsi="仿宋" w:cs="仿宋" w:hint="eastAsia"/>
          <w:sz w:val="28"/>
        </w:rPr>
      </w:pPr>
      <w:r>
        <w:rPr>
          <w:rFonts w:ascii="仿宋" w:eastAsia="仿宋" w:hAnsi="仿宋" w:cs="仿宋" w:hint="eastAsia"/>
          <w:sz w:val="28"/>
          <w:lang w:eastAsia="zh-CN"/>
        </w:rPr>
        <w:t>2. 陆XX</w:t>
      </w:r>
    </w:p>
    <w:p>
      <w:pPr>
        <w:ind w:firstLine="560" w:firstLineChars="200"/>
        <w:rPr>
          <w:rFonts w:ascii="仿宋" w:eastAsia="仿宋" w:hAnsi="仿宋" w:cs="仿宋" w:hint="eastAsia"/>
          <w:sz w:val="28"/>
        </w:rPr>
      </w:pPr>
      <w:r>
        <w:rPr>
          <w:rFonts w:ascii="仿宋" w:eastAsia="仿宋" w:hAnsi="仿宋" w:cs="仿宋" w:hint="eastAsia"/>
          <w:sz w:val="28"/>
          <w:lang w:eastAsia="zh-CN"/>
        </w:rPr>
        <w:t>中国国籍，出生于XXXX年，XX学历。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XXXX年XX月至XXXX年XX月，曾任XXX有限责任公司执行董事、总经理。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XXXX年XX月至XXXX年XX月，担任XXX有限责任公司执行董事、总经理。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XXXX年XX月至XXXX年XX月，历任XXX有限责任公司执行董事、总经理。</w:t>
      </w:r>
    </w:p>
    <w:p>
      <w:pPr>
        <w:ind w:firstLine="560" w:firstLineChars="200"/>
        <w:rPr>
          <w:rFonts w:ascii="仿宋" w:eastAsia="仿宋" w:hAnsi="仿宋" w:cs="仿宋" w:hint="eastAsia"/>
          <w:sz w:val="28"/>
        </w:rPr>
      </w:pPr>
      <w:r>
        <w:rPr>
          <w:rFonts w:ascii="仿宋" w:eastAsia="仿宋" w:hAnsi="仿宋" w:cs="仿宋" w:hint="eastAsia"/>
          <w:sz w:val="28"/>
          <w:lang w:eastAsia="zh-CN"/>
        </w:rPr>
        <w:t>自XXXX年XX月起至今，担任公司董事长、总经理。</w:t>
      </w:r>
    </w:p>
    <w:p>
      <w:pPr>
        <w:ind w:firstLine="560" w:firstLineChars="200"/>
        <w:rPr>
          <w:rFonts w:ascii="仿宋" w:eastAsia="仿宋" w:hAnsi="仿宋" w:cs="仿宋" w:hint="eastAsia"/>
          <w:sz w:val="28"/>
        </w:rPr>
      </w:pPr>
      <w:r>
        <w:rPr>
          <w:rFonts w:ascii="仿宋" w:eastAsia="仿宋" w:hAnsi="仿宋" w:cs="仿宋" w:hint="eastAsia"/>
          <w:sz w:val="28"/>
          <w:lang w:eastAsia="zh-CN"/>
        </w:rPr>
        <w:t>3. 钟XX</w:t>
      </w:r>
    </w:p>
    <w:p>
      <w:pPr>
        <w:ind w:firstLine="560" w:firstLineChars="200"/>
        <w:rPr>
          <w:rFonts w:ascii="仿宋" w:eastAsia="仿宋" w:hAnsi="仿宋" w:cs="仿宋" w:hint="eastAsia"/>
          <w:sz w:val="28"/>
        </w:rPr>
        <w:sectPr>
          <w:headerReference w:type="default" r:id="rId48"/>
          <w:footerReference w:type="default" r:id="rId49"/>
          <w:type w:val="nextPage"/>
          <w:pgSz w:w="11906" w:h="16838"/>
          <w:pgMar w:top="1440" w:right="1800" w:bottom="1440" w:left="1800" w:header="851" w:footer="992" w:gutter="0"/>
          <w:pgNumType w:start="23"/>
          <w:cols w:num="1" w:space="425"/>
          <w:titlePg w:val="0"/>
          <w:docGrid w:type="lines" w:linePitch="312" w:charSpace="0"/>
        </w:sectPr>
      </w:pPr>
      <w:r>
        <w:rPr>
          <w:rFonts w:ascii="仿宋" w:eastAsia="仿宋" w:hAnsi="仿宋" w:cs="仿宋" w:hint="eastAsia"/>
          <w:sz w:val="28"/>
          <w:lang w:eastAsia="zh-CN"/>
        </w:rPr>
        <w:t>中国国籍，出生于XXXX年，XX学历。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自XXXX年XX月起至今，历任公司办公室主任。</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XXXX年XX月至今，担任公司监事。</w:t>
      </w:r>
    </w:p>
    <w:p>
      <w:pPr>
        <w:ind w:firstLine="560" w:firstLineChars="200"/>
        <w:rPr>
          <w:rFonts w:ascii="仿宋" w:eastAsia="仿宋" w:hAnsi="仿宋" w:cs="仿宋" w:hint="eastAsia"/>
          <w:sz w:val="28"/>
        </w:rPr>
      </w:pPr>
      <w:r>
        <w:rPr>
          <w:rFonts w:ascii="仿宋" w:eastAsia="仿宋" w:hAnsi="仿宋" w:cs="仿宋" w:hint="eastAsia"/>
          <w:sz w:val="28"/>
          <w:lang w:eastAsia="zh-CN"/>
        </w:rPr>
        <w:t>4. 胡XX</w:t>
      </w:r>
    </w:p>
    <w:p>
      <w:pPr>
        <w:ind w:firstLine="560" w:firstLineChars="200"/>
        <w:rPr>
          <w:rFonts w:ascii="仿宋" w:eastAsia="仿宋" w:hAnsi="仿宋" w:cs="仿宋" w:hint="eastAsia"/>
          <w:sz w:val="28"/>
        </w:rPr>
      </w:pPr>
      <w:r>
        <w:rPr>
          <w:rFonts w:ascii="仿宋" w:eastAsia="仿宋" w:hAnsi="仿宋" w:cs="仿宋" w:hint="eastAsia"/>
          <w:sz w:val="28"/>
          <w:lang w:eastAsia="zh-CN"/>
        </w:rPr>
        <w:t>中国国籍，无永久境外居留权，出生于XXXX年，XX学历，高级工程师。</w:t>
      </w:r>
    </w:p>
    <w:p>
      <w:pPr>
        <w:ind w:firstLine="560" w:firstLineChars="200"/>
        <w:rPr>
          <w:rFonts w:ascii="仿宋" w:eastAsia="仿宋" w:hAnsi="仿宋" w:cs="仿宋" w:hint="eastAsia"/>
          <w:sz w:val="28"/>
        </w:rPr>
      </w:pPr>
      <w:r>
        <w:rPr>
          <w:rFonts w:ascii="仿宋" w:eastAsia="仿宋" w:hAnsi="仿宋" w:cs="仿宋" w:hint="eastAsia"/>
          <w:sz w:val="28"/>
          <w:lang w:eastAsia="zh-CN"/>
        </w:rPr>
        <w:t>自XXXX年XX月至今，担任XXX总经理。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XXXX年XX月至今，兼任公司独立董事。</w:t>
      </w:r>
    </w:p>
    <w:p>
      <w:pPr>
        <w:ind w:firstLine="560" w:firstLineChars="200"/>
        <w:rPr>
          <w:rFonts w:ascii="仿宋" w:eastAsia="仿宋" w:hAnsi="仿宋" w:cs="仿宋" w:hint="eastAsia"/>
          <w:sz w:val="28"/>
        </w:rPr>
      </w:pPr>
      <w:r>
        <w:rPr>
          <w:rFonts w:ascii="仿宋" w:eastAsia="仿宋" w:hAnsi="仿宋" w:cs="仿宋" w:hint="eastAsia"/>
          <w:sz w:val="28"/>
          <w:lang w:eastAsia="zh-CN"/>
        </w:rPr>
        <w:t>5. 卢XX</w:t>
      </w:r>
    </w:p>
    <w:p>
      <w:pPr>
        <w:ind w:firstLine="560" w:firstLineChars="200"/>
        <w:rPr>
          <w:rFonts w:ascii="仿宋" w:eastAsia="仿宋" w:hAnsi="仿宋" w:cs="仿宋" w:hint="eastAsia"/>
          <w:sz w:val="28"/>
        </w:rPr>
      </w:pPr>
      <w:r>
        <w:rPr>
          <w:rFonts w:ascii="仿宋" w:eastAsia="仿宋" w:hAnsi="仿宋" w:cs="仿宋" w:hint="eastAsia"/>
          <w:sz w:val="28"/>
          <w:lang w:eastAsia="zh-CN"/>
        </w:rPr>
        <w:t>出生于XXXX年，研究生学历。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XXXX年XX月至XXXX年XX月，曾在XXX有限责任公司就职。</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XXXX年XX月至XXXX年XX月，担任XXX有限责任公司销售部副经理。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XXXX年XX月至今，历任公司监事、销售部副部长、部长。</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XXXX年XX月至今，担任公司监事会主席。</w:t>
      </w:r>
    </w:p>
    <w:p>
      <w:pPr>
        <w:ind w:firstLine="560" w:firstLineChars="200"/>
        <w:rPr>
          <w:rFonts w:ascii="仿宋" w:eastAsia="仿宋" w:hAnsi="仿宋" w:cs="仿宋" w:hint="eastAsia"/>
          <w:sz w:val="28"/>
        </w:rPr>
      </w:pPr>
      <w:r>
        <w:rPr>
          <w:rFonts w:ascii="仿宋" w:eastAsia="仿宋" w:hAnsi="仿宋" w:cs="仿宋" w:hint="eastAsia"/>
          <w:sz w:val="28"/>
          <w:lang w:eastAsia="zh-CN"/>
        </w:rPr>
        <w:t>6. 王XX</w:t>
      </w:r>
    </w:p>
    <w:p>
      <w:pPr>
        <w:ind w:firstLine="560" w:firstLineChars="200"/>
        <w:rPr>
          <w:rFonts w:ascii="仿宋" w:eastAsia="仿宋" w:hAnsi="仿宋" w:cs="仿宋" w:hint="eastAsia"/>
          <w:sz w:val="28"/>
        </w:rPr>
      </w:pPr>
      <w:r>
        <w:rPr>
          <w:rFonts w:ascii="仿宋" w:eastAsia="仿宋" w:hAnsi="仿宋" w:cs="仿宋" w:hint="eastAsia"/>
          <w:sz w:val="28"/>
          <w:lang w:eastAsia="zh-CN"/>
        </w:rPr>
        <w:t>出生于XXXX年，本科学历。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XXXX年XX月至XXXX年XX月，曾在XXX集团担任市场营销经理。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XXXX年XX月至今，历任公司销售部经理、营销总监。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在市场拓展和品牌建设方面具有丰富经验，致力于提升公司在离心式鼓风机行业中的市场份额。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7. 陈XX</w:t>
      </w:r>
    </w:p>
    <w:p>
      <w:pPr>
        <w:ind w:firstLine="560" w:firstLineChars="200"/>
        <w:rPr>
          <w:rFonts w:ascii="仿宋" w:eastAsia="仿宋" w:hAnsi="仿宋" w:cs="仿宋" w:hint="eastAsia"/>
          <w:sz w:val="28"/>
        </w:rPr>
        <w:sectPr>
          <w:headerReference w:type="default" r:id="rId50"/>
          <w:footerReference w:type="default" r:id="rId51"/>
          <w:type w:val="nextPage"/>
          <w:pgSz w:w="11906" w:h="16838"/>
          <w:pgMar w:top="1440" w:right="1800" w:bottom="1440" w:left="1800" w:header="851" w:footer="992" w:gutter="0"/>
          <w:pgNumType w:start="24"/>
          <w:cols w:num="1" w:space="425"/>
          <w:titlePg w:val="0"/>
          <w:docGrid w:type="lines" w:linePitch="312" w:charSpace="0"/>
        </w:sectPr>
      </w:pPr>
      <w:r>
        <w:rPr>
          <w:rFonts w:ascii="仿宋" w:eastAsia="仿宋" w:hAnsi="仿宋" w:cs="仿宋" w:hint="eastAsia"/>
          <w:sz w:val="28"/>
          <w:lang w:eastAsia="zh-CN"/>
        </w:rPr>
        <w:t>中国国籍，出生于XXXX年，硕士学历。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XXXX年XX月至XXXX年XX月，在XXX科技有限公司从事研发工作。</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XXXX年XX月至今，加入公司担任技术总监，负责产品研发和创新项目管理。具备深厚的技术功底和团队领导能力，对离心式鼓风机行业技术发展有深刻见解。</w:t>
      </w:r>
    </w:p>
    <w:p>
      <w:pPr>
        <w:ind w:firstLine="560" w:firstLineChars="200"/>
        <w:rPr>
          <w:rFonts w:ascii="仿宋" w:eastAsia="仿宋" w:hAnsi="仿宋" w:cs="仿宋" w:hint="eastAsia"/>
          <w:sz w:val="28"/>
        </w:rPr>
      </w:pPr>
      <w:r>
        <w:rPr>
          <w:rFonts w:ascii="仿宋" w:eastAsia="仿宋" w:hAnsi="仿宋" w:cs="仿宋" w:hint="eastAsia"/>
          <w:sz w:val="28"/>
          <w:lang w:eastAsia="zh-CN"/>
        </w:rPr>
        <w:t>8. 李XX</w:t>
      </w:r>
    </w:p>
    <w:p>
      <w:pPr>
        <w:ind w:firstLine="560" w:firstLineChars="200"/>
        <w:rPr>
          <w:rFonts w:ascii="仿宋" w:eastAsia="仿宋" w:hAnsi="仿宋" w:cs="仿宋" w:hint="eastAsia"/>
          <w:sz w:val="28"/>
        </w:rPr>
      </w:pPr>
      <w:r>
        <w:rPr>
          <w:rFonts w:ascii="仿宋" w:eastAsia="仿宋" w:hAnsi="仿宋" w:cs="仿宋" w:hint="eastAsia"/>
          <w:sz w:val="28"/>
          <w:lang w:eastAsia="zh-CN"/>
        </w:rPr>
        <w:t>出生于XXXX年，本科学历。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XXXX年XX月至XXXX年XX月，曾在XXX集团担任人力资源专员。</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XXXX年XX月至XXXX年XX月，历任公司人力资源部经理，负责招聘、培训和员工关系管理。专注于构建优秀的人才团队和营造良好的企业文化。</w:t>
      </w:r>
    </w:p>
    <w:p>
      <w:pPr>
        <w:pStyle w:val="Heading1"/>
        <w:ind w:firstLine="560" w:firstLineChars="200"/>
        <w:rPr>
          <w:rFonts w:ascii="仿宋" w:eastAsia="仿宋" w:hAnsi="仿宋" w:cs="仿宋" w:hint="eastAsia"/>
          <w:sz w:val="28"/>
          <w:lang w:eastAsia="zh-CN"/>
        </w:rPr>
      </w:pPr>
      <w:bookmarkStart w:id="23" w:name="_Toc15003"/>
      <w:r>
        <w:rPr>
          <w:rFonts w:ascii="仿宋" w:eastAsia="仿宋" w:hAnsi="仿宋" w:cs="仿宋" w:hint="eastAsia"/>
          <w:sz w:val="28"/>
          <w:lang w:eastAsia="zh-CN"/>
        </w:rPr>
        <w:t>六、第十二章职业伦理与社会责任</w:t>
      </w:r>
      <w:bookmarkEnd w:id="23"/>
    </w:p>
    <w:p>
      <w:pPr>
        <w:pStyle w:val="Heading2"/>
        <w:rPr>
          <w:rFonts w:ascii="仿宋" w:eastAsia="仿宋" w:hAnsi="仿宋" w:cs="仿宋" w:hint="eastAsia"/>
          <w:lang w:eastAsia="zh-CN"/>
        </w:rPr>
      </w:pPr>
      <w:bookmarkStart w:id="24" w:name="_Toc30690"/>
      <w:r>
        <w:rPr>
          <w:rFonts w:ascii="仿宋" w:eastAsia="仿宋" w:hAnsi="仿宋" w:cs="仿宋" w:hint="eastAsia"/>
          <w:lang w:eastAsia="zh-CN"/>
        </w:rPr>
        <w:t>(一)、职业道德规范</w:t>
      </w:r>
      <w:bookmarkEnd w:id="24"/>
    </w:p>
    <w:p>
      <w:pPr>
        <w:ind w:firstLine="560" w:firstLineChars="200"/>
        <w:rPr>
          <w:rFonts w:ascii="仿宋" w:eastAsia="仿宋" w:hAnsi="仿宋" w:cs="仿宋" w:hint="eastAsia"/>
          <w:sz w:val="28"/>
        </w:rPr>
        <w:sectPr>
          <w:headerReference w:type="default" r:id="rId52"/>
          <w:footerReference w:type="default" r:id="rId53"/>
          <w:type w:val="nextPage"/>
          <w:pgSz w:w="11906" w:h="16838"/>
          <w:pgMar w:top="1440" w:right="1800" w:bottom="1440" w:left="1800" w:header="851" w:footer="992" w:gutter="0"/>
          <w:pgNumType w:start="2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职业伦理规范在企业管理中占有重要地位，它是组织文化和员工行为的基石。首先，职业道德规范有助于建立企业良好的社会形象。通过规范员工的职业行为，企业可以树立公正、透明、负责任的形象，赢得社会和客户的信任。其次，规范的职业伦理有助于维护内部秩序。清晰的行为准则有助于防范腐败、降低内部纷争，为员工提供明确的行为指引，使组织更加和谐稳定。此外，规范的职业伦理有助于提升员工的职业素养，推动员工在工作中更好地履行职责，促使组织实现长期稳定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建立职业道德规范的过程中，首先需要全面考虑组织的核心价值观和业务特点。规范应当与企业的愿景和使命相一致，同时考虑到离心式鼓风机行业的特殊性。其次，制定规范时要注重员工的参与。通过广泛的内部讨论和反馈机制，确保规范的制定是公正、平等的，能够充分反映员工的期望。最后，规范的实施需要建立有效的监督和培训机制。通过定期的培训，帮助员工深入理解和贯彻规范，同时通过监督和反馈机制，及时纠正违反规范的行为，确保规范的有效实施。</w:t>
      </w:r>
    </w:p>
    <w:p>
      <w:pPr>
        <w:pStyle w:val="Heading2"/>
        <w:ind w:firstLine="560" w:firstLineChars="200"/>
        <w:rPr>
          <w:rFonts w:ascii="仿宋" w:eastAsia="仿宋" w:hAnsi="仿宋" w:cs="仿宋" w:hint="eastAsia"/>
          <w:sz w:val="28"/>
          <w:lang w:eastAsia="zh-CN"/>
        </w:rPr>
      </w:pPr>
      <w:bookmarkStart w:id="25" w:name="_Toc53"/>
      <w:r>
        <w:rPr>
          <w:rFonts w:ascii="仿宋" w:eastAsia="仿宋" w:hAnsi="仿宋" w:cs="仿宋" w:hint="eastAsia"/>
          <w:sz w:val="28"/>
          <w:lang w:eastAsia="zh-CN"/>
        </w:rPr>
        <w:t>(二)、社会责任履行</w:t>
      </w:r>
      <w:bookmarkEnd w:id="25"/>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履行是企业对社会做出积极贡献的表现，是企业持续发展的关键因素之一。首先，社会责任履行有助于提升企业的社会声誉。通过参与公益事业、环保活动等，企业能够赢得社会的尊重和好感，形成积极的品牌形象。其次，社会责任履行有助于塑造企业文化。将社会责任纳入企业文化，有助于培养员工的社会责任意识，形成积极向上的团队氛围。此外，社会责任的履行也为企业创造了发展的机会。透过对社会问题的解决，企业能够创造出新的市场，提升自身的竞争力。</w:t>
      </w:r>
    </w:p>
    <w:p>
      <w:pPr>
        <w:ind w:firstLine="560" w:firstLineChars="200"/>
        <w:rPr>
          <w:rFonts w:ascii="仿宋" w:eastAsia="仿宋" w:hAnsi="仿宋" w:cs="仿宋" w:hint="eastAsia"/>
          <w:sz w:val="28"/>
        </w:rPr>
        <w:sectPr>
          <w:headerReference w:type="default" r:id="rId54"/>
          <w:footerReference w:type="default" r:id="rId55"/>
          <w:type w:val="nextPage"/>
          <w:pgSz w:w="11906" w:h="16838"/>
          <w:pgMar w:top="1440" w:right="1800" w:bottom="1440" w:left="1800" w:header="851" w:footer="992" w:gutter="0"/>
          <w:pgNumType w:start="2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履行社会责任时，企业首先要明确自身的社会责任范围。这需要对企业的业务活动进行全面的分析，了解自身对社会、环境的影响。其次，企业要制定具体的社会责任计划。这包括参与公益活动、推动可持续发展、关注员工福祉等方面。计划的制定应当与企业的战略目标相一致，确保社会责任的履行与企业的长期发展相互促进。最后，企业需要建立有效的社会责任管理体系。通过建立监测、评估和报告机制，不断优化社会责任的履行过程，实现社会责任的可持续发展。</w:t>
      </w:r>
    </w:p>
    <w:p>
      <w:pPr>
        <w:pStyle w:val="Heading1"/>
        <w:ind w:firstLine="560" w:firstLineChars="200"/>
        <w:rPr>
          <w:rFonts w:ascii="仿宋" w:eastAsia="仿宋" w:hAnsi="仿宋" w:cs="仿宋" w:hint="eastAsia"/>
          <w:sz w:val="28"/>
          <w:lang w:eastAsia="zh-CN"/>
        </w:rPr>
      </w:pPr>
      <w:bookmarkStart w:id="26" w:name="_Toc20788"/>
      <w:r>
        <w:rPr>
          <w:rFonts w:ascii="仿宋" w:eastAsia="仿宋" w:hAnsi="仿宋" w:cs="仿宋" w:hint="eastAsia"/>
          <w:sz w:val="28"/>
          <w:lang w:eastAsia="zh-CN"/>
        </w:rPr>
        <w:t>七、员工社会责任履行及参与公益活动</w:t>
      </w:r>
      <w:bookmarkEnd w:id="26"/>
    </w:p>
    <w:p>
      <w:pPr>
        <w:pStyle w:val="Heading2"/>
        <w:rPr>
          <w:rFonts w:ascii="仿宋" w:eastAsia="仿宋" w:hAnsi="仿宋" w:cs="仿宋" w:hint="eastAsia"/>
          <w:lang w:eastAsia="zh-CN"/>
        </w:rPr>
      </w:pPr>
      <w:bookmarkStart w:id="27" w:name="_Toc24832"/>
      <w:r>
        <w:rPr>
          <w:rFonts w:ascii="仿宋" w:eastAsia="仿宋" w:hAnsi="仿宋" w:cs="仿宋" w:hint="eastAsia"/>
          <w:lang w:eastAsia="zh-CN"/>
        </w:rPr>
        <w:t>(一)、员工社会责任的内涵及履行方式</w:t>
      </w:r>
      <w:bookmarkEnd w:id="27"/>
    </w:p>
    <w:p>
      <w:pPr>
        <w:ind w:firstLine="560" w:firstLineChars="200"/>
        <w:rPr>
          <w:rFonts w:ascii="仿宋" w:eastAsia="仿宋" w:hAnsi="仿宋" w:cs="仿宋" w:hint="eastAsia"/>
          <w:sz w:val="28"/>
        </w:rPr>
      </w:pPr>
      <w:r>
        <w:rPr>
          <w:rFonts w:ascii="仿宋" w:eastAsia="仿宋" w:hAnsi="仿宋" w:cs="仿宋" w:hint="eastAsia"/>
          <w:sz w:val="28"/>
          <w:lang w:eastAsia="zh-CN"/>
        </w:rPr>
        <w:t>员工社会责任是指员工在职业生涯中，以一种积极、道德和可持续的方式参与社会、环境和经济方面的活动。这包括但不限于道德操守、公平待遇、环保行为和社区参与。履行员工社会责任的方式包括：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道德操守： 鼓励员工在工作中秉持正直、诚实的道德操守，对公司、同事以及客户始终保持高度的职业道德标准。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环保行为： 促使员工采取可持续的生活方式，减少能源消耗、废弃物产生，支持和参与公司的环保倡议。</w:t>
      </w:r>
    </w:p>
    <w:p>
      <w:pPr>
        <w:ind w:firstLine="560" w:firstLineChars="200"/>
        <w:rPr>
          <w:rFonts w:ascii="仿宋" w:eastAsia="仿宋" w:hAnsi="仿宋" w:cs="仿宋" w:hint="eastAsia"/>
          <w:sz w:val="28"/>
        </w:rPr>
      </w:pPr>
      <w:r>
        <w:rPr>
          <w:rFonts w:ascii="仿宋" w:eastAsia="仿宋" w:hAnsi="仿宋" w:cs="仿宋" w:hint="eastAsia"/>
          <w:sz w:val="28"/>
          <w:lang w:eastAsia="zh-CN"/>
        </w:rPr>
        <w:t>公平待遇： 员工应当平等对待所有同事，尊重并理解不同文化、背景和观点，消除歧视和不平等现象。</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社区参与： 鼓励员工积极参与社区活动、志愿服务和其他慈善事业，为社区发展和改善社会环境做出贡献。</w:t>
      </w:r>
    </w:p>
    <w:p>
      <w:pPr>
        <w:pStyle w:val="Heading2"/>
        <w:ind w:firstLine="560" w:firstLineChars="200"/>
        <w:rPr>
          <w:rFonts w:ascii="仿宋" w:eastAsia="仿宋" w:hAnsi="仿宋" w:cs="仿宋" w:hint="eastAsia"/>
          <w:sz w:val="28"/>
          <w:lang w:eastAsia="zh-CN"/>
        </w:rPr>
      </w:pPr>
      <w:bookmarkStart w:id="28" w:name="_Toc10039"/>
      <w:r>
        <w:rPr>
          <w:rFonts w:ascii="仿宋" w:eastAsia="仿宋" w:hAnsi="仿宋" w:cs="仿宋" w:hint="eastAsia"/>
          <w:sz w:val="28"/>
          <w:lang w:eastAsia="zh-CN"/>
        </w:rPr>
        <w:t>(二)、参与公益活动的意义及实施策略</w:t>
      </w:r>
      <w:bookmarkEnd w:id="28"/>
    </w:p>
    <w:p>
      <w:pPr>
        <w:ind w:firstLine="560" w:firstLineChars="200"/>
        <w:rPr>
          <w:rFonts w:ascii="仿宋" w:eastAsia="仿宋" w:hAnsi="仿宋" w:cs="仿宋" w:hint="eastAsia"/>
          <w:sz w:val="28"/>
        </w:rPr>
      </w:pPr>
      <w:r>
        <w:rPr>
          <w:rFonts w:ascii="仿宋" w:eastAsia="仿宋" w:hAnsi="仿宋" w:cs="仿宋" w:hint="eastAsia"/>
          <w:sz w:val="28"/>
          <w:lang w:eastAsia="zh-CN"/>
        </w:rPr>
        <w:t>社会价值： 参与公益活动是为了为社会创造价值，帮助解决社会问题，提高社会的整体福祉。</w:t>
      </w:r>
    </w:p>
    <w:p>
      <w:pPr>
        <w:ind w:firstLine="560" w:firstLineChars="200"/>
        <w:rPr>
          <w:rFonts w:ascii="仿宋" w:eastAsia="仿宋" w:hAnsi="仿宋" w:cs="仿宋" w:hint="eastAsia"/>
          <w:sz w:val="28"/>
        </w:rPr>
        <w:sectPr>
          <w:headerReference w:type="default" r:id="rId56"/>
          <w:footerReference w:type="default" r:id="rId57"/>
          <w:type w:val="nextPage"/>
          <w:pgSz w:w="11906" w:h="16838"/>
          <w:pgMar w:top="1440" w:right="1800" w:bottom="1440" w:left="1800" w:header="851" w:footer="992" w:gutter="0"/>
          <w:pgNumType w:start="27"/>
          <w:cols w:num="1" w:space="425"/>
          <w:titlePg w:val="0"/>
          <w:docGrid w:type="lines" w:linePitch="312" w:charSpace="0"/>
        </w:sectPr>
      </w:pPr>
      <w:r>
        <w:rPr>
          <w:rFonts w:ascii="仿宋" w:eastAsia="仿宋" w:hAnsi="仿宋" w:cs="仿宋" w:hint="eastAsia"/>
          <w:sz w:val="28"/>
          <w:lang w:eastAsia="zh-CN"/>
        </w:rPr>
        <w:t>团队凝聚：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公益活动能够促进团队凝聚力，通过共同的目标和努力，增强员工之间的团队合作和信任。</w:t>
      </w:r>
    </w:p>
    <w:p>
      <w:pPr>
        <w:ind w:firstLine="560" w:firstLineChars="200"/>
        <w:rPr>
          <w:rFonts w:ascii="仿宋" w:eastAsia="仿宋" w:hAnsi="仿宋" w:cs="仿宋" w:hint="eastAsia"/>
          <w:sz w:val="28"/>
        </w:rPr>
      </w:pPr>
      <w:r>
        <w:rPr>
          <w:rFonts w:ascii="仿宋" w:eastAsia="仿宋" w:hAnsi="仿宋" w:cs="仿宋" w:hint="eastAsia"/>
          <w:sz w:val="28"/>
          <w:lang w:eastAsia="zh-CN"/>
        </w:rPr>
        <w:t>品牌形象： 公司和员工通过参与公益活动展示了对社会的责任感，提高了企业的品牌形象，赢得了社会的认可。</w:t>
      </w:r>
    </w:p>
    <w:p>
      <w:pPr>
        <w:ind w:firstLine="560" w:firstLineChars="200"/>
        <w:rPr>
          <w:rFonts w:ascii="仿宋" w:eastAsia="仿宋" w:hAnsi="仿宋" w:cs="仿宋" w:hint="eastAsia"/>
          <w:sz w:val="28"/>
        </w:rPr>
      </w:pPr>
      <w:r>
        <w:rPr>
          <w:rFonts w:ascii="仿宋" w:eastAsia="仿宋" w:hAnsi="仿宋" w:cs="仿宋" w:hint="eastAsia"/>
          <w:sz w:val="28"/>
          <w:lang w:eastAsia="zh-CN"/>
        </w:rPr>
        <w:t>员工满意度： 员工参与公益活动能够提升其工作满意度，感受到公司的关怀和社会责任，从而更加投入工作。</w:t>
      </w:r>
    </w:p>
    <w:p>
      <w:pPr>
        <w:pStyle w:val="Heading2"/>
        <w:ind w:firstLine="560" w:firstLineChars="200"/>
        <w:rPr>
          <w:rFonts w:ascii="仿宋" w:eastAsia="仿宋" w:hAnsi="仿宋" w:cs="仿宋" w:hint="eastAsia"/>
          <w:sz w:val="28"/>
          <w:lang w:eastAsia="zh-CN"/>
        </w:rPr>
      </w:pPr>
      <w:bookmarkStart w:id="29" w:name="_Toc14830"/>
      <w:r>
        <w:rPr>
          <w:rFonts w:ascii="仿宋" w:eastAsia="仿宋" w:hAnsi="仿宋" w:cs="仿宋" w:hint="eastAsia"/>
          <w:sz w:val="28"/>
          <w:lang w:eastAsia="zh-CN"/>
        </w:rPr>
        <w:t>(三)、社会责任履行及公益活动参与的持续推进</w:t>
      </w:r>
      <w:bookmarkEnd w:id="29"/>
    </w:p>
    <w:p>
      <w:pPr>
        <w:ind w:firstLine="560" w:firstLineChars="200"/>
        <w:rPr>
          <w:rFonts w:ascii="仿宋" w:eastAsia="仿宋" w:hAnsi="仿宋" w:cs="仿宋" w:hint="eastAsia"/>
          <w:sz w:val="28"/>
        </w:rPr>
      </w:pPr>
      <w:r>
        <w:rPr>
          <w:rFonts w:ascii="仿宋" w:eastAsia="仿宋" w:hAnsi="仿宋" w:cs="仿宋" w:hint="eastAsia"/>
          <w:sz w:val="28"/>
          <w:lang w:eastAsia="zh-CN"/>
        </w:rPr>
        <w:t>设立社会责任团队： 公司可建立专门的社会责任团队，负责规划和组织社会责任活动，确保其与公司的战略目标一致。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设立奖励制度： 设立员工参与社会责任和公益活动的奖励制度，以激励更多员工积极参与。</w:t>
      </w:r>
    </w:p>
    <w:p>
      <w:pPr>
        <w:ind w:firstLine="560" w:firstLineChars="200"/>
        <w:rPr>
          <w:rFonts w:ascii="仿宋" w:eastAsia="仿宋" w:hAnsi="仿宋" w:cs="仿宋" w:hint="eastAsia"/>
          <w:sz w:val="28"/>
        </w:rPr>
      </w:pPr>
      <w:r>
        <w:rPr>
          <w:rFonts w:ascii="仿宋" w:eastAsia="仿宋" w:hAnsi="仿宋" w:cs="仿宋" w:hint="eastAsia"/>
          <w:sz w:val="28"/>
          <w:lang w:eastAsia="zh-CN"/>
        </w:rPr>
        <w:t>合作伙伴关系： 与慈善机构建立紧密的合作伙伴关系，寻找更多有针对性的公益项目，提升社会责任的实际影响力。</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定期评估与调整： 定期评估社会责任和公益活动的实施效果，根据反馈调整策略和活动方向，确保其符合员工和社会的期望。</w:t>
      </w:r>
    </w:p>
    <w:p>
      <w:pPr>
        <w:pStyle w:val="Heading1"/>
        <w:ind w:firstLine="560" w:firstLineChars="200"/>
        <w:rPr>
          <w:rFonts w:ascii="仿宋" w:eastAsia="仿宋" w:hAnsi="仿宋" w:cs="仿宋" w:hint="eastAsia"/>
          <w:sz w:val="28"/>
          <w:lang w:eastAsia="zh-CN"/>
        </w:rPr>
      </w:pPr>
      <w:bookmarkStart w:id="30" w:name="_Toc16162"/>
      <w:r>
        <w:rPr>
          <w:rFonts w:ascii="仿宋" w:eastAsia="仿宋" w:hAnsi="仿宋" w:cs="仿宋" w:hint="eastAsia"/>
          <w:sz w:val="28"/>
          <w:lang w:eastAsia="zh-CN"/>
        </w:rPr>
        <w:t>八、第二十六章人才留存与流失管理</w:t>
      </w:r>
      <w:bookmarkEnd w:id="30"/>
    </w:p>
    <w:p>
      <w:pPr>
        <w:pStyle w:val="Heading2"/>
        <w:rPr>
          <w:rFonts w:ascii="仿宋" w:eastAsia="仿宋" w:hAnsi="仿宋" w:cs="仿宋" w:hint="eastAsia"/>
          <w:lang w:eastAsia="zh-CN"/>
        </w:rPr>
      </w:pPr>
      <w:bookmarkStart w:id="31" w:name="_Toc28456"/>
      <w:r>
        <w:rPr>
          <w:rFonts w:ascii="仿宋" w:eastAsia="仿宋" w:hAnsi="仿宋" w:cs="仿宋" w:hint="eastAsia"/>
          <w:lang w:eastAsia="zh-CN"/>
        </w:rPr>
        <w:t>(一)、人才留存策略</w:t>
      </w:r>
      <w:bookmarkEnd w:id="31"/>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58" w:history="1">
        <w:r>
          <w:rPr>
            <w:rFonts w:ascii="SimSun" w:eastAsia="SimSun" w:hAnsi="SimSun" w:cs="SimSun"/>
            <w:b/>
            <w:bCs/>
            <w:color w:val="0000EE"/>
            <w:kern w:val="0"/>
            <w:sz w:val="30"/>
            <w:szCs w:val="30"/>
            <w:u w:val="single" w:color="0000EE"/>
          </w:rPr>
          <w:t>https://d.book118.com/217056164033006050</w:t>
        </w:r>
      </w:hyperlink>
    </w:p>
    <w:p>
      <w:pPr>
        <w:ind w:firstLine="560" w:firstLineChars="200"/>
        <w:rPr>
          <w:rFonts w:ascii="仿宋" w:eastAsia="仿宋" w:hAnsi="仿宋" w:cs="仿宋" w:hint="eastAsia"/>
          <w:sz w:val="28"/>
        </w:rPr>
      </w:pPr>
    </w:p>
    <w:sectPr>
      <w:headerReference w:type="default" r:id="rId59"/>
      <w:footerReference w:type="default" r:id="rId60"/>
      <w:type w:val="nextPage"/>
      <w:pgSz w:w="11906" w:h="16838"/>
      <w:pgMar w:top="1440" w:right="1800" w:bottom="1440" w:left="1800" w:header="851" w:footer="992" w:gutter="0"/>
      <w:pgNumType w:start="28"/>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21</w:t>
    </w:r>
    <w:r>
      <w:rPr>
        <w:rStyle w:val="PageNumber"/>
      </w:rPr>
      <w:fldChar w:fldCharType="end"/>
    </w:r>
  </w:p>
  <w:p>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22</w:t>
    </w:r>
    <w:r>
      <w:rPr>
        <w:rStyle w:val="PageNumber"/>
      </w:rPr>
      <w:fldChar w:fldCharType="end"/>
    </w:r>
  </w:p>
  <w:p>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24</w:t>
    </w:r>
    <w:r>
      <w:rPr>
        <w:rStyle w:val="PageNumber"/>
      </w:rPr>
      <w:fldChar w:fldCharType="end"/>
    </w:r>
  </w:p>
  <w:p>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24</w:t>
    </w:r>
    <w:r>
      <w:rPr>
        <w:rStyle w:val="PageNumber"/>
      </w:rPr>
      <w:fldChar w:fldCharType="end"/>
    </w:r>
  </w:p>
  <w:p>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25</w:t>
    </w:r>
    <w:r>
      <w:rPr>
        <w:rStyle w:val="PageNumber"/>
      </w:rPr>
      <w:fldChar w:fldCharType="end"/>
    </w:r>
  </w:p>
  <w:p>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27</w:t>
    </w:r>
    <w:r>
      <w:rPr>
        <w:rStyle w:val="PageNumber"/>
      </w:rPr>
      <w:fldChar w:fldCharType="end"/>
    </w:r>
  </w:p>
  <w:p>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28</w:t>
    </w:r>
    <w:r>
      <w:rPr>
        <w:rStyle w:val="PageNumber"/>
      </w:rPr>
      <w:fldChar w:fldCharType="end"/>
    </w:r>
  </w:p>
  <w:p>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离心式鼓风机行业员工职业发展规划与管理</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离心式鼓风机行业员工职业发展规划与管理</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离心式鼓风机行业员工职业发展规划与管理</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离心式鼓风机行业员工职业发展规划与管理</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离心式鼓风机行业员工职业发展规划与管理</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离心式鼓风机行业员工职业发展规划与管理</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离心式鼓风机行业员工职业发展规划与管理</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离心式鼓风机行业员工职业发展规划与管理</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离心式鼓风机行业员工职业发展规划与管理</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离心式鼓风机行业员工职业发展规划与管理</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离心式鼓风机行业员工职业发展规划与管理</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离心式鼓风机行业员工职业发展规划与管理</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离心式鼓风机行业员工职业发展规划与管理</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离心式鼓风机行业员工职业发展规划与管理</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离心式鼓风机行业员工职业发展规划与管理</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离心式鼓风机行业员工职业发展规划与管理</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离心式鼓风机行业员工职业发展规划与管理</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离心式鼓风机行业员工职业发展规划与管理</w:t>
    </w: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离心式鼓风机行业员工职业发展规划与管理</w:t>
    </w: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离心式鼓风机行业员工职业发展规划与管理</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离心式鼓风机行业员工职业发展规划与管理</w:t>
    </w: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离心式鼓风机行业员工职业发展规划与管理</w:t>
    </w: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离心式鼓风机行业员工职业发展规划与管理</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离心式鼓风机行业员工职业发展规划与管理</w:t>
    </w: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离心式鼓风机行业员工职业发展规划与管理</w:t>
    </w: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离心式鼓风机行业员工职业发展规划与管理</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离心式鼓风机行业员工职业发展规划与管理</w:t>
    </w: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离心式鼓风机行业员工职业发展规划与管理</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4277A13"/>
    <w:rsid w:val="64277A13"/>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eader" Target="header17.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footer" Target="footer19.xml" /><Relationship Id="rId42" Type="http://schemas.openxmlformats.org/officeDocument/2006/relationships/header" Target="header20.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footer" Target="footer22.xml" /><Relationship Id="rId48" Type="http://schemas.openxmlformats.org/officeDocument/2006/relationships/header" Target="header23.xml" /><Relationship Id="rId49" Type="http://schemas.openxmlformats.org/officeDocument/2006/relationships/footer" Target="footer23.xml" /><Relationship Id="rId5" Type="http://schemas.openxmlformats.org/officeDocument/2006/relationships/footer" Target="footer1.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footer" Target="footer25.xml" /><Relationship Id="rId54" Type="http://schemas.openxmlformats.org/officeDocument/2006/relationships/header" Target="header26.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yperlink" Target="https://d.book118.com/217056164033006050" TargetMode="External" /><Relationship Id="rId59" Type="http://schemas.openxmlformats.org/officeDocument/2006/relationships/header" Target="header28.xml" /><Relationship Id="rId6" Type="http://schemas.openxmlformats.org/officeDocument/2006/relationships/header" Target="header2.xml" /><Relationship Id="rId60" Type="http://schemas.openxmlformats.org/officeDocument/2006/relationships/footer" Target="footer28.xml" /><Relationship Id="rId61" Type="http://schemas.openxmlformats.org/officeDocument/2006/relationships/theme" Target="theme/theme1.xml" /><Relationship Id="rId62" Type="http://schemas.openxmlformats.org/officeDocument/2006/relationships/styles" Target="styles.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39</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一建必过</dc:creator>
  <cp:lastModifiedBy>一建必过</cp:lastModifiedBy>
  <cp:revision>1</cp:revision>
  <dcterms:created xsi:type="dcterms:W3CDTF">2023-12-24T22:40:00Z</dcterms:created>
  <dcterms:modified xsi:type="dcterms:W3CDTF">2023-12-24T22:40:21Z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7FD9030AE50A4688AC4931BC42F59A6C_11</vt:lpwstr>
  </property>
  <property fmtid="{D5CDD505-2E9C-101B-9397-08002B2CF9AE}" pid="3" name="KSOProductBuildVer">
    <vt:lpwstr>2052-12.1.0.16120</vt:lpwstr>
  </property>
</Properties>
</file>