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液罐车项目规划设计纲要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2" w:history="1">
        <w:r>
          <w:rPr>
            <w:rFonts w:ascii="仿宋" w:eastAsia="仿宋" w:hAnsi="仿宋" w:cs="仿宋" w:hint="eastAsia"/>
            <w:lang w:eastAsia="zh-CN"/>
          </w:rPr>
          <w:t>序言</w:t>
        </w:r>
        <w:r>
          <w:tab/>
        </w:r>
        <w:r>
          <w:fldChar w:fldCharType="begin"/>
        </w:r>
        <w:r>
          <w:instrText xml:space="preserve"> PAGEREF _Toc3042 \h </w:instrText>
        </w:r>
        <w:r>
          <w:fldChar w:fldCharType="separate"/>
        </w:r>
        <w:r>
          <w:t>3</w:t>
        </w:r>
        <w:r>
          <w:fldChar w:fldCharType="end"/>
        </w:r>
      </w:hyperlink>
    </w:p>
    <w:p>
      <w:pPr>
        <w:pStyle w:val="TOC1"/>
        <w:tabs>
          <w:tab w:val="right" w:leader="dot" w:pos="8306"/>
        </w:tabs>
      </w:pPr>
      <w:hyperlink w:anchor="_Toc18164" w:history="1">
        <w:r>
          <w:rPr>
            <w:rFonts w:ascii="仿宋" w:eastAsia="仿宋" w:hAnsi="仿宋" w:cs="仿宋" w:hint="eastAsia"/>
            <w:lang w:eastAsia="zh-CN"/>
          </w:rPr>
          <w:t>一、液罐车项目危机管理</w:t>
        </w:r>
        <w:r>
          <w:tab/>
        </w:r>
        <w:r>
          <w:fldChar w:fldCharType="begin"/>
        </w:r>
        <w:r>
          <w:instrText xml:space="preserve"> PAGEREF _Toc18164 \h </w:instrText>
        </w:r>
        <w:r>
          <w:fldChar w:fldCharType="separate"/>
        </w:r>
        <w:r>
          <w:t>3</w:t>
        </w:r>
        <w:r>
          <w:fldChar w:fldCharType="end"/>
        </w:r>
      </w:hyperlink>
    </w:p>
    <w:p>
      <w:pPr>
        <w:pStyle w:val="TOC2"/>
        <w:tabs>
          <w:tab w:val="right" w:leader="dot" w:pos="8306"/>
        </w:tabs>
      </w:pPr>
      <w:hyperlink w:anchor="_Toc10434" w:history="1">
        <w:r>
          <w:rPr>
            <w:rFonts w:ascii="仿宋" w:eastAsia="仿宋" w:hAnsi="仿宋" w:cs="仿宋" w:hint="eastAsia"/>
            <w:lang w:eastAsia="zh-CN"/>
          </w:rPr>
          <w:t>(一)、危机预警与识别</w:t>
        </w:r>
        <w:r>
          <w:tab/>
        </w:r>
        <w:r>
          <w:fldChar w:fldCharType="begin"/>
        </w:r>
        <w:r>
          <w:instrText xml:space="preserve"> PAGEREF _Toc10434 \h </w:instrText>
        </w:r>
        <w:r>
          <w:fldChar w:fldCharType="separate"/>
        </w:r>
        <w:r>
          <w:t>3</w:t>
        </w:r>
        <w:r>
          <w:fldChar w:fldCharType="end"/>
        </w:r>
      </w:hyperlink>
    </w:p>
    <w:p>
      <w:pPr>
        <w:pStyle w:val="TOC2"/>
        <w:tabs>
          <w:tab w:val="right" w:leader="dot" w:pos="8306"/>
        </w:tabs>
      </w:pPr>
      <w:hyperlink w:anchor="_Toc15099" w:history="1">
        <w:r>
          <w:rPr>
            <w:rFonts w:ascii="仿宋" w:eastAsia="仿宋" w:hAnsi="仿宋" w:cs="仿宋" w:hint="eastAsia"/>
            <w:lang w:eastAsia="zh-CN"/>
          </w:rPr>
          <w:t>(二)、危机应对与恢复</w:t>
        </w:r>
        <w:r>
          <w:tab/>
        </w:r>
        <w:r>
          <w:fldChar w:fldCharType="begin"/>
        </w:r>
        <w:r>
          <w:instrText xml:space="preserve"> PAGEREF _Toc15099 \h </w:instrText>
        </w:r>
        <w:r>
          <w:fldChar w:fldCharType="separate"/>
        </w:r>
        <w:r>
          <w:t>4</w:t>
        </w:r>
        <w:r>
          <w:fldChar w:fldCharType="end"/>
        </w:r>
      </w:hyperlink>
    </w:p>
    <w:p>
      <w:pPr>
        <w:pStyle w:val="TOC1"/>
        <w:tabs>
          <w:tab w:val="right" w:leader="dot" w:pos="8306"/>
        </w:tabs>
      </w:pPr>
      <w:hyperlink w:anchor="_Toc19286" w:history="1">
        <w:r>
          <w:rPr>
            <w:rFonts w:ascii="仿宋" w:eastAsia="仿宋" w:hAnsi="仿宋" w:cs="仿宋" w:hint="eastAsia"/>
            <w:lang w:eastAsia="zh-CN"/>
          </w:rPr>
          <w:t>二、产品规划分析</w:t>
        </w:r>
        <w:r>
          <w:tab/>
        </w:r>
        <w:r>
          <w:fldChar w:fldCharType="begin"/>
        </w:r>
        <w:r>
          <w:instrText xml:space="preserve"> PAGEREF _Toc19286 \h </w:instrText>
        </w:r>
        <w:r>
          <w:fldChar w:fldCharType="separate"/>
        </w:r>
        <w:r>
          <w:t>5</w:t>
        </w:r>
        <w:r>
          <w:fldChar w:fldCharType="end"/>
        </w:r>
      </w:hyperlink>
    </w:p>
    <w:p>
      <w:pPr>
        <w:pStyle w:val="TOC2"/>
        <w:tabs>
          <w:tab w:val="right" w:leader="dot" w:pos="8306"/>
        </w:tabs>
      </w:pPr>
      <w:hyperlink w:anchor="_Toc15198" w:history="1">
        <w:r>
          <w:rPr>
            <w:rFonts w:ascii="仿宋" w:eastAsia="仿宋" w:hAnsi="仿宋" w:cs="仿宋" w:hint="eastAsia"/>
            <w:lang w:eastAsia="zh-CN"/>
          </w:rPr>
          <w:t>(一)、产品规划</w:t>
        </w:r>
        <w:r>
          <w:tab/>
        </w:r>
        <w:r>
          <w:fldChar w:fldCharType="begin"/>
        </w:r>
        <w:r>
          <w:instrText xml:space="preserve"> PAGEREF _Toc15198 \h </w:instrText>
        </w:r>
        <w:r>
          <w:fldChar w:fldCharType="separate"/>
        </w:r>
        <w:r>
          <w:t>5</w:t>
        </w:r>
        <w:r>
          <w:fldChar w:fldCharType="end"/>
        </w:r>
      </w:hyperlink>
    </w:p>
    <w:p>
      <w:pPr>
        <w:pStyle w:val="TOC2"/>
        <w:tabs>
          <w:tab w:val="right" w:leader="dot" w:pos="8306"/>
        </w:tabs>
      </w:pPr>
      <w:hyperlink w:anchor="_Toc25964" w:history="1">
        <w:r>
          <w:rPr>
            <w:rFonts w:ascii="仿宋" w:eastAsia="仿宋" w:hAnsi="仿宋" w:cs="仿宋" w:hint="eastAsia"/>
            <w:lang w:eastAsia="zh-CN"/>
          </w:rPr>
          <w:t>(二)、建设规模</w:t>
        </w:r>
        <w:r>
          <w:tab/>
        </w:r>
        <w:r>
          <w:fldChar w:fldCharType="begin"/>
        </w:r>
        <w:r>
          <w:instrText xml:space="preserve"> PAGEREF _Toc25964 \h </w:instrText>
        </w:r>
        <w:r>
          <w:fldChar w:fldCharType="separate"/>
        </w:r>
        <w:r>
          <w:t>6</w:t>
        </w:r>
        <w:r>
          <w:fldChar w:fldCharType="end"/>
        </w:r>
      </w:hyperlink>
    </w:p>
    <w:p>
      <w:pPr>
        <w:pStyle w:val="TOC1"/>
        <w:tabs>
          <w:tab w:val="right" w:leader="dot" w:pos="8306"/>
        </w:tabs>
      </w:pPr>
      <w:hyperlink w:anchor="_Toc8320" w:history="1">
        <w:r>
          <w:rPr>
            <w:rFonts w:ascii="仿宋" w:eastAsia="仿宋" w:hAnsi="仿宋" w:cs="仿宋" w:hint="eastAsia"/>
            <w:lang w:eastAsia="zh-CN"/>
          </w:rPr>
          <w:t>三、液罐车项目绩效评估</w:t>
        </w:r>
        <w:r>
          <w:tab/>
        </w:r>
        <w:r>
          <w:fldChar w:fldCharType="begin"/>
        </w:r>
        <w:r>
          <w:instrText xml:space="preserve"> PAGEREF _Toc8320 \h </w:instrText>
        </w:r>
        <w:r>
          <w:fldChar w:fldCharType="separate"/>
        </w:r>
        <w:r>
          <w:t>7</w:t>
        </w:r>
        <w:r>
          <w:fldChar w:fldCharType="end"/>
        </w:r>
      </w:hyperlink>
    </w:p>
    <w:p>
      <w:pPr>
        <w:pStyle w:val="TOC2"/>
        <w:tabs>
          <w:tab w:val="right" w:leader="dot" w:pos="8306"/>
        </w:tabs>
      </w:pPr>
      <w:hyperlink w:anchor="_Toc3196" w:history="1">
        <w:r>
          <w:rPr>
            <w:rFonts w:ascii="仿宋" w:eastAsia="仿宋" w:hAnsi="仿宋" w:cs="仿宋" w:hint="eastAsia"/>
            <w:lang w:eastAsia="zh-CN"/>
          </w:rPr>
          <w:t>(一)、绩效评估指标</w:t>
        </w:r>
        <w:r>
          <w:tab/>
        </w:r>
        <w:r>
          <w:fldChar w:fldCharType="begin"/>
        </w:r>
        <w:r>
          <w:instrText xml:space="preserve"> PAGEREF _Toc3196 \h </w:instrText>
        </w:r>
        <w:r>
          <w:fldChar w:fldCharType="separate"/>
        </w:r>
        <w:r>
          <w:t>7</w:t>
        </w:r>
        <w:r>
          <w:fldChar w:fldCharType="end"/>
        </w:r>
      </w:hyperlink>
    </w:p>
    <w:p>
      <w:pPr>
        <w:pStyle w:val="TOC2"/>
        <w:tabs>
          <w:tab w:val="right" w:leader="dot" w:pos="8306"/>
        </w:tabs>
      </w:pPr>
      <w:hyperlink w:anchor="_Toc22034" w:history="1">
        <w:r>
          <w:rPr>
            <w:rFonts w:ascii="仿宋" w:eastAsia="仿宋" w:hAnsi="仿宋" w:cs="仿宋" w:hint="eastAsia"/>
            <w:lang w:eastAsia="zh-CN"/>
          </w:rPr>
          <w:t>(二)、绩效评估方法</w:t>
        </w:r>
        <w:r>
          <w:tab/>
        </w:r>
        <w:r>
          <w:fldChar w:fldCharType="begin"/>
        </w:r>
        <w:r>
          <w:instrText xml:space="preserve"> PAGEREF _Toc22034 \h </w:instrText>
        </w:r>
        <w:r>
          <w:fldChar w:fldCharType="separate"/>
        </w:r>
        <w:r>
          <w:t>8</w:t>
        </w:r>
        <w:r>
          <w:fldChar w:fldCharType="end"/>
        </w:r>
      </w:hyperlink>
    </w:p>
    <w:p>
      <w:pPr>
        <w:pStyle w:val="TOC2"/>
        <w:tabs>
          <w:tab w:val="right" w:leader="dot" w:pos="8306"/>
        </w:tabs>
      </w:pPr>
      <w:hyperlink w:anchor="_Toc24867" w:history="1">
        <w:r>
          <w:rPr>
            <w:rFonts w:ascii="仿宋" w:eastAsia="仿宋" w:hAnsi="仿宋" w:cs="仿宋" w:hint="eastAsia"/>
            <w:lang w:eastAsia="zh-CN"/>
          </w:rPr>
          <w:t>(三)、绩效评估周期</w:t>
        </w:r>
        <w:r>
          <w:tab/>
        </w:r>
        <w:r>
          <w:fldChar w:fldCharType="begin"/>
        </w:r>
        <w:r>
          <w:instrText xml:space="preserve"> PAGEREF _Toc24867 \h </w:instrText>
        </w:r>
        <w:r>
          <w:fldChar w:fldCharType="separate"/>
        </w:r>
        <w:r>
          <w:t>9</w:t>
        </w:r>
        <w:r>
          <w:fldChar w:fldCharType="end"/>
        </w:r>
      </w:hyperlink>
    </w:p>
    <w:p>
      <w:pPr>
        <w:pStyle w:val="TOC1"/>
        <w:tabs>
          <w:tab w:val="right" w:leader="dot" w:pos="8306"/>
        </w:tabs>
      </w:pPr>
      <w:hyperlink w:anchor="_Toc5923" w:history="1">
        <w:r>
          <w:rPr>
            <w:rFonts w:ascii="仿宋" w:eastAsia="仿宋" w:hAnsi="仿宋" w:cs="仿宋" w:hint="eastAsia"/>
            <w:lang w:eastAsia="zh-CN"/>
          </w:rPr>
          <w:t>四、液罐车项目文档管理</w:t>
        </w:r>
        <w:r>
          <w:tab/>
        </w:r>
        <w:r>
          <w:fldChar w:fldCharType="begin"/>
        </w:r>
        <w:r>
          <w:instrText xml:space="preserve"> PAGEREF _Toc5923 \h </w:instrText>
        </w:r>
        <w:r>
          <w:fldChar w:fldCharType="separate"/>
        </w:r>
        <w:r>
          <w:t>10</w:t>
        </w:r>
        <w:r>
          <w:fldChar w:fldCharType="end"/>
        </w:r>
      </w:hyperlink>
    </w:p>
    <w:p>
      <w:pPr>
        <w:pStyle w:val="TOC2"/>
        <w:tabs>
          <w:tab w:val="right" w:leader="dot" w:pos="8306"/>
        </w:tabs>
      </w:pPr>
      <w:hyperlink w:anchor="_Toc887" w:history="1">
        <w:r>
          <w:rPr>
            <w:rFonts w:ascii="仿宋" w:eastAsia="仿宋" w:hAnsi="仿宋" w:cs="仿宋" w:hint="eastAsia"/>
            <w:lang w:eastAsia="zh-CN"/>
          </w:rPr>
          <w:t>(一)、文档编制与审查</w:t>
        </w:r>
        <w:r>
          <w:tab/>
        </w:r>
        <w:r>
          <w:fldChar w:fldCharType="begin"/>
        </w:r>
        <w:r>
          <w:instrText xml:space="preserve"> PAGEREF _Toc887 \h </w:instrText>
        </w:r>
        <w:r>
          <w:fldChar w:fldCharType="separate"/>
        </w:r>
        <w:r>
          <w:t>10</w:t>
        </w:r>
        <w:r>
          <w:fldChar w:fldCharType="end"/>
        </w:r>
      </w:hyperlink>
    </w:p>
    <w:p>
      <w:pPr>
        <w:pStyle w:val="TOC2"/>
        <w:tabs>
          <w:tab w:val="right" w:leader="dot" w:pos="8306"/>
        </w:tabs>
      </w:pPr>
      <w:hyperlink w:anchor="_Toc6067" w:history="1">
        <w:r>
          <w:rPr>
            <w:rFonts w:ascii="仿宋" w:eastAsia="仿宋" w:hAnsi="仿宋" w:cs="仿宋" w:hint="eastAsia"/>
            <w:lang w:eastAsia="zh-CN"/>
          </w:rPr>
          <w:t>(二)、文档发布与分发</w:t>
        </w:r>
        <w:r>
          <w:tab/>
        </w:r>
        <w:r>
          <w:fldChar w:fldCharType="begin"/>
        </w:r>
        <w:r>
          <w:instrText xml:space="preserve"> PAGEREF _Toc6067 \h </w:instrText>
        </w:r>
        <w:r>
          <w:fldChar w:fldCharType="separate"/>
        </w:r>
        <w:r>
          <w:t>12</w:t>
        </w:r>
        <w:r>
          <w:fldChar w:fldCharType="end"/>
        </w:r>
      </w:hyperlink>
    </w:p>
    <w:p>
      <w:pPr>
        <w:pStyle w:val="TOC2"/>
        <w:tabs>
          <w:tab w:val="right" w:leader="dot" w:pos="8306"/>
        </w:tabs>
      </w:pPr>
      <w:hyperlink w:anchor="_Toc715" w:history="1">
        <w:r>
          <w:rPr>
            <w:rFonts w:ascii="仿宋" w:eastAsia="仿宋" w:hAnsi="仿宋" w:cs="仿宋" w:hint="eastAsia"/>
            <w:lang w:eastAsia="zh-CN"/>
          </w:rPr>
          <w:t>(三)、文档存档与归档</w:t>
        </w:r>
        <w:r>
          <w:tab/>
        </w:r>
        <w:r>
          <w:fldChar w:fldCharType="begin"/>
        </w:r>
        <w:r>
          <w:instrText xml:space="preserve"> PAGEREF _Toc715 \h </w:instrText>
        </w:r>
        <w:r>
          <w:fldChar w:fldCharType="separate"/>
        </w:r>
        <w:r>
          <w:t>12</w:t>
        </w:r>
        <w:r>
          <w:fldChar w:fldCharType="end"/>
        </w:r>
      </w:hyperlink>
    </w:p>
    <w:p>
      <w:pPr>
        <w:pStyle w:val="TOC1"/>
        <w:tabs>
          <w:tab w:val="right" w:leader="dot" w:pos="8306"/>
        </w:tabs>
      </w:pPr>
      <w:hyperlink w:anchor="_Toc28617" w:history="1">
        <w:r>
          <w:rPr>
            <w:rFonts w:ascii="仿宋" w:eastAsia="仿宋" w:hAnsi="仿宋" w:cs="仿宋" w:hint="eastAsia"/>
            <w:lang w:eastAsia="zh-CN"/>
          </w:rPr>
          <w:t>五、市场分析、调研</w:t>
        </w:r>
        <w:r>
          <w:tab/>
        </w:r>
        <w:r>
          <w:fldChar w:fldCharType="begin"/>
        </w:r>
        <w:r>
          <w:instrText xml:space="preserve"> PAGEREF _Toc28617 \h </w:instrText>
        </w:r>
        <w:r>
          <w:fldChar w:fldCharType="separate"/>
        </w:r>
        <w:r>
          <w:t>14</w:t>
        </w:r>
        <w:r>
          <w:fldChar w:fldCharType="end"/>
        </w:r>
      </w:hyperlink>
    </w:p>
    <w:p>
      <w:pPr>
        <w:pStyle w:val="TOC2"/>
        <w:tabs>
          <w:tab w:val="right" w:leader="dot" w:pos="8306"/>
        </w:tabs>
      </w:pPr>
      <w:hyperlink w:anchor="_Toc27884" w:history="1">
        <w:r>
          <w:rPr>
            <w:rFonts w:ascii="仿宋" w:eastAsia="仿宋" w:hAnsi="仿宋" w:cs="仿宋" w:hint="eastAsia"/>
            <w:lang w:eastAsia="zh-CN"/>
          </w:rPr>
          <w:t>(一)、液罐车行业分析</w:t>
        </w:r>
        <w:r>
          <w:tab/>
        </w:r>
        <w:r>
          <w:fldChar w:fldCharType="begin"/>
        </w:r>
        <w:r>
          <w:instrText xml:space="preserve"> PAGEREF _Toc27884 \h </w:instrText>
        </w:r>
        <w:r>
          <w:fldChar w:fldCharType="separate"/>
        </w:r>
        <w:r>
          <w:t>14</w:t>
        </w:r>
        <w:r>
          <w:fldChar w:fldCharType="end"/>
        </w:r>
      </w:hyperlink>
    </w:p>
    <w:p>
      <w:pPr>
        <w:pStyle w:val="TOC2"/>
        <w:tabs>
          <w:tab w:val="right" w:leader="dot" w:pos="8306"/>
        </w:tabs>
      </w:pPr>
      <w:hyperlink w:anchor="_Toc31841" w:history="1">
        <w:r>
          <w:rPr>
            <w:rFonts w:ascii="仿宋" w:eastAsia="仿宋" w:hAnsi="仿宋" w:cs="仿宋" w:hint="eastAsia"/>
            <w:lang w:eastAsia="zh-CN"/>
          </w:rPr>
          <w:t>(二)、液罐车市场分析预测</w:t>
        </w:r>
        <w:r>
          <w:tab/>
        </w:r>
        <w:r>
          <w:fldChar w:fldCharType="begin"/>
        </w:r>
        <w:r>
          <w:instrText xml:space="preserve"> PAGEREF _Toc31841 \h </w:instrText>
        </w:r>
        <w:r>
          <w:fldChar w:fldCharType="separate"/>
        </w:r>
        <w:r>
          <w:t>14</w:t>
        </w:r>
        <w:r>
          <w:fldChar w:fldCharType="end"/>
        </w:r>
      </w:hyperlink>
    </w:p>
    <w:p>
      <w:pPr>
        <w:pStyle w:val="TOC1"/>
        <w:tabs>
          <w:tab w:val="right" w:leader="dot" w:pos="8306"/>
        </w:tabs>
      </w:pPr>
      <w:hyperlink w:anchor="_Toc32724" w:history="1">
        <w:r>
          <w:rPr>
            <w:rFonts w:ascii="仿宋" w:eastAsia="仿宋" w:hAnsi="仿宋" w:cs="仿宋" w:hint="eastAsia"/>
            <w:lang w:eastAsia="zh-CN"/>
          </w:rPr>
          <w:t>六、液罐车项目概论</w:t>
        </w:r>
        <w:r>
          <w:tab/>
        </w:r>
        <w:r>
          <w:fldChar w:fldCharType="begin"/>
        </w:r>
        <w:r>
          <w:instrText xml:space="preserve"> PAGEREF _Toc32724 \h </w:instrText>
        </w:r>
        <w:r>
          <w:fldChar w:fldCharType="separate"/>
        </w:r>
        <w:r>
          <w:t>15</w:t>
        </w:r>
        <w:r>
          <w:fldChar w:fldCharType="end"/>
        </w:r>
      </w:hyperlink>
    </w:p>
    <w:p>
      <w:pPr>
        <w:pStyle w:val="TOC2"/>
        <w:tabs>
          <w:tab w:val="right" w:leader="dot" w:pos="8306"/>
        </w:tabs>
      </w:pPr>
      <w:hyperlink w:anchor="_Toc19634" w:history="1">
        <w:r>
          <w:rPr>
            <w:rFonts w:ascii="仿宋" w:eastAsia="仿宋" w:hAnsi="仿宋" w:cs="仿宋" w:hint="eastAsia"/>
            <w:lang w:eastAsia="zh-CN"/>
          </w:rPr>
          <w:t>(一)、液罐车项目概况</w:t>
        </w:r>
        <w:r>
          <w:tab/>
        </w:r>
        <w:r>
          <w:fldChar w:fldCharType="begin"/>
        </w:r>
        <w:r>
          <w:instrText xml:space="preserve"> PAGEREF _Toc19634 \h </w:instrText>
        </w:r>
        <w:r>
          <w:fldChar w:fldCharType="separate"/>
        </w:r>
        <w:r>
          <w:t>15</w:t>
        </w:r>
        <w:r>
          <w:fldChar w:fldCharType="end"/>
        </w:r>
      </w:hyperlink>
    </w:p>
    <w:p>
      <w:pPr>
        <w:pStyle w:val="TOC2"/>
        <w:tabs>
          <w:tab w:val="right" w:leader="dot" w:pos="8306"/>
        </w:tabs>
      </w:pPr>
      <w:hyperlink w:anchor="_Toc23142" w:history="1">
        <w:r>
          <w:rPr>
            <w:rFonts w:ascii="仿宋" w:eastAsia="仿宋" w:hAnsi="仿宋" w:cs="仿宋" w:hint="eastAsia"/>
            <w:lang w:eastAsia="zh-CN"/>
          </w:rPr>
          <w:t>(二)、液罐车项目目标</w:t>
        </w:r>
        <w:r>
          <w:tab/>
        </w:r>
        <w:r>
          <w:fldChar w:fldCharType="begin"/>
        </w:r>
        <w:r>
          <w:instrText xml:space="preserve"> PAGEREF _Toc23142 \h </w:instrText>
        </w:r>
        <w:r>
          <w:fldChar w:fldCharType="separate"/>
        </w:r>
        <w:r>
          <w:t>17</w:t>
        </w:r>
        <w:r>
          <w:fldChar w:fldCharType="end"/>
        </w:r>
      </w:hyperlink>
    </w:p>
    <w:p>
      <w:pPr>
        <w:pStyle w:val="TOC2"/>
        <w:tabs>
          <w:tab w:val="right" w:leader="dot" w:pos="8306"/>
        </w:tabs>
      </w:pPr>
      <w:hyperlink w:anchor="_Toc9870" w:history="1">
        <w:r>
          <w:rPr>
            <w:rFonts w:ascii="仿宋" w:eastAsia="仿宋" w:hAnsi="仿宋" w:cs="仿宋" w:hint="eastAsia"/>
            <w:lang w:eastAsia="zh-CN"/>
          </w:rPr>
          <w:t>(三)、液罐车项目提出的理由</w:t>
        </w:r>
        <w:r>
          <w:tab/>
        </w:r>
        <w:r>
          <w:fldChar w:fldCharType="begin"/>
        </w:r>
        <w:r>
          <w:instrText xml:space="preserve"> PAGEREF _Toc9870 \h </w:instrText>
        </w:r>
        <w:r>
          <w:fldChar w:fldCharType="separate"/>
        </w:r>
        <w:r>
          <w:t>18</w:t>
        </w:r>
        <w:r>
          <w:fldChar w:fldCharType="end"/>
        </w:r>
      </w:hyperlink>
    </w:p>
    <w:p>
      <w:pPr>
        <w:pStyle w:val="TOC2"/>
        <w:tabs>
          <w:tab w:val="right" w:leader="dot" w:pos="8306"/>
        </w:tabs>
      </w:pPr>
      <w:hyperlink w:anchor="_Toc11195" w:history="1">
        <w:r>
          <w:rPr>
            <w:rFonts w:ascii="仿宋" w:eastAsia="仿宋" w:hAnsi="仿宋" w:cs="仿宋" w:hint="eastAsia"/>
            <w:lang w:eastAsia="zh-CN"/>
          </w:rPr>
          <w:t>(四)、液罐车项目意义</w:t>
        </w:r>
        <w:r>
          <w:tab/>
        </w:r>
        <w:r>
          <w:fldChar w:fldCharType="begin"/>
        </w:r>
        <w:r>
          <w:instrText xml:space="preserve"> PAGEREF _Toc11195 \h </w:instrText>
        </w:r>
        <w:r>
          <w:fldChar w:fldCharType="separate"/>
        </w:r>
        <w:r>
          <w:t>20</w:t>
        </w:r>
        <w:r>
          <w:fldChar w:fldCharType="end"/>
        </w:r>
      </w:hyperlink>
    </w:p>
    <w:p>
      <w:pPr>
        <w:pStyle w:val="TOC2"/>
        <w:tabs>
          <w:tab w:val="right" w:leader="dot" w:pos="8306"/>
        </w:tabs>
      </w:pPr>
      <w:hyperlink w:anchor="_Toc17140" w:history="1">
        <w:r>
          <w:rPr>
            <w:rFonts w:ascii="仿宋" w:eastAsia="仿宋" w:hAnsi="仿宋" w:cs="仿宋" w:hint="eastAsia"/>
            <w:lang w:eastAsia="zh-CN"/>
          </w:rPr>
          <w:t>(五)、液罐车项目背景</w:t>
        </w:r>
        <w:r>
          <w:tab/>
        </w:r>
        <w:r>
          <w:fldChar w:fldCharType="begin"/>
        </w:r>
        <w:r>
          <w:instrText xml:space="preserve"> PAGEREF _Toc17140 \h </w:instrText>
        </w:r>
        <w:r>
          <w:fldChar w:fldCharType="separate"/>
        </w:r>
        <w:r>
          <w:t>21</w:t>
        </w:r>
        <w:r>
          <w:fldChar w:fldCharType="end"/>
        </w:r>
      </w:hyperlink>
    </w:p>
    <w:p>
      <w:pPr>
        <w:pStyle w:val="TOC1"/>
        <w:tabs>
          <w:tab w:val="right" w:leader="dot" w:pos="8306"/>
        </w:tabs>
      </w:pPr>
      <w:hyperlink w:anchor="_Toc7673" w:history="1">
        <w:r>
          <w:rPr>
            <w:rFonts w:ascii="仿宋" w:eastAsia="仿宋" w:hAnsi="仿宋" w:cs="仿宋" w:hint="eastAsia"/>
            <w:lang w:eastAsia="zh-CN"/>
          </w:rPr>
          <w:t>七、液罐车项目人力资源管理</w:t>
        </w:r>
        <w:r>
          <w:tab/>
        </w:r>
        <w:r>
          <w:fldChar w:fldCharType="begin"/>
        </w:r>
        <w:r>
          <w:instrText xml:space="preserve"> PAGEREF _Toc7673 \h </w:instrText>
        </w:r>
        <w:r>
          <w:fldChar w:fldCharType="separate"/>
        </w:r>
        <w:r>
          <w:t>22</w:t>
        </w:r>
        <w:r>
          <w:fldChar w:fldCharType="end"/>
        </w:r>
      </w:hyperlink>
    </w:p>
    <w:p>
      <w:pPr>
        <w:pStyle w:val="TOC2"/>
        <w:tabs>
          <w:tab w:val="right" w:leader="dot" w:pos="8306"/>
        </w:tabs>
      </w:pPr>
      <w:hyperlink w:anchor="_Toc11277" w:history="1">
        <w:r>
          <w:rPr>
            <w:rFonts w:ascii="仿宋" w:eastAsia="仿宋" w:hAnsi="仿宋" w:cs="仿宋" w:hint="eastAsia"/>
            <w:lang w:eastAsia="zh-CN"/>
          </w:rPr>
          <w:t>(一)、建立健全的预算管理制度</w:t>
        </w:r>
        <w:r>
          <w:tab/>
        </w:r>
        <w:r>
          <w:fldChar w:fldCharType="begin"/>
        </w:r>
        <w:r>
          <w:instrText xml:space="preserve"> PAGEREF _Toc11277 \h </w:instrText>
        </w:r>
        <w:r>
          <w:fldChar w:fldCharType="separate"/>
        </w:r>
        <w:r>
          <w:t>22</w:t>
        </w:r>
        <w:r>
          <w:fldChar w:fldCharType="end"/>
        </w:r>
      </w:hyperlink>
    </w:p>
    <w:p>
      <w:pPr>
        <w:pStyle w:val="TOC2"/>
        <w:tabs>
          <w:tab w:val="right" w:leader="dot" w:pos="8306"/>
        </w:tabs>
      </w:pPr>
      <w:hyperlink w:anchor="_Toc24788" w:history="1">
        <w:r>
          <w:rPr>
            <w:rFonts w:ascii="仿宋" w:eastAsia="仿宋" w:hAnsi="仿宋" w:cs="仿宋" w:hint="eastAsia"/>
            <w:lang w:eastAsia="zh-CN"/>
          </w:rPr>
          <w:t>(二)、加强资金流动监控</w:t>
        </w:r>
        <w:r>
          <w:tab/>
        </w:r>
        <w:r>
          <w:fldChar w:fldCharType="begin"/>
        </w:r>
        <w:r>
          <w:instrText xml:space="preserve"> PAGEREF _Toc24788 \h </w:instrText>
        </w:r>
        <w:r>
          <w:fldChar w:fldCharType="separate"/>
        </w:r>
        <w:r>
          <w:t>23</w:t>
        </w:r>
        <w:r>
          <w:fldChar w:fldCharType="end"/>
        </w:r>
      </w:hyperlink>
    </w:p>
    <w:p>
      <w:pPr>
        <w:pStyle w:val="TOC2"/>
        <w:tabs>
          <w:tab w:val="right" w:leader="dot" w:pos="8306"/>
        </w:tabs>
      </w:pPr>
      <w:hyperlink w:anchor="_Toc12328" w:history="1">
        <w:r>
          <w:rPr>
            <w:rFonts w:ascii="仿宋" w:eastAsia="仿宋" w:hAnsi="仿宋" w:cs="仿宋" w:hint="eastAsia"/>
            <w:lang w:eastAsia="zh-CN"/>
          </w:rPr>
          <w:t>(三)、制定完善的风险控制机制</w:t>
        </w:r>
        <w:r>
          <w:tab/>
        </w:r>
        <w:r>
          <w:fldChar w:fldCharType="begin"/>
        </w:r>
        <w:r>
          <w:instrText xml:space="preserve"> PAGEREF _Toc12328 \h </w:instrText>
        </w:r>
        <w:r>
          <w:fldChar w:fldCharType="separate"/>
        </w:r>
        <w:r>
          <w:t>24</w:t>
        </w:r>
        <w:r>
          <w:fldChar w:fldCharType="end"/>
        </w:r>
      </w:hyperlink>
    </w:p>
    <w:p>
      <w:pPr>
        <w:pStyle w:val="TOC2"/>
        <w:tabs>
          <w:tab w:val="right" w:leader="dot" w:pos="8306"/>
        </w:tabs>
      </w:pPr>
      <w:hyperlink w:anchor="_Toc6438" w:history="1">
        <w:r>
          <w:rPr>
            <w:rFonts w:ascii="仿宋" w:eastAsia="仿宋" w:hAnsi="仿宋" w:cs="仿宋" w:hint="eastAsia"/>
            <w:lang w:eastAsia="zh-CN"/>
          </w:rPr>
          <w:t>(四)、优化成本管理</w:t>
        </w:r>
        <w:r>
          <w:tab/>
        </w:r>
        <w:r>
          <w:fldChar w:fldCharType="begin"/>
        </w:r>
        <w:r>
          <w:instrText xml:space="preserve"> PAGEREF _Toc6438 \h </w:instrText>
        </w:r>
        <w:r>
          <w:fldChar w:fldCharType="separate"/>
        </w:r>
        <w:r>
          <w:t>26</w:t>
        </w:r>
        <w:r>
          <w:fldChar w:fldCharType="end"/>
        </w:r>
      </w:hyperlink>
    </w:p>
    <w:p>
      <w:pPr>
        <w:pStyle w:val="TOC1"/>
        <w:tabs>
          <w:tab w:val="right" w:leader="dot" w:pos="8306"/>
        </w:tabs>
      </w:pPr>
      <w:hyperlink w:anchor="_Toc14700" w:history="1">
        <w:r>
          <w:rPr>
            <w:rFonts w:ascii="仿宋" w:eastAsia="仿宋" w:hAnsi="仿宋" w:cs="仿宋" w:hint="eastAsia"/>
            <w:lang w:eastAsia="zh-CN"/>
          </w:rPr>
          <w:t>八、生产安全保护</w:t>
        </w:r>
        <w:r>
          <w:tab/>
        </w:r>
        <w:r>
          <w:fldChar w:fldCharType="begin"/>
        </w:r>
        <w:r>
          <w:instrText xml:space="preserve"> PAGEREF _Toc14700 \h </w:instrText>
        </w:r>
        <w:r>
          <w:fldChar w:fldCharType="separate"/>
        </w:r>
        <w:r>
          <w:t>27</w:t>
        </w:r>
        <w:r>
          <w:fldChar w:fldCharType="end"/>
        </w:r>
      </w:hyperlink>
    </w:p>
    <w:p>
      <w:pPr>
        <w:pStyle w:val="TOC2"/>
        <w:tabs>
          <w:tab w:val="right" w:leader="dot" w:pos="8306"/>
        </w:tabs>
      </w:pPr>
      <w:hyperlink w:anchor="_Toc26182" w:history="1">
        <w:r>
          <w:rPr>
            <w:rFonts w:ascii="仿宋" w:eastAsia="仿宋" w:hAnsi="仿宋" w:cs="仿宋" w:hint="eastAsia"/>
            <w:lang w:eastAsia="zh-CN"/>
          </w:rPr>
          <w:t>(一)、消防安全</w:t>
        </w:r>
        <w:r>
          <w:tab/>
        </w:r>
        <w:r>
          <w:fldChar w:fldCharType="begin"/>
        </w:r>
        <w:r>
          <w:instrText xml:space="preserve"> PAGEREF _Toc26182 \h </w:instrText>
        </w:r>
        <w:r>
          <w:fldChar w:fldCharType="separate"/>
        </w:r>
        <w:r>
          <w:t>27</w:t>
        </w:r>
        <w:r>
          <w:fldChar w:fldCharType="end"/>
        </w:r>
      </w:hyperlink>
    </w:p>
    <w:p>
      <w:pPr>
        <w:pStyle w:val="TOC2"/>
        <w:tabs>
          <w:tab w:val="right" w:leader="dot" w:pos="8306"/>
        </w:tabs>
      </w:pPr>
      <w:hyperlink w:anchor="_Toc6243" w:history="1">
        <w:r>
          <w:rPr>
            <w:rFonts w:ascii="仿宋" w:eastAsia="仿宋" w:hAnsi="仿宋" w:cs="仿宋" w:hint="eastAsia"/>
            <w:lang w:eastAsia="zh-CN"/>
          </w:rPr>
          <w:t>(二)、防火防爆总图布置措施</w:t>
        </w:r>
        <w:r>
          <w:tab/>
        </w:r>
        <w:r>
          <w:fldChar w:fldCharType="begin"/>
        </w:r>
        <w:r>
          <w:instrText xml:space="preserve"> PAGEREF _Toc6243 \h </w:instrText>
        </w:r>
        <w:r>
          <w:fldChar w:fldCharType="separate"/>
        </w:r>
        <w:r>
          <w:t>28</w:t>
        </w:r>
        <w:r>
          <w:fldChar w:fldCharType="end"/>
        </w:r>
      </w:hyperlink>
    </w:p>
    <w:p>
      <w:pPr>
        <w:pStyle w:val="TOC2"/>
        <w:tabs>
          <w:tab w:val="right" w:leader="dot" w:pos="8306"/>
        </w:tabs>
      </w:pPr>
      <w:hyperlink w:anchor="_Toc29439" w:history="1">
        <w:r>
          <w:rPr>
            <w:rFonts w:ascii="仿宋" w:eastAsia="仿宋" w:hAnsi="仿宋" w:cs="仿宋" w:hint="eastAsia"/>
            <w:lang w:eastAsia="zh-CN"/>
          </w:rPr>
          <w:t>(三)、自然灾害防范措施</w:t>
        </w:r>
        <w:r>
          <w:tab/>
        </w:r>
        <w:r>
          <w:fldChar w:fldCharType="begin"/>
        </w:r>
        <w:r>
          <w:instrText xml:space="preserve"> PAGEREF _Toc29439 \h </w:instrText>
        </w:r>
        <w:r>
          <w:fldChar w:fldCharType="separate"/>
        </w:r>
        <w:r>
          <w:t>29</w:t>
        </w:r>
        <w:r>
          <w:fldChar w:fldCharType="end"/>
        </w:r>
      </w:hyperlink>
    </w:p>
    <w:p>
      <w:pPr>
        <w:pStyle w:val="TOC2"/>
        <w:tabs>
          <w:tab w:val="right" w:leader="dot" w:pos="8306"/>
        </w:tabs>
      </w:pPr>
      <w:hyperlink w:anchor="_Toc32644" w:history="1">
        <w:r>
          <w:rPr>
            <w:rFonts w:ascii="仿宋" w:eastAsia="仿宋" w:hAnsi="仿宋" w:cs="仿宋" w:hint="eastAsia"/>
            <w:lang w:eastAsia="zh-CN"/>
          </w:rPr>
          <w:t>(四)、安全色及安全标志使用要求</w:t>
        </w:r>
        <w:r>
          <w:tab/>
        </w:r>
        <w:r>
          <w:fldChar w:fldCharType="begin"/>
        </w:r>
        <w:r>
          <w:instrText xml:space="preserve"> PAGEREF _Toc32644 \h </w:instrText>
        </w:r>
        <w:r>
          <w:fldChar w:fldCharType="separate"/>
        </w:r>
        <w:r>
          <w:t>30</w:t>
        </w:r>
        <w:r>
          <w:fldChar w:fldCharType="end"/>
        </w:r>
      </w:hyperlink>
    </w:p>
    <w:p>
      <w:pPr>
        <w:pStyle w:val="TOC2"/>
        <w:tabs>
          <w:tab w:val="right" w:leader="dot" w:pos="8306"/>
        </w:tabs>
      </w:pPr>
      <w:hyperlink w:anchor="_Toc30551" w:history="1">
        <w:r>
          <w:rPr>
            <w:rFonts w:ascii="仿宋" w:eastAsia="仿宋" w:hAnsi="仿宋" w:cs="仿宋" w:hint="eastAsia"/>
            <w:lang w:eastAsia="zh-CN"/>
          </w:rPr>
          <w:t>(五)、防尘防毒措施</w:t>
        </w:r>
        <w:r>
          <w:tab/>
        </w:r>
        <w:r>
          <w:fldChar w:fldCharType="begin"/>
        </w:r>
        <w:r>
          <w:instrText xml:space="preserve"> PAGEREF _Toc30551 \h </w:instrText>
        </w:r>
        <w:r>
          <w:fldChar w:fldCharType="separate"/>
        </w:r>
        <w:r>
          <w:t>31</w:t>
        </w:r>
        <w:r>
          <w:fldChar w:fldCharType="end"/>
        </w:r>
      </w:hyperlink>
    </w:p>
    <w:p>
      <w:pPr>
        <w:pStyle w:val="TOC2"/>
        <w:tabs>
          <w:tab w:val="right" w:leader="dot" w:pos="8306"/>
        </w:tabs>
      </w:pPr>
      <w:hyperlink w:anchor="_Toc8296" w:history="1">
        <w:r>
          <w:rPr>
            <w:rFonts w:ascii="仿宋" w:eastAsia="仿宋" w:hAnsi="仿宋" w:cs="仿宋" w:hint="eastAsia"/>
            <w:lang w:eastAsia="zh-CN"/>
          </w:rPr>
          <w:t>(六)、防静电、触电防护及防雷措施</w:t>
        </w:r>
        <w:r>
          <w:tab/>
        </w:r>
        <w:r>
          <w:fldChar w:fldCharType="begin"/>
        </w:r>
        <w:r>
          <w:instrText xml:space="preserve"> PAGEREF _Toc8296 \h </w:instrText>
        </w:r>
        <w:r>
          <w:fldChar w:fldCharType="separate"/>
        </w:r>
        <w:r>
          <w:t>32</w:t>
        </w:r>
        <w:r>
          <w:fldChar w:fldCharType="end"/>
        </w:r>
      </w:hyperlink>
    </w:p>
    <w:p>
      <w:pPr>
        <w:pStyle w:val="TOC2"/>
        <w:tabs>
          <w:tab w:val="right" w:leader="dot" w:pos="8306"/>
        </w:tabs>
      </w:pPr>
      <w:hyperlink w:anchor="_Toc31115" w:history="1">
        <w:r>
          <w:rPr>
            <w:rFonts w:ascii="仿宋" w:eastAsia="仿宋" w:hAnsi="仿宋" w:cs="仿宋" w:hint="eastAsia"/>
            <w:lang w:eastAsia="zh-CN"/>
          </w:rPr>
          <w:t>(七)、机械设备安全保障措施</w:t>
        </w:r>
        <w:r>
          <w:tab/>
        </w:r>
        <w:r>
          <w:fldChar w:fldCharType="begin"/>
        </w:r>
        <w:r>
          <w:instrText xml:space="preserve"> PAGEREF _Toc31115 \h </w:instrText>
        </w:r>
        <w:r>
          <w:fldChar w:fldCharType="separate"/>
        </w:r>
        <w:r>
          <w:t>33</w:t>
        </w:r>
        <w:r>
          <w:fldChar w:fldCharType="end"/>
        </w:r>
      </w:hyperlink>
    </w:p>
    <w:p>
      <w:pPr>
        <w:pStyle w:val="TOC1"/>
        <w:tabs>
          <w:tab w:val="right" w:leader="dot" w:pos="8306"/>
        </w:tabs>
      </w:pPr>
      <w:hyperlink w:anchor="_Toc8014" w:history="1">
        <w:r>
          <w:rPr>
            <w:rFonts w:ascii="仿宋" w:eastAsia="仿宋" w:hAnsi="仿宋" w:cs="仿宋" w:hint="eastAsia"/>
            <w:lang w:eastAsia="zh-CN"/>
          </w:rPr>
          <w:t>九、液罐车项目财务管理</w:t>
        </w:r>
        <w:r>
          <w:tab/>
        </w:r>
        <w:r>
          <w:fldChar w:fldCharType="begin"/>
        </w:r>
        <w:r>
          <w:instrText xml:space="preserve"> PAGEREF _Toc8014 \h </w:instrText>
        </w:r>
        <w:r>
          <w:fldChar w:fldCharType="separate"/>
        </w:r>
        <w:r>
          <w:t>35</w:t>
        </w:r>
        <w:r>
          <w:fldChar w:fldCharType="end"/>
        </w:r>
      </w:hyperlink>
    </w:p>
    <w:p>
      <w:pPr>
        <w:pStyle w:val="TOC2"/>
        <w:tabs>
          <w:tab w:val="right" w:leader="dot" w:pos="8306"/>
        </w:tabs>
      </w:pPr>
      <w:hyperlink w:anchor="_Toc20458" w:history="1">
        <w:r>
          <w:rPr>
            <w:rFonts w:ascii="仿宋" w:eastAsia="仿宋" w:hAnsi="仿宋" w:cs="仿宋" w:hint="eastAsia"/>
            <w:lang w:eastAsia="zh-CN"/>
          </w:rPr>
          <w:t>(一)、资金需求大</w:t>
        </w:r>
        <w:r>
          <w:tab/>
        </w:r>
        <w:r>
          <w:fldChar w:fldCharType="begin"/>
        </w:r>
        <w:r>
          <w:instrText xml:space="preserve"> PAGEREF _Toc20458 \h </w:instrText>
        </w:r>
        <w:r>
          <w:fldChar w:fldCharType="separate"/>
        </w:r>
        <w:r>
          <w:t>35</w:t>
        </w:r>
        <w:r>
          <w:fldChar w:fldCharType="end"/>
        </w:r>
      </w:hyperlink>
    </w:p>
    <w:p>
      <w:pPr>
        <w:pStyle w:val="TOC2"/>
        <w:tabs>
          <w:tab w:val="right" w:leader="dot" w:pos="8306"/>
        </w:tabs>
      </w:pPr>
      <w:hyperlink w:anchor="_Toc30747" w:history="1">
        <w:r>
          <w:rPr>
            <w:rFonts w:ascii="仿宋" w:eastAsia="仿宋" w:hAnsi="仿宋" w:cs="仿宋" w:hint="eastAsia"/>
            <w:lang w:eastAsia="zh-CN"/>
          </w:rPr>
          <w:t>(二)、研发周期长</w:t>
        </w:r>
        <w:r>
          <w:tab/>
        </w:r>
        <w:r>
          <w:fldChar w:fldCharType="begin"/>
        </w:r>
        <w:r>
          <w:instrText xml:space="preserve"> PAGEREF _Toc30747 \h </w:instrText>
        </w:r>
        <w:r>
          <w:fldChar w:fldCharType="separate"/>
        </w:r>
        <w:r>
          <w:t>36</w:t>
        </w:r>
        <w:r>
          <w:fldChar w:fldCharType="end"/>
        </w:r>
      </w:hyperlink>
    </w:p>
    <w:p>
      <w:pPr>
        <w:pStyle w:val="TOC2"/>
        <w:tabs>
          <w:tab w:val="right" w:leader="dot" w:pos="8306"/>
        </w:tabs>
      </w:pPr>
      <w:hyperlink w:anchor="_Toc12908" w:history="1">
        <w:r>
          <w:rPr>
            <w:rFonts w:ascii="仿宋" w:eastAsia="仿宋" w:hAnsi="仿宋" w:cs="仿宋" w:hint="eastAsia"/>
            <w:lang w:eastAsia="zh-CN"/>
          </w:rPr>
          <w:t>(三)、市场风险大</w:t>
        </w:r>
        <w:r>
          <w:tab/>
        </w:r>
        <w:r>
          <w:fldChar w:fldCharType="begin"/>
        </w:r>
        <w:r>
          <w:instrText xml:space="preserve"> PAGEREF _Toc12908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1" w:history="1">
        <w:r>
          <w:rPr>
            <w:rFonts w:ascii="仿宋" w:eastAsia="仿宋" w:hAnsi="仿宋" w:cs="仿宋" w:hint="eastAsia"/>
            <w:lang w:eastAsia="zh-CN"/>
          </w:rPr>
          <w:t>(四)、利润率高</w:t>
        </w:r>
        <w:r>
          <w:tab/>
        </w:r>
        <w:r>
          <w:fldChar w:fldCharType="begin"/>
        </w:r>
        <w:r>
          <w:instrText xml:space="preserve"> PAGEREF _Toc2041 \h </w:instrText>
        </w:r>
        <w:r>
          <w:fldChar w:fldCharType="separate"/>
        </w:r>
        <w:r>
          <w:t>40</w:t>
        </w:r>
        <w:r>
          <w:fldChar w:fldCharType="end"/>
        </w:r>
      </w:hyperlink>
    </w:p>
    <w:p>
      <w:pPr>
        <w:pStyle w:val="TOC1"/>
        <w:tabs>
          <w:tab w:val="right" w:leader="dot" w:pos="8306"/>
        </w:tabs>
      </w:pPr>
      <w:hyperlink w:anchor="_Toc25157" w:history="1">
        <w:r>
          <w:rPr>
            <w:rFonts w:ascii="仿宋" w:eastAsia="仿宋" w:hAnsi="仿宋" w:cs="仿宋" w:hint="eastAsia"/>
            <w:lang w:eastAsia="zh-CN"/>
          </w:rPr>
          <w:t>十、液罐车项目计划安排</w:t>
        </w:r>
        <w:r>
          <w:tab/>
        </w:r>
        <w:r>
          <w:fldChar w:fldCharType="begin"/>
        </w:r>
        <w:r>
          <w:instrText xml:space="preserve"> PAGEREF _Toc25157 \h </w:instrText>
        </w:r>
        <w:r>
          <w:fldChar w:fldCharType="separate"/>
        </w:r>
        <w:r>
          <w:t>42</w:t>
        </w:r>
        <w:r>
          <w:fldChar w:fldCharType="end"/>
        </w:r>
      </w:hyperlink>
    </w:p>
    <w:p>
      <w:pPr>
        <w:pStyle w:val="TOC2"/>
        <w:tabs>
          <w:tab w:val="right" w:leader="dot" w:pos="8306"/>
        </w:tabs>
      </w:pPr>
      <w:hyperlink w:anchor="_Toc18745" w:history="1">
        <w:r>
          <w:rPr>
            <w:rFonts w:ascii="仿宋" w:eastAsia="仿宋" w:hAnsi="仿宋" w:cs="仿宋" w:hint="eastAsia"/>
            <w:lang w:eastAsia="zh-CN"/>
          </w:rPr>
          <w:t>(一)、建设周期</w:t>
        </w:r>
        <w:r>
          <w:tab/>
        </w:r>
        <w:r>
          <w:fldChar w:fldCharType="begin"/>
        </w:r>
        <w:r>
          <w:instrText xml:space="preserve"> PAGEREF _Toc18745 \h </w:instrText>
        </w:r>
        <w:r>
          <w:fldChar w:fldCharType="separate"/>
        </w:r>
        <w:r>
          <w:t>42</w:t>
        </w:r>
        <w:r>
          <w:fldChar w:fldCharType="end"/>
        </w:r>
      </w:hyperlink>
    </w:p>
    <w:p>
      <w:pPr>
        <w:pStyle w:val="TOC2"/>
        <w:tabs>
          <w:tab w:val="right" w:leader="dot" w:pos="8306"/>
        </w:tabs>
      </w:pPr>
      <w:hyperlink w:anchor="_Toc24255" w:history="1">
        <w:r>
          <w:rPr>
            <w:rFonts w:ascii="仿宋" w:eastAsia="仿宋" w:hAnsi="仿宋" w:cs="仿宋" w:hint="eastAsia"/>
            <w:lang w:eastAsia="zh-CN"/>
          </w:rPr>
          <w:t>(二)、建设进度</w:t>
        </w:r>
        <w:r>
          <w:tab/>
        </w:r>
        <w:r>
          <w:fldChar w:fldCharType="begin"/>
        </w:r>
        <w:r>
          <w:instrText xml:space="preserve"> PAGEREF _Toc24255 \h </w:instrText>
        </w:r>
        <w:r>
          <w:fldChar w:fldCharType="separate"/>
        </w:r>
        <w:r>
          <w:t>42</w:t>
        </w:r>
        <w:r>
          <w:fldChar w:fldCharType="end"/>
        </w:r>
      </w:hyperlink>
    </w:p>
    <w:p>
      <w:pPr>
        <w:pStyle w:val="TOC2"/>
        <w:tabs>
          <w:tab w:val="right" w:leader="dot" w:pos="8306"/>
        </w:tabs>
      </w:pPr>
      <w:hyperlink w:anchor="_Toc31545" w:history="1">
        <w:r>
          <w:rPr>
            <w:rFonts w:ascii="仿宋" w:eastAsia="仿宋" w:hAnsi="仿宋" w:cs="仿宋" w:hint="eastAsia"/>
            <w:lang w:eastAsia="zh-CN"/>
          </w:rPr>
          <w:t>(三)、进度安排注意事项</w:t>
        </w:r>
        <w:r>
          <w:tab/>
        </w:r>
        <w:r>
          <w:fldChar w:fldCharType="begin"/>
        </w:r>
        <w:r>
          <w:instrText xml:space="preserve"> PAGEREF _Toc31545 \h </w:instrText>
        </w:r>
        <w:r>
          <w:fldChar w:fldCharType="separate"/>
        </w:r>
        <w:r>
          <w:t>43</w:t>
        </w:r>
        <w:r>
          <w:fldChar w:fldCharType="end"/>
        </w:r>
      </w:hyperlink>
    </w:p>
    <w:p>
      <w:pPr>
        <w:pStyle w:val="TOC2"/>
        <w:tabs>
          <w:tab w:val="right" w:leader="dot" w:pos="8306"/>
        </w:tabs>
      </w:pPr>
      <w:hyperlink w:anchor="_Toc6680" w:history="1">
        <w:r>
          <w:rPr>
            <w:rFonts w:ascii="仿宋" w:eastAsia="仿宋" w:hAnsi="仿宋" w:cs="仿宋" w:hint="eastAsia"/>
            <w:lang w:eastAsia="zh-CN"/>
          </w:rPr>
          <w:t>(四)、人力资源配置</w:t>
        </w:r>
        <w:r>
          <w:tab/>
        </w:r>
        <w:r>
          <w:fldChar w:fldCharType="begin"/>
        </w:r>
        <w:r>
          <w:instrText xml:space="preserve"> PAGEREF _Toc6680 \h </w:instrText>
        </w:r>
        <w:r>
          <w:fldChar w:fldCharType="separate"/>
        </w:r>
        <w:r>
          <w:t>45</w:t>
        </w:r>
        <w:r>
          <w:fldChar w:fldCharType="end"/>
        </w:r>
      </w:hyperlink>
    </w:p>
    <w:p>
      <w:pPr>
        <w:pStyle w:val="TOC1"/>
        <w:tabs>
          <w:tab w:val="right" w:leader="dot" w:pos="8306"/>
        </w:tabs>
      </w:pPr>
      <w:hyperlink w:anchor="_Toc32327" w:history="1">
        <w:r>
          <w:rPr>
            <w:rFonts w:ascii="仿宋" w:eastAsia="仿宋" w:hAnsi="仿宋" w:cs="仿宋" w:hint="eastAsia"/>
            <w:lang w:eastAsia="zh-CN"/>
          </w:rPr>
          <w:t>十一、液罐车项目社会影响</w:t>
        </w:r>
        <w:r>
          <w:tab/>
        </w:r>
        <w:r>
          <w:fldChar w:fldCharType="begin"/>
        </w:r>
        <w:r>
          <w:instrText xml:space="preserve"> PAGEREF _Toc32327 \h </w:instrText>
        </w:r>
        <w:r>
          <w:fldChar w:fldCharType="separate"/>
        </w:r>
        <w:r>
          <w:t>46</w:t>
        </w:r>
        <w:r>
          <w:fldChar w:fldCharType="end"/>
        </w:r>
      </w:hyperlink>
    </w:p>
    <w:p>
      <w:pPr>
        <w:pStyle w:val="TOC2"/>
        <w:tabs>
          <w:tab w:val="right" w:leader="dot" w:pos="8306"/>
        </w:tabs>
      </w:pPr>
      <w:hyperlink w:anchor="_Toc30276" w:history="1">
        <w:r>
          <w:rPr>
            <w:rFonts w:ascii="仿宋" w:eastAsia="仿宋" w:hAnsi="仿宋" w:cs="仿宋" w:hint="eastAsia"/>
            <w:lang w:eastAsia="zh-CN"/>
          </w:rPr>
          <w:t>(一)、社会责任与义务</w:t>
        </w:r>
        <w:r>
          <w:tab/>
        </w:r>
        <w:r>
          <w:fldChar w:fldCharType="begin"/>
        </w:r>
        <w:r>
          <w:instrText xml:space="preserve"> PAGEREF _Toc30276 \h </w:instrText>
        </w:r>
        <w:r>
          <w:fldChar w:fldCharType="separate"/>
        </w:r>
        <w:r>
          <w:t>46</w:t>
        </w:r>
        <w:r>
          <w:fldChar w:fldCharType="end"/>
        </w:r>
      </w:hyperlink>
    </w:p>
    <w:p>
      <w:pPr>
        <w:pStyle w:val="TOC2"/>
        <w:tabs>
          <w:tab w:val="right" w:leader="dot" w:pos="8306"/>
        </w:tabs>
      </w:pPr>
      <w:hyperlink w:anchor="_Toc11233" w:history="1">
        <w:r>
          <w:rPr>
            <w:rFonts w:ascii="仿宋" w:eastAsia="仿宋" w:hAnsi="仿宋" w:cs="仿宋" w:hint="eastAsia"/>
            <w:lang w:eastAsia="zh-CN"/>
          </w:rPr>
          <w:t>(二)、社会参与与沟通</w:t>
        </w:r>
        <w:r>
          <w:tab/>
        </w:r>
        <w:r>
          <w:fldChar w:fldCharType="begin"/>
        </w:r>
        <w:r>
          <w:instrText xml:space="preserve"> PAGEREF _Toc11233 \h </w:instrText>
        </w:r>
        <w:r>
          <w:fldChar w:fldCharType="separate"/>
        </w:r>
        <w:r>
          <w:t>47</w:t>
        </w:r>
        <w:r>
          <w:fldChar w:fldCharType="end"/>
        </w:r>
      </w:hyperlink>
    </w:p>
    <w:p>
      <w:pPr>
        <w:pStyle w:val="TOC1"/>
        <w:tabs>
          <w:tab w:val="right" w:leader="dot" w:pos="8306"/>
        </w:tabs>
      </w:pPr>
      <w:hyperlink w:anchor="_Toc20667" w:history="1">
        <w:r>
          <w:rPr>
            <w:rFonts w:ascii="仿宋" w:eastAsia="仿宋" w:hAnsi="仿宋" w:cs="仿宋" w:hint="eastAsia"/>
            <w:lang w:eastAsia="zh-CN"/>
          </w:rPr>
          <w:t>十二、液罐车项目技术管理</w:t>
        </w:r>
        <w:r>
          <w:tab/>
        </w:r>
        <w:r>
          <w:fldChar w:fldCharType="begin"/>
        </w:r>
        <w:r>
          <w:instrText xml:space="preserve"> PAGEREF _Toc20667 \h </w:instrText>
        </w:r>
        <w:r>
          <w:fldChar w:fldCharType="separate"/>
        </w:r>
        <w:r>
          <w:t>47</w:t>
        </w:r>
        <w:r>
          <w:fldChar w:fldCharType="end"/>
        </w:r>
      </w:hyperlink>
    </w:p>
    <w:p>
      <w:pPr>
        <w:pStyle w:val="TOC2"/>
        <w:tabs>
          <w:tab w:val="right" w:leader="dot" w:pos="8306"/>
        </w:tabs>
      </w:pPr>
      <w:hyperlink w:anchor="_Toc30152" w:history="1">
        <w:r>
          <w:rPr>
            <w:rFonts w:ascii="仿宋" w:eastAsia="仿宋" w:hAnsi="仿宋" w:cs="仿宋" w:hint="eastAsia"/>
            <w:lang w:eastAsia="zh-CN"/>
          </w:rPr>
          <w:t>(一)、技术方案选用方向</w:t>
        </w:r>
        <w:r>
          <w:tab/>
        </w:r>
        <w:r>
          <w:fldChar w:fldCharType="begin"/>
        </w:r>
        <w:r>
          <w:instrText xml:space="preserve"> PAGEREF _Toc30152 \h </w:instrText>
        </w:r>
        <w:r>
          <w:fldChar w:fldCharType="separate"/>
        </w:r>
        <w:r>
          <w:t>47</w:t>
        </w:r>
        <w:r>
          <w:fldChar w:fldCharType="end"/>
        </w:r>
      </w:hyperlink>
    </w:p>
    <w:p>
      <w:pPr>
        <w:pStyle w:val="TOC2"/>
        <w:tabs>
          <w:tab w:val="right" w:leader="dot" w:pos="8306"/>
        </w:tabs>
      </w:pPr>
      <w:hyperlink w:anchor="_Toc23999" w:history="1">
        <w:r>
          <w:rPr>
            <w:rFonts w:ascii="仿宋" w:eastAsia="仿宋" w:hAnsi="仿宋" w:cs="仿宋" w:hint="eastAsia"/>
            <w:lang w:eastAsia="zh-CN"/>
          </w:rPr>
          <w:t>(二)、工艺技术方案选用原则</w:t>
        </w:r>
        <w:r>
          <w:tab/>
        </w:r>
        <w:r>
          <w:fldChar w:fldCharType="begin"/>
        </w:r>
        <w:r>
          <w:instrText xml:space="preserve"> PAGEREF _Toc23999 \h </w:instrText>
        </w:r>
        <w:r>
          <w:fldChar w:fldCharType="separate"/>
        </w:r>
        <w:r>
          <w:t>49</w:t>
        </w:r>
        <w:r>
          <w:fldChar w:fldCharType="end"/>
        </w:r>
      </w:hyperlink>
    </w:p>
    <w:p>
      <w:pPr>
        <w:pStyle w:val="TOC2"/>
        <w:tabs>
          <w:tab w:val="right" w:leader="dot" w:pos="8306"/>
        </w:tabs>
      </w:pPr>
      <w:hyperlink w:anchor="_Toc10932" w:history="1">
        <w:r>
          <w:rPr>
            <w:rFonts w:ascii="仿宋" w:eastAsia="仿宋" w:hAnsi="仿宋" w:cs="仿宋" w:hint="eastAsia"/>
            <w:lang w:eastAsia="zh-CN"/>
          </w:rPr>
          <w:t>(三)、工艺技术方案要求</w:t>
        </w:r>
        <w:r>
          <w:tab/>
        </w:r>
        <w:r>
          <w:fldChar w:fldCharType="begin"/>
        </w:r>
        <w:r>
          <w:instrText xml:space="preserve"> PAGEREF _Toc10932 \h </w:instrText>
        </w:r>
        <w:r>
          <w:fldChar w:fldCharType="separate"/>
        </w:r>
        <w:r>
          <w:t>51</w:t>
        </w:r>
        <w:r>
          <w:fldChar w:fldCharType="end"/>
        </w:r>
      </w:hyperlink>
    </w:p>
    <w:p>
      <w:pPr>
        <w:pStyle w:val="TOC1"/>
        <w:tabs>
          <w:tab w:val="right" w:leader="dot" w:pos="8306"/>
        </w:tabs>
      </w:pPr>
      <w:hyperlink w:anchor="_Toc22200" w:history="1">
        <w:r>
          <w:rPr>
            <w:rFonts w:ascii="仿宋" w:eastAsia="仿宋" w:hAnsi="仿宋" w:cs="仿宋" w:hint="eastAsia"/>
            <w:lang w:eastAsia="zh-CN"/>
          </w:rPr>
          <w:t>十三、液罐车项目变更管理</w:t>
        </w:r>
        <w:r>
          <w:tab/>
        </w:r>
        <w:r>
          <w:fldChar w:fldCharType="begin"/>
        </w:r>
        <w:r>
          <w:instrText xml:space="preserve"> PAGEREF _Toc22200 \h </w:instrText>
        </w:r>
        <w:r>
          <w:fldChar w:fldCharType="separate"/>
        </w:r>
        <w:r>
          <w:t>53</w:t>
        </w:r>
        <w:r>
          <w:fldChar w:fldCharType="end"/>
        </w:r>
      </w:hyperlink>
    </w:p>
    <w:p>
      <w:pPr>
        <w:pStyle w:val="TOC2"/>
        <w:tabs>
          <w:tab w:val="right" w:leader="dot" w:pos="8306"/>
        </w:tabs>
      </w:pPr>
      <w:hyperlink w:anchor="_Toc30131" w:history="1">
        <w:r>
          <w:rPr>
            <w:rFonts w:ascii="仿宋" w:eastAsia="仿宋" w:hAnsi="仿宋" w:cs="仿宋" w:hint="eastAsia"/>
            <w:lang w:eastAsia="zh-CN"/>
          </w:rPr>
          <w:t>(一)、变更申请与评估</w:t>
        </w:r>
        <w:r>
          <w:tab/>
        </w:r>
        <w:r>
          <w:fldChar w:fldCharType="begin"/>
        </w:r>
        <w:r>
          <w:instrText xml:space="preserve"> PAGEREF _Toc30131 \h </w:instrText>
        </w:r>
        <w:r>
          <w:fldChar w:fldCharType="separate"/>
        </w:r>
        <w:r>
          <w:t>53</w:t>
        </w:r>
        <w:r>
          <w:fldChar w:fldCharType="end"/>
        </w:r>
      </w:hyperlink>
    </w:p>
    <w:p>
      <w:pPr>
        <w:pStyle w:val="TOC2"/>
        <w:tabs>
          <w:tab w:val="right" w:leader="dot" w:pos="8306"/>
        </w:tabs>
      </w:pPr>
      <w:hyperlink w:anchor="_Toc23710" w:history="1">
        <w:r>
          <w:rPr>
            <w:rFonts w:ascii="仿宋" w:eastAsia="仿宋" w:hAnsi="仿宋" w:cs="仿宋" w:hint="eastAsia"/>
            <w:lang w:eastAsia="zh-CN"/>
          </w:rPr>
          <w:t>(二)、变更实施与控制</w:t>
        </w:r>
        <w:r>
          <w:tab/>
        </w:r>
        <w:r>
          <w:fldChar w:fldCharType="begin"/>
        </w:r>
        <w:r>
          <w:instrText xml:space="preserve"> PAGEREF _Toc23710 \h </w:instrText>
        </w:r>
        <w:r>
          <w:fldChar w:fldCharType="separate"/>
        </w:r>
        <w:r>
          <w:t>54</w:t>
        </w:r>
        <w:r>
          <w:fldChar w:fldCharType="end"/>
        </w:r>
      </w:hyperlink>
    </w:p>
    <w:p>
      <w:pPr>
        <w:pStyle w:val="TOC1"/>
        <w:tabs>
          <w:tab w:val="right" w:leader="dot" w:pos="8306"/>
        </w:tabs>
      </w:pPr>
      <w:hyperlink w:anchor="_Toc5496" w:history="1">
        <w:r>
          <w:rPr>
            <w:rFonts w:ascii="仿宋" w:eastAsia="仿宋" w:hAnsi="仿宋" w:cs="仿宋" w:hint="eastAsia"/>
            <w:lang w:eastAsia="zh-CN"/>
          </w:rPr>
          <w:t>十四、质量管理体系</w:t>
        </w:r>
        <w:r>
          <w:tab/>
        </w:r>
        <w:r>
          <w:fldChar w:fldCharType="begin"/>
        </w:r>
        <w:r>
          <w:instrText xml:space="preserve"> PAGEREF _Toc5496 \h </w:instrText>
        </w:r>
        <w:r>
          <w:fldChar w:fldCharType="separate"/>
        </w:r>
        <w:r>
          <w:t>55</w:t>
        </w:r>
        <w:r>
          <w:fldChar w:fldCharType="end"/>
        </w:r>
      </w:hyperlink>
    </w:p>
    <w:p>
      <w:pPr>
        <w:pStyle w:val="TOC2"/>
        <w:tabs>
          <w:tab w:val="right" w:leader="dot" w:pos="8306"/>
        </w:tabs>
      </w:pPr>
      <w:hyperlink w:anchor="_Toc13961" w:history="1">
        <w:r>
          <w:rPr>
            <w:rFonts w:ascii="仿宋" w:eastAsia="仿宋" w:hAnsi="仿宋" w:cs="仿宋" w:hint="eastAsia"/>
            <w:lang w:eastAsia="zh-CN"/>
          </w:rPr>
          <w:t>(一)、质量目标与方针</w:t>
        </w:r>
        <w:r>
          <w:tab/>
        </w:r>
        <w:r>
          <w:fldChar w:fldCharType="begin"/>
        </w:r>
        <w:r>
          <w:instrText xml:space="preserve"> PAGEREF _Toc13961 \h </w:instrText>
        </w:r>
        <w:r>
          <w:fldChar w:fldCharType="separate"/>
        </w:r>
        <w:r>
          <w:t>55</w:t>
        </w:r>
        <w:r>
          <w:fldChar w:fldCharType="end"/>
        </w:r>
      </w:hyperlink>
    </w:p>
    <w:p>
      <w:pPr>
        <w:pStyle w:val="TOC2"/>
        <w:tabs>
          <w:tab w:val="right" w:leader="dot" w:pos="8306"/>
        </w:tabs>
      </w:pPr>
      <w:hyperlink w:anchor="_Toc29476" w:history="1">
        <w:r>
          <w:rPr>
            <w:rFonts w:ascii="仿宋" w:eastAsia="仿宋" w:hAnsi="仿宋" w:cs="仿宋" w:hint="eastAsia"/>
            <w:lang w:eastAsia="zh-CN"/>
          </w:rPr>
          <w:t>(二)、质量管理责任</w:t>
        </w:r>
        <w:r>
          <w:tab/>
        </w:r>
        <w:r>
          <w:fldChar w:fldCharType="begin"/>
        </w:r>
        <w:r>
          <w:instrText xml:space="preserve"> PAGEREF _Toc29476 \h </w:instrText>
        </w:r>
        <w:r>
          <w:fldChar w:fldCharType="separate"/>
        </w:r>
        <w:r>
          <w:t>56</w:t>
        </w:r>
        <w:r>
          <w:fldChar w:fldCharType="end"/>
        </w:r>
      </w:hyperlink>
    </w:p>
    <w:p>
      <w:pPr>
        <w:pStyle w:val="TOC2"/>
        <w:tabs>
          <w:tab w:val="right" w:leader="dot" w:pos="8306"/>
        </w:tabs>
      </w:pPr>
      <w:hyperlink w:anchor="_Toc5595" w:history="1">
        <w:r>
          <w:rPr>
            <w:rFonts w:ascii="仿宋" w:eastAsia="仿宋" w:hAnsi="仿宋" w:cs="仿宋" w:hint="eastAsia"/>
            <w:lang w:eastAsia="zh-CN"/>
          </w:rPr>
          <w:t>(三)、质量管理体系文件</w:t>
        </w:r>
        <w:r>
          <w:tab/>
        </w:r>
        <w:r>
          <w:fldChar w:fldCharType="begin"/>
        </w:r>
        <w:r>
          <w:instrText xml:space="preserve"> PAGEREF _Toc5595 \h </w:instrText>
        </w:r>
        <w:r>
          <w:fldChar w:fldCharType="separate"/>
        </w:r>
        <w:r>
          <w:t>57</w:t>
        </w:r>
        <w:r>
          <w:fldChar w:fldCharType="end"/>
        </w:r>
      </w:hyperlink>
    </w:p>
    <w:p>
      <w:pPr>
        <w:pStyle w:val="TOC2"/>
        <w:tabs>
          <w:tab w:val="right" w:leader="dot" w:pos="8306"/>
        </w:tabs>
      </w:pPr>
      <w:hyperlink w:anchor="_Toc15437" w:history="1">
        <w:r>
          <w:rPr>
            <w:rFonts w:ascii="仿宋" w:eastAsia="仿宋" w:hAnsi="仿宋" w:cs="仿宋" w:hint="eastAsia"/>
            <w:lang w:eastAsia="zh-CN"/>
          </w:rPr>
          <w:t>(四)、质量培训与教育</w:t>
        </w:r>
        <w:r>
          <w:tab/>
        </w:r>
        <w:r>
          <w:fldChar w:fldCharType="begin"/>
        </w:r>
        <w:r>
          <w:instrText xml:space="preserve"> PAGEREF _Toc15437 \h </w:instrText>
        </w:r>
        <w:r>
          <w:fldChar w:fldCharType="separate"/>
        </w:r>
        <w:r>
          <w:t>59</w:t>
        </w:r>
        <w:r>
          <w:fldChar w:fldCharType="end"/>
        </w:r>
      </w:hyperlink>
    </w:p>
    <w:p>
      <w:pPr>
        <w:pStyle w:val="TOC2"/>
        <w:tabs>
          <w:tab w:val="right" w:leader="dot" w:pos="8306"/>
        </w:tabs>
      </w:pPr>
      <w:hyperlink w:anchor="_Toc5283" w:history="1">
        <w:r>
          <w:rPr>
            <w:rFonts w:ascii="仿宋" w:eastAsia="仿宋" w:hAnsi="仿宋" w:cs="仿宋" w:hint="eastAsia"/>
            <w:lang w:eastAsia="zh-CN"/>
          </w:rPr>
          <w:t>(五)、质量审核与评价</w:t>
        </w:r>
        <w:r>
          <w:tab/>
        </w:r>
        <w:r>
          <w:fldChar w:fldCharType="begin"/>
        </w:r>
        <w:r>
          <w:instrText xml:space="preserve"> PAGEREF _Toc5283 \h </w:instrText>
        </w:r>
        <w:r>
          <w:fldChar w:fldCharType="separate"/>
        </w:r>
        <w:r>
          <w:t>60</w:t>
        </w:r>
        <w:r>
          <w:fldChar w:fldCharType="end"/>
        </w:r>
      </w:hyperlink>
    </w:p>
    <w:p>
      <w:pPr>
        <w:pStyle w:val="TOC2"/>
        <w:tabs>
          <w:tab w:val="right" w:leader="dot" w:pos="8306"/>
        </w:tabs>
      </w:pPr>
      <w:hyperlink w:anchor="_Toc594" w:history="1">
        <w:r>
          <w:rPr>
            <w:rFonts w:ascii="仿宋" w:eastAsia="仿宋" w:hAnsi="仿宋" w:cs="仿宋" w:hint="eastAsia"/>
            <w:lang w:eastAsia="zh-CN"/>
          </w:rPr>
          <w:t>(六)、不符合与纠正措施</w:t>
        </w:r>
        <w:r>
          <w:tab/>
        </w:r>
        <w:r>
          <w:fldChar w:fldCharType="begin"/>
        </w:r>
        <w:r>
          <w:instrText xml:space="preserve"> PAGEREF _Toc594 \h </w:instrText>
        </w:r>
        <w:r>
          <w:fldChar w:fldCharType="separate"/>
        </w:r>
        <w:r>
          <w:t>61</w:t>
        </w:r>
        <w:r>
          <w:fldChar w:fldCharType="end"/>
        </w:r>
      </w:hyperlink>
    </w:p>
    <w:p>
      <w:pPr>
        <w:pStyle w:val="TOC1"/>
        <w:tabs>
          <w:tab w:val="right" w:leader="dot" w:pos="8306"/>
        </w:tabs>
      </w:pPr>
      <w:hyperlink w:anchor="_Toc2084" w:history="1">
        <w:r>
          <w:rPr>
            <w:rFonts w:ascii="仿宋" w:eastAsia="仿宋" w:hAnsi="仿宋" w:cs="仿宋" w:hint="eastAsia"/>
            <w:lang w:eastAsia="zh-CN"/>
          </w:rPr>
          <w:t>十五、营销与推广策略</w:t>
        </w:r>
        <w:r>
          <w:tab/>
        </w:r>
        <w:r>
          <w:fldChar w:fldCharType="begin"/>
        </w:r>
        <w:r>
          <w:instrText xml:space="preserve"> PAGEREF _Toc2084 \h </w:instrText>
        </w:r>
        <w:r>
          <w:fldChar w:fldCharType="separate"/>
        </w:r>
        <w:r>
          <w:t>62</w:t>
        </w:r>
        <w:r>
          <w:fldChar w:fldCharType="end"/>
        </w:r>
      </w:hyperlink>
    </w:p>
    <w:p>
      <w:pPr>
        <w:pStyle w:val="TOC2"/>
        <w:tabs>
          <w:tab w:val="right" w:leader="dot" w:pos="8306"/>
        </w:tabs>
      </w:pPr>
      <w:hyperlink w:anchor="_Toc12605" w:history="1">
        <w:r>
          <w:rPr>
            <w:rFonts w:ascii="仿宋" w:eastAsia="仿宋" w:hAnsi="仿宋" w:cs="仿宋" w:hint="eastAsia"/>
            <w:lang w:eastAsia="zh-CN"/>
          </w:rPr>
          <w:t>(一)、产品/服务定位与特点</w:t>
        </w:r>
        <w:r>
          <w:tab/>
        </w:r>
        <w:r>
          <w:fldChar w:fldCharType="begin"/>
        </w:r>
        <w:r>
          <w:instrText xml:space="preserve"> PAGEREF _Toc12605 \h </w:instrText>
        </w:r>
        <w:r>
          <w:fldChar w:fldCharType="separate"/>
        </w:r>
        <w:r>
          <w:t>62</w:t>
        </w:r>
        <w:r>
          <w:fldChar w:fldCharType="end"/>
        </w:r>
      </w:hyperlink>
    </w:p>
    <w:p>
      <w:pPr>
        <w:pStyle w:val="TOC2"/>
        <w:tabs>
          <w:tab w:val="right" w:leader="dot" w:pos="8306"/>
        </w:tabs>
      </w:pPr>
      <w:hyperlink w:anchor="_Toc20659" w:history="1">
        <w:r>
          <w:rPr>
            <w:rFonts w:ascii="仿宋" w:eastAsia="仿宋" w:hAnsi="仿宋" w:cs="仿宋" w:hint="eastAsia"/>
            <w:lang w:eastAsia="zh-CN"/>
          </w:rPr>
          <w:t>(二)、市场定位与竞争分析</w:t>
        </w:r>
        <w:r>
          <w:tab/>
        </w:r>
        <w:r>
          <w:fldChar w:fldCharType="begin"/>
        </w:r>
        <w:r>
          <w:instrText xml:space="preserve"> PAGEREF _Toc20659 \h </w:instrText>
        </w:r>
        <w:r>
          <w:fldChar w:fldCharType="separate"/>
        </w:r>
        <w:r>
          <w:t>64</w:t>
        </w:r>
        <w:r>
          <w:fldChar w:fldCharType="end"/>
        </w:r>
      </w:hyperlink>
    </w:p>
    <w:p>
      <w:pPr>
        <w:pStyle w:val="TOC2"/>
        <w:tabs>
          <w:tab w:val="right" w:leader="dot" w:pos="8306"/>
        </w:tabs>
      </w:pPr>
      <w:hyperlink w:anchor="_Toc705" w:history="1">
        <w:r>
          <w:rPr>
            <w:rFonts w:ascii="仿宋" w:eastAsia="仿宋" w:hAnsi="仿宋" w:cs="仿宋" w:hint="eastAsia"/>
            <w:lang w:eastAsia="zh-CN"/>
          </w:rPr>
          <w:t>(三)、营销渠道与策略</w:t>
        </w:r>
        <w:r>
          <w:tab/>
        </w:r>
        <w:r>
          <w:fldChar w:fldCharType="begin"/>
        </w:r>
        <w:r>
          <w:instrText xml:space="preserve"> PAGEREF _Toc705 \h </w:instrText>
        </w:r>
        <w:r>
          <w:fldChar w:fldCharType="separate"/>
        </w:r>
        <w:r>
          <w:t>65</w:t>
        </w:r>
        <w:r>
          <w:fldChar w:fldCharType="end"/>
        </w:r>
      </w:hyperlink>
    </w:p>
    <w:p>
      <w:pPr>
        <w:pStyle w:val="TOC2"/>
        <w:tabs>
          <w:tab w:val="right" w:leader="dot" w:pos="8306"/>
        </w:tabs>
      </w:pPr>
      <w:hyperlink w:anchor="_Toc22842" w:history="1">
        <w:r>
          <w:rPr>
            <w:rFonts w:ascii="仿宋" w:eastAsia="仿宋" w:hAnsi="仿宋" w:cs="仿宋" w:hint="eastAsia"/>
            <w:lang w:eastAsia="zh-CN"/>
          </w:rPr>
          <w:t>(四)、推广与宣传活动</w:t>
        </w:r>
        <w:r>
          <w:tab/>
        </w:r>
        <w:r>
          <w:fldChar w:fldCharType="begin"/>
        </w:r>
        <w:r>
          <w:instrText xml:space="preserve"> PAGEREF _Toc22842 \h </w:instrText>
        </w:r>
        <w:r>
          <w:fldChar w:fldCharType="separate"/>
        </w:r>
        <w:r>
          <w:t>66</w:t>
        </w:r>
        <w:r>
          <w:fldChar w:fldCharType="end"/>
        </w:r>
      </w:hyperlink>
    </w:p>
    <w:p>
      <w:pPr>
        <w:pStyle w:val="TOC1"/>
        <w:tabs>
          <w:tab w:val="right" w:leader="dot" w:pos="8306"/>
        </w:tabs>
      </w:pPr>
      <w:hyperlink w:anchor="_Toc30228" w:history="1">
        <w:r>
          <w:rPr>
            <w:rFonts w:ascii="仿宋" w:eastAsia="仿宋" w:hAnsi="仿宋" w:cs="仿宋" w:hint="eastAsia"/>
            <w:lang w:eastAsia="zh-CN"/>
          </w:rPr>
          <w:t>十六、供应链管理</w:t>
        </w:r>
        <w:r>
          <w:tab/>
        </w:r>
        <w:r>
          <w:fldChar w:fldCharType="begin"/>
        </w:r>
        <w:r>
          <w:instrText xml:space="preserve"> PAGEREF _Toc30228 \h </w:instrText>
        </w:r>
        <w:r>
          <w:fldChar w:fldCharType="separate"/>
        </w:r>
        <w:r>
          <w:t>71</w:t>
        </w:r>
        <w:r>
          <w:fldChar w:fldCharType="end"/>
        </w:r>
      </w:hyperlink>
    </w:p>
    <w:p>
      <w:pPr>
        <w:pStyle w:val="TOC2"/>
        <w:tabs>
          <w:tab w:val="right" w:leader="dot" w:pos="8306"/>
        </w:tabs>
      </w:pPr>
      <w:hyperlink w:anchor="_Toc19495" w:history="1">
        <w:r>
          <w:rPr>
            <w:rFonts w:ascii="仿宋" w:eastAsia="仿宋" w:hAnsi="仿宋" w:cs="仿宋" w:hint="eastAsia"/>
            <w:lang w:eastAsia="zh-CN"/>
          </w:rPr>
          <w:t>(一)、供应链战略规划</w:t>
        </w:r>
        <w:r>
          <w:tab/>
        </w:r>
        <w:r>
          <w:fldChar w:fldCharType="begin"/>
        </w:r>
        <w:r>
          <w:instrText xml:space="preserve"> PAGEREF _Toc19495 \h </w:instrText>
        </w:r>
        <w:r>
          <w:fldChar w:fldCharType="separate"/>
        </w:r>
        <w:r>
          <w:t>71</w:t>
        </w:r>
        <w:r>
          <w:fldChar w:fldCharType="end"/>
        </w:r>
      </w:hyperlink>
    </w:p>
    <w:p>
      <w:pPr>
        <w:pStyle w:val="TOC2"/>
        <w:tabs>
          <w:tab w:val="right" w:leader="dot" w:pos="8306"/>
        </w:tabs>
      </w:pPr>
      <w:hyperlink w:anchor="_Toc23481" w:history="1">
        <w:r>
          <w:rPr>
            <w:rFonts w:ascii="仿宋" w:eastAsia="仿宋" w:hAnsi="仿宋" w:cs="仿宋" w:hint="eastAsia"/>
            <w:lang w:eastAsia="zh-CN"/>
          </w:rPr>
          <w:t>(二)、供应商选择与合作</w:t>
        </w:r>
        <w:r>
          <w:tab/>
        </w:r>
        <w:r>
          <w:fldChar w:fldCharType="begin"/>
        </w:r>
        <w:r>
          <w:instrText xml:space="preserve"> PAGEREF _Toc23481 \h </w:instrText>
        </w:r>
        <w:r>
          <w:fldChar w:fldCharType="separate"/>
        </w:r>
        <w:r>
          <w:t>73</w:t>
        </w:r>
        <w:r>
          <w:fldChar w:fldCharType="end"/>
        </w:r>
      </w:hyperlink>
    </w:p>
    <w:p>
      <w:pPr>
        <w:pStyle w:val="TOC2"/>
        <w:tabs>
          <w:tab w:val="right" w:leader="dot" w:pos="8306"/>
        </w:tabs>
      </w:pPr>
      <w:hyperlink w:anchor="_Toc28823" w:history="1">
        <w:r>
          <w:rPr>
            <w:rFonts w:ascii="仿宋" w:eastAsia="仿宋" w:hAnsi="仿宋" w:cs="仿宋" w:hint="eastAsia"/>
            <w:lang w:eastAsia="zh-CN"/>
          </w:rPr>
          <w:t>(三)、物流与库存管理</w:t>
        </w:r>
        <w:r>
          <w:tab/>
        </w:r>
        <w:r>
          <w:fldChar w:fldCharType="begin"/>
        </w:r>
        <w:r>
          <w:instrText xml:space="preserve"> PAGEREF _Toc28823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64"/>
      <w:r>
        <w:rPr>
          <w:rFonts w:ascii="仿宋" w:eastAsia="仿宋" w:hAnsi="仿宋" w:cs="仿宋" w:hint="eastAsia"/>
          <w:sz w:val="28"/>
          <w:lang w:eastAsia="zh-CN"/>
        </w:rPr>
        <w:t>一、液罐车项目危机管理</w:t>
      </w:r>
      <w:bookmarkEnd w:id="2"/>
    </w:p>
    <w:p>
      <w:pPr>
        <w:pStyle w:val="Heading2"/>
        <w:rPr>
          <w:rFonts w:ascii="仿宋" w:eastAsia="仿宋" w:hAnsi="仿宋" w:cs="仿宋" w:hint="eastAsia"/>
          <w:lang w:eastAsia="zh-CN"/>
        </w:rPr>
      </w:pPr>
      <w:bookmarkStart w:id="3" w:name="_Toc104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危机管理中，危机预警与识别是确保液罐车项目稳健运行的核心步骤。通过建立全面的监测机制，液罐车项目团队旨在及时发现和理解潜在的风险和危机因素，以便采取及时的预防和应对措施，确保液罐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首先，通过深入的风险评估，液罐车项目团队全面分析了整个液罐车项目和各个阶段可能存在的威胁。这包括准确评估每个潜在风险的发生概率和可能影响的程度，为后续危机预警提供了有力支持。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罐车项目团队着重于明确定义液罐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罐车项目进展的持续监控，团队能够及时发现潜在问题并作出迅速反应。液罐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在这一阶段，团队的专业素养和反应速度将发挥至关重要的作用，以确保潜在危机能够在初期得到有效的处理，最大程度地减轻负面影响。通过危机预警与识别，液罐车项目得以更有序、可控地推进。</w:t>
      </w:r>
    </w:p>
    <w:p>
      <w:pPr>
        <w:pStyle w:val="Heading2"/>
        <w:ind w:firstLine="560" w:firstLineChars="200"/>
        <w:rPr>
          <w:rFonts w:ascii="仿宋" w:eastAsia="仿宋" w:hAnsi="仿宋" w:cs="仿宋" w:hint="eastAsia"/>
          <w:sz w:val="28"/>
          <w:lang w:eastAsia="zh-CN"/>
        </w:rPr>
      </w:pPr>
      <w:bookmarkStart w:id="4" w:name="_Toc150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在危机发生时，液罐车项目团队立即行动，成立了应急小组。该小组的任务是迅速制定并实施紧急应对措施，以最小化潜在损失。以下是采取的主要措施：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暂停液罐车项目进度：为遏制危机蔓延，液罐车项目暂时停止进行，以便全面评估当前状况。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资源重新分配：重新评估液罐车项目资源的分配，确保最大限度地减小损失。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实时沟通：与关键利益相关者建立实时沟通机制，向他们传递液罐车项目危机的实际状况，保障液罐车项目核心利益。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在紧急应对的同时，液罐车项目团队强调了团队协作和有效沟通的重要性。以下是团队协作的关键举措：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信息共享机制：建立了信息共享平台，确保团队成员能够及时获取液罐车项目危机的实时信息。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领导者沟通：液罐车项目领导者通过定期会议和即时沟通工具，指导团队应对危机，保持团队稳定运行。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随着危机得到初步控制，液罐车项目团队转向制定恢复计划，以确保液罐车项目能够从中迅速恢复。主要恢复计划包括：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修复受损的进度计划：重新评估液罐车项目进度，制定修复计划，确保液罐车项目尽快回归正常进程。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重新调整资源分配：优化资源分配，确保液罐车项目在有限资源下高效运转。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风险管理机制加强：对液罐车项目风险进行全面评估，制定更强化的风险管理策略，以预防未来可能的危机。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28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19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液罐车项目的主要产品是XXXX，预计年产值为XXX万元。这一产品在市场中占据着重要的地位，其广泛的应用范围使得该液罐车项目的市场前景非常广阔。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罐车项目的xxx产品作为重要的原材料之一，将在多个领域发挥关键作用。其在建筑、交通、能源等方面的广泛应用将为整个产业链提供强大的支持，形成产业协同效应。液罐车项目的年产值XXX万XXX万XXX万万元不仅反映了其在市场上的巨大潜力，更预示着它对国民经济的积极贡献。这种关联度高、涉及面广的产业关系，使得该液罐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96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总征地面积为XXXX平方米，相当于约XX.XX亩，其中净用地面积为XXXX平方米，红线范围内相当于约XX.XX亩。这一用地规模充分考虑了液罐车项目的建设需求，保障了液罐车项目在合适的空间内得以充分发展。液罐车项目规划的总建筑面积为XXXX平方米，其中主体工程建设占XXXX平方米，计容建筑面积达XXXX平方米。预计建筑工程的投资将达到XXXX万元，为液罐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计划购置的设备共计XXXX台（套），设备购置费用为XXXX万元。这一设备购置计划充分考虑到液罐车项目的生产需求和技术要求，确保了液罐车项目在生产运营中具备先进的技术装备和高效的生产能力。设备的合理配置将为液罐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计划总投资为XXXX万元，预计年实现营业收入为XXXX万元。这一产能规模的设定旨在确保液罐车项目能够在投资与回报之间取得平衡，实现长期可持续的发展。液罐车项目的总投资充分考虑到各个方面的需求，包括用地建设、设备购置等多个环节，以确保液罐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320"/>
      <w:r>
        <w:rPr>
          <w:rFonts w:ascii="仿宋" w:eastAsia="仿宋" w:hAnsi="仿宋" w:cs="仿宋" w:hint="eastAsia"/>
          <w:sz w:val="28"/>
          <w:lang w:eastAsia="zh-CN"/>
        </w:rPr>
        <w:t>三、液罐车项目绩效评估</w:t>
      </w:r>
      <w:bookmarkEnd w:id="8"/>
    </w:p>
    <w:p>
      <w:pPr>
        <w:pStyle w:val="Heading2"/>
        <w:rPr>
          <w:rFonts w:ascii="仿宋" w:eastAsia="仿宋" w:hAnsi="仿宋" w:cs="仿宋" w:hint="eastAsia"/>
          <w:lang w:eastAsia="zh-CN"/>
        </w:rPr>
      </w:pPr>
      <w:bookmarkStart w:id="9" w:name="_Toc319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在液罐车项目中，我们设计了一套全面的绩效评估指标，以确保液罐车项目的可控和成功交付。这些指标跨足液罐车项目目标、成本、进度和质量等多个维度，为我们提供了全面洞察液罐车项目的健康状况。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目标达成率是我们关注的首要指标。我们设定了明确的目标，并通过定期监测和评估，迅速发现并应对潜在的目标偏差。这为液罐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成本绩效是另一个核心关注点。通过实际成本与预算成本的对比分析，我们深入了解成本差异的原因，及时调整资源分配，保持液罐车项目在经济效益方面的合理水平。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进度作为关键的绩效指标之一，得到了精心的关注。我们制定了详细的液罐车项目进度计划，并设立了进度符合度指标，确保实际进度与计划进度保持一致。这使我们能够快速发现和解决潜在的进度问题，保持液罐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罐车项目绩效的不可或缺的一环。我们引入了一系列的质量标准和客户满意度指标，以确保液罐车项目交付的成果在质量上达到或超越预期水平。通过持续监测这些指标，我们努力提升液罐车项目整体质量水平，为液罐车项目的成功交付提供有力保障。通过这些科学且全面的绩效评估，我们能够更好地引导液罐车项目的持续改进，确保液罐车项目目标的顺利达成。</w:t>
      </w:r>
    </w:p>
    <w:p>
      <w:pPr>
        <w:pStyle w:val="Heading2"/>
        <w:ind w:firstLine="560" w:firstLineChars="200"/>
        <w:rPr>
          <w:rFonts w:ascii="仿宋" w:eastAsia="仿宋" w:hAnsi="仿宋" w:cs="仿宋" w:hint="eastAsia"/>
          <w:sz w:val="28"/>
          <w:lang w:eastAsia="zh-CN"/>
        </w:rPr>
      </w:pPr>
      <w:bookmarkStart w:id="10" w:name="_Toc2203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绩效评估是液罐车项目中的关键环节，为确保液罐车项目达到预期目标，我们采用了多层次、多维度的绩效评估方法。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从定性角度来看，我们注重液罐车项目的战略目标对齐，确保每个决策和行动都与液罐车项目整体目标保持一致。团队会定期召开战略对齐会议，审视当前工作与液罐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罐车项目进度、质量、成本和风险等方面。这些指标通过数据收集和分析，为液罐车项目管理团队提供了客观的评估依据。例如，我们通过液罐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绩效评估不仅仅停留在液罐车项目内部，还考虑了液罐车项目对外部环境的影响。我们定期进行干系人满意度调查，以了解各利益相关方对液罐车项目的期望和满意度，并及时做出调整。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这种多层次、多角度的绩效评估方法，使得我们能够全面了解液罐车项目的运行状态，及时做出调整，确保液罐车项目在不断变化的环境中保持稳健前行。</w:t>
      </w:r>
    </w:p>
    <w:p>
      <w:pPr>
        <w:pStyle w:val="Heading2"/>
        <w:ind w:firstLine="560" w:firstLineChars="200"/>
        <w:rPr>
          <w:rFonts w:ascii="仿宋" w:eastAsia="仿宋" w:hAnsi="仿宋" w:cs="仿宋" w:hint="eastAsia"/>
          <w:sz w:val="28"/>
          <w:lang w:eastAsia="zh-CN"/>
        </w:rPr>
      </w:pPr>
      <w:bookmarkStart w:id="11" w:name="_Toc2486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为了确保液罐车项目的有效管理和不断优化，我们采用了精心设计的绩效评估周期。这个周期旨在实现灵活、实时和全面的评估，以适应液罐车项目执行中的各种挑战。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罐车项目的不同需求，分为短期、中期和长期。短期评估关注每个迭代或工作周期，以及时发现和解决当前任务中的问题。中期评估涵盖几个迭代，深入了解整体液罐车项目的趋势和性能。长期评估则着眼于整个液罐车项目阶段，确保液罐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罐车项目管理工具和协作平台，团队成员能够随时更新和分享液罐车项目数据。这种实时性的反馈机制使我们能够及时察觉潜在问题，快速调整，保持液罐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罐车项目的决策制定密不可分。每个周期的液罐车项目回顾会议成为集体总结经验、识别问题深层次原因并找到创新解决方案的平台。这种定期的反思与调整机制使液罐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923"/>
      <w:r>
        <w:rPr>
          <w:rFonts w:ascii="仿宋" w:eastAsia="仿宋" w:hAnsi="仿宋" w:cs="仿宋" w:hint="eastAsia"/>
          <w:sz w:val="28"/>
          <w:lang w:eastAsia="zh-CN"/>
        </w:rPr>
        <w:t>四、液罐车项目文档管理</w:t>
      </w:r>
      <w:bookmarkEnd w:id="12"/>
    </w:p>
    <w:p>
      <w:pPr>
        <w:pStyle w:val="Heading2"/>
        <w:rPr>
          <w:rFonts w:ascii="仿宋" w:eastAsia="仿宋" w:hAnsi="仿宋" w:cs="仿宋" w:hint="eastAsia"/>
          <w:lang w:eastAsia="zh-CN"/>
        </w:rPr>
      </w:pPr>
      <w:bookmarkStart w:id="13" w:name="_Toc88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液罐车项目高度重视文档的质量和准确性，以支持液罐车项目的各项活动和决策。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文档的编制始于液罐车项目计划的初期，我们制定了详细的文档编制计划，明确了每个文档的内容、格式和编写责任人。在液罐车项目启动阶段，我们首先编制了液罐车项目章程，明确定义了液罐车项目的目标、范围、风险等关键要素。随后，液罐车项目团队根据计划陆续编制了需求文档、设计文档、测试文档等各类文档，确保液罐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罐车项目管理中的重要环节，旨在确保液罐车项目文档符合质量标准和液罐车项目需求。在液罐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除了内部审查，我们还进行了外部审查，邀请液罐车项目相关利益方和专业领域的专家对文档进行独立审查。这有助于获取更全面、客观的反馈，确保液罐车项目文档不仅符合内部标准，也满足外部需求。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液罐车项目在文档编制与审查方面建立了严格的管理机制，通过规范的流程和多维度的审查，确保液罐车项目文档的质量、准确性和可靠性，为液罐车项目的顺利推进提供了有力支持。</w:t>
      </w:r>
    </w:p>
    <w:p>
      <w:pPr>
        <w:pStyle w:val="Heading2"/>
        <w:ind w:firstLine="560" w:firstLineChars="200"/>
        <w:rPr>
          <w:rFonts w:ascii="仿宋" w:eastAsia="仿宋" w:hAnsi="仿宋" w:cs="仿宋" w:hint="eastAsia"/>
          <w:sz w:val="28"/>
          <w:lang w:eastAsia="zh-CN"/>
        </w:rPr>
      </w:pPr>
      <w:bookmarkStart w:id="14" w:name="_Toc606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我们通过多渠道发布文档，包括电子邮件、液罐车项目管理平台、内部网站等，以满足不同团队成员的偏好和需求。多渠道发布确保了信息的全面覆盖。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我们采用了精细的权限控制，确保只有授权人员可以访问敏感信息。这种安全措施保护了液罐车项目文档的机密性，防止了未经授权的信息泄露。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71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文档存档与归档是液罐车项目生命周期中一个至关重要的环节，直接关系到液罐车项目信息的长期保存和历史记录的完整性。在液罐车项目中，我们实施了一系列有效的文档存档与归档管理策略：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61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7884"/>
      <w:r>
        <w:rPr>
          <w:rFonts w:ascii="仿宋" w:eastAsia="仿宋" w:hAnsi="仿宋" w:cs="仿宋" w:hint="eastAsia"/>
          <w:lang w:eastAsia="zh-CN"/>
        </w:rPr>
        <w:t>(一)、液罐车行业分析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液罐车行业一直以来都是市场的关注焦点。行业内的发展趋势、竞争态势以及潜在机会都对液罐车项目的推进产生深远的影响。通过深入研究行业的整体概貌，我们将更好地理解行业的核心特征，为液罐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罐车行业，技术一直是推动创新和发展的关键因素。我们将对当前技术趋势进行详尽分析，包括但不限于人工智能、大数据应用、先进制造技术等。这有助于液罐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罐车项目成功的基础。我们将对主要竞争对手进行深入研究，包括其市场份额、产品特点、市场定位等。通过全面了解竞争对手的优势和劣势，液罐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841"/>
      <w:r>
        <w:rPr>
          <w:rFonts w:ascii="仿宋" w:eastAsia="仿宋" w:hAnsi="仿宋" w:cs="仿宋" w:hint="eastAsia"/>
          <w:sz w:val="28"/>
          <w:lang w:eastAsia="zh-CN"/>
        </w:rPr>
        <w:t>(二)、液罐车市场分析预测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通过对市场规模的深入调研，我们将预测液罐车市场未来的增长趋势。这包括市场的整体规模、各细分领域的发展趋势等。液罐车项目可以根据市场的扩张速度和潜在机会，制定更符合市场需求的发展策略。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了解消费者的需求是市场分析的核心。我们将通过调查研究，深入挖掘目标消费者的需求特点、购买习惯以及对产品和服务的期望。这有助于液罐车项目更好地定位目标市场，提供更符合消费者期待的解决方案。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罐车项目实施过程中需要充分考虑的因素。我们将对市场风险进行全面评估，包括但不限于政策法规风险、市场竞争风险、技术变革风险等。通过对潜在风险的深入分析，液罐车项目可以制定相应的风险缓解策略，降低不确定性对液罐车项目的影响。</w:t>
      </w:r>
    </w:p>
    <w:p>
      <w:pPr>
        <w:pStyle w:val="Heading1"/>
        <w:ind w:firstLine="560" w:firstLineChars="200"/>
        <w:rPr>
          <w:rFonts w:ascii="仿宋" w:eastAsia="仿宋" w:hAnsi="仿宋" w:cs="仿宋" w:hint="eastAsia"/>
          <w:sz w:val="28"/>
          <w:lang w:eastAsia="zh-CN"/>
        </w:rPr>
      </w:pPr>
      <w:bookmarkStart w:id="19" w:name="_Toc32724"/>
      <w:r>
        <w:rPr>
          <w:rFonts w:ascii="仿宋" w:eastAsia="仿宋" w:hAnsi="仿宋" w:cs="仿宋" w:hint="eastAsia"/>
          <w:sz w:val="28"/>
          <w:lang w:eastAsia="zh-CN"/>
        </w:rPr>
        <w:t>六、液罐车项目概论</w:t>
      </w:r>
      <w:bookmarkEnd w:id="19"/>
    </w:p>
    <w:p>
      <w:pPr>
        <w:pStyle w:val="Heading2"/>
        <w:rPr>
          <w:rFonts w:ascii="仿宋" w:eastAsia="仿宋" w:hAnsi="仿宋" w:cs="仿宋" w:hint="eastAsia"/>
          <w:lang w:eastAsia="zh-CN"/>
        </w:rPr>
      </w:pPr>
      <w:bookmarkStart w:id="20" w:name="_Toc19634"/>
      <w:r>
        <w:rPr>
          <w:rFonts w:ascii="仿宋" w:eastAsia="仿宋" w:hAnsi="仿宋" w:cs="仿宋" w:hint="eastAsia"/>
          <w:lang w:eastAsia="zh-CN"/>
        </w:rPr>
        <w:t>(一)、液罐车项目概况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的起源追溯至对市场的深入洞察。市场的不断演变与变革为液罐车项目提供了难得的机遇。当前市场存在的需求缺口和变革的大环境共同构成了液罐车项目的背景。这个液罐车项目旨在充分利用市场机遇，填补行业中尚未满足的需求，为客户提供全新的解决方案。市场的变革和需求的增长使得这个液罐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液罐车项目名称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正式命名为液罐车。这个名称不仅仅是一个标识，更代表了液罐车项目的核心理念和愿景。它蕴含着液罐车项目所要解决问题的关键字，具有强烈的表达和辨识度，为液罐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液罐车项目目标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的核心目标是提供一种全新、高效的解决方案，满足客户日益增长的需求。液罐车项目追求的不仅仅是满足市场需求，更是在市场中获得卓越的竞争优势。通过不断提升产品或服务的质量和创新水平，液罐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液罐车项目范围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全面涵盖了产品研发、制造、市场推广和售后服务，确保从产品设计到最终用户体验的全方位关注。这一全面的液罐车项目范围是为了确保液罐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液罐车项目时间表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液罐车项目计划在未来18个月内完成，包括研发、测试、市场试点和正式推出等不同阶段。这个时间表的合理设计是为了确保液罐车项目各个阶段的顺利推进，以便按时交付高质量的成果。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液罐车项目预算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https://d.book118.com/217065003134006050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液罐车项目规划设计纲要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B630AD"/>
    <w:rsid w:val="12B630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65003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2024-02-26T07:33:00Z</dcterms:created>
  <dcterms:modified xsi:type="dcterms:W3CDTF">2024-02-26T07:34:09Z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E1D1749BF0064557B67139597F64699B_11</vt:lpwstr>
  </property>
  <property fmtid="{D5CDD505-2E9C-101B-9397-08002B2CF9AE}" pid="3" name="KSOProductBuildVer">
    <vt:lpwstr>2052-12.1.0.16388</vt:lpwstr>
  </property>
</Properties>
</file>