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6" w:history="1">
        <w:r>
          <w:rPr>
            <w:rFonts w:ascii="仿宋" w:eastAsia="仿宋" w:hAnsi="仿宋" w:cs="仿宋" w:hint="eastAsia"/>
            <w:lang w:eastAsia="zh-CN"/>
          </w:rPr>
          <w:t>序言</w:t>
        </w:r>
        <w:r>
          <w:tab/>
        </w:r>
        <w:r>
          <w:fldChar w:fldCharType="begin"/>
        </w:r>
        <w:r>
          <w:instrText xml:space="preserve"> PAGEREF _Toc16586 \h </w:instrText>
        </w:r>
        <w:r>
          <w:fldChar w:fldCharType="separate"/>
        </w:r>
        <w:r>
          <w:t>3</w:t>
        </w:r>
        <w:r>
          <w:fldChar w:fldCharType="end"/>
        </w:r>
      </w:hyperlink>
    </w:p>
    <w:p>
      <w:pPr>
        <w:pStyle w:val="TOC1"/>
        <w:tabs>
          <w:tab w:val="right" w:leader="dot" w:pos="8306"/>
        </w:tabs>
      </w:pPr>
      <w:hyperlink w:anchor="_Toc2514" w:history="1">
        <w:r>
          <w:rPr>
            <w:rFonts w:ascii="仿宋" w:eastAsia="仿宋" w:hAnsi="仿宋" w:cs="仿宋" w:hint="eastAsia"/>
            <w:lang w:eastAsia="zh-CN"/>
          </w:rPr>
          <w:t>一、电磁波吸收材料项目概论</w:t>
        </w:r>
        <w:r>
          <w:tab/>
        </w:r>
        <w:r>
          <w:fldChar w:fldCharType="begin"/>
        </w:r>
        <w:r>
          <w:instrText xml:space="preserve"> PAGEREF _Toc2514 \h </w:instrText>
        </w:r>
        <w:r>
          <w:fldChar w:fldCharType="separate"/>
        </w:r>
        <w:r>
          <w:t>3</w:t>
        </w:r>
        <w:r>
          <w:fldChar w:fldCharType="end"/>
        </w:r>
      </w:hyperlink>
    </w:p>
    <w:p>
      <w:pPr>
        <w:pStyle w:val="TOC2"/>
        <w:tabs>
          <w:tab w:val="right" w:leader="dot" w:pos="8306"/>
        </w:tabs>
      </w:pPr>
      <w:hyperlink w:anchor="_Toc16353" w:history="1">
        <w:r>
          <w:rPr>
            <w:rFonts w:ascii="仿宋" w:eastAsia="仿宋" w:hAnsi="仿宋" w:cs="仿宋" w:hint="eastAsia"/>
            <w:lang w:eastAsia="zh-CN"/>
          </w:rPr>
          <w:t>(一)、电磁波吸收材料项目概况</w:t>
        </w:r>
        <w:r>
          <w:tab/>
        </w:r>
        <w:r>
          <w:fldChar w:fldCharType="begin"/>
        </w:r>
        <w:r>
          <w:instrText xml:space="preserve"> PAGEREF _Toc16353 \h </w:instrText>
        </w:r>
        <w:r>
          <w:fldChar w:fldCharType="separate"/>
        </w:r>
        <w:r>
          <w:t>3</w:t>
        </w:r>
        <w:r>
          <w:fldChar w:fldCharType="end"/>
        </w:r>
      </w:hyperlink>
    </w:p>
    <w:p>
      <w:pPr>
        <w:pStyle w:val="TOC2"/>
        <w:tabs>
          <w:tab w:val="right" w:leader="dot" w:pos="8306"/>
        </w:tabs>
      </w:pPr>
      <w:hyperlink w:anchor="_Toc18669" w:history="1">
        <w:r>
          <w:rPr>
            <w:rFonts w:ascii="仿宋" w:eastAsia="仿宋" w:hAnsi="仿宋" w:cs="仿宋" w:hint="eastAsia"/>
            <w:lang w:eastAsia="zh-CN"/>
          </w:rPr>
          <w:t>(二)、电磁波吸收材料项目目标</w:t>
        </w:r>
        <w:r>
          <w:tab/>
        </w:r>
        <w:r>
          <w:fldChar w:fldCharType="begin"/>
        </w:r>
        <w:r>
          <w:instrText xml:space="preserve"> PAGEREF _Toc18669 \h </w:instrText>
        </w:r>
        <w:r>
          <w:fldChar w:fldCharType="separate"/>
        </w:r>
        <w:r>
          <w:t>5</w:t>
        </w:r>
        <w:r>
          <w:fldChar w:fldCharType="end"/>
        </w:r>
      </w:hyperlink>
    </w:p>
    <w:p>
      <w:pPr>
        <w:pStyle w:val="TOC2"/>
        <w:tabs>
          <w:tab w:val="right" w:leader="dot" w:pos="8306"/>
        </w:tabs>
      </w:pPr>
      <w:hyperlink w:anchor="_Toc20495" w:history="1">
        <w:r>
          <w:rPr>
            <w:rFonts w:ascii="仿宋" w:eastAsia="仿宋" w:hAnsi="仿宋" w:cs="仿宋" w:hint="eastAsia"/>
            <w:lang w:eastAsia="zh-CN"/>
          </w:rPr>
          <w:t>(三)、电磁波吸收材料项目提出的理由</w:t>
        </w:r>
        <w:r>
          <w:tab/>
        </w:r>
        <w:r>
          <w:fldChar w:fldCharType="begin"/>
        </w:r>
        <w:r>
          <w:instrText xml:space="preserve"> PAGEREF _Toc20495 \h </w:instrText>
        </w:r>
        <w:r>
          <w:fldChar w:fldCharType="separate"/>
        </w:r>
        <w:r>
          <w:t>6</w:t>
        </w:r>
        <w:r>
          <w:fldChar w:fldCharType="end"/>
        </w:r>
      </w:hyperlink>
    </w:p>
    <w:p>
      <w:pPr>
        <w:pStyle w:val="TOC2"/>
        <w:tabs>
          <w:tab w:val="right" w:leader="dot" w:pos="8306"/>
        </w:tabs>
      </w:pPr>
      <w:hyperlink w:anchor="_Toc10244" w:history="1">
        <w:r>
          <w:rPr>
            <w:rFonts w:ascii="仿宋" w:eastAsia="仿宋" w:hAnsi="仿宋" w:cs="仿宋" w:hint="eastAsia"/>
            <w:lang w:eastAsia="zh-CN"/>
          </w:rPr>
          <w:t>(四)、电磁波吸收材料项目意义</w:t>
        </w:r>
        <w:r>
          <w:tab/>
        </w:r>
        <w:r>
          <w:fldChar w:fldCharType="begin"/>
        </w:r>
        <w:r>
          <w:instrText xml:space="preserve"> PAGEREF _Toc10244 \h </w:instrText>
        </w:r>
        <w:r>
          <w:fldChar w:fldCharType="separate"/>
        </w:r>
        <w:r>
          <w:t>8</w:t>
        </w:r>
        <w:r>
          <w:fldChar w:fldCharType="end"/>
        </w:r>
      </w:hyperlink>
    </w:p>
    <w:p>
      <w:pPr>
        <w:pStyle w:val="TOC2"/>
        <w:tabs>
          <w:tab w:val="right" w:leader="dot" w:pos="8306"/>
        </w:tabs>
      </w:pPr>
      <w:hyperlink w:anchor="_Toc7049" w:history="1">
        <w:r>
          <w:rPr>
            <w:rFonts w:ascii="仿宋" w:eastAsia="仿宋" w:hAnsi="仿宋" w:cs="仿宋" w:hint="eastAsia"/>
            <w:lang w:eastAsia="zh-CN"/>
          </w:rPr>
          <w:t>(五)、电磁波吸收材料项目背景</w:t>
        </w:r>
        <w:r>
          <w:tab/>
        </w:r>
        <w:r>
          <w:fldChar w:fldCharType="begin"/>
        </w:r>
        <w:r>
          <w:instrText xml:space="preserve"> PAGEREF _Toc7049 \h </w:instrText>
        </w:r>
        <w:r>
          <w:fldChar w:fldCharType="separate"/>
        </w:r>
        <w:r>
          <w:t>9</w:t>
        </w:r>
        <w:r>
          <w:fldChar w:fldCharType="end"/>
        </w:r>
      </w:hyperlink>
    </w:p>
    <w:p>
      <w:pPr>
        <w:pStyle w:val="TOC1"/>
        <w:tabs>
          <w:tab w:val="right" w:leader="dot" w:pos="8306"/>
        </w:tabs>
      </w:pPr>
      <w:hyperlink w:anchor="_Toc17540" w:history="1">
        <w:r>
          <w:rPr>
            <w:rFonts w:ascii="仿宋" w:eastAsia="仿宋" w:hAnsi="仿宋" w:cs="仿宋" w:hint="eastAsia"/>
            <w:lang w:eastAsia="zh-CN"/>
          </w:rPr>
          <w:t>二、电磁波吸收材料项目建设背景及必要性分析</w:t>
        </w:r>
        <w:r>
          <w:tab/>
        </w:r>
        <w:r>
          <w:fldChar w:fldCharType="begin"/>
        </w:r>
        <w:r>
          <w:instrText xml:space="preserve"> PAGEREF _Toc17540 \h </w:instrText>
        </w:r>
        <w:r>
          <w:fldChar w:fldCharType="separate"/>
        </w:r>
        <w:r>
          <w:t>10</w:t>
        </w:r>
        <w:r>
          <w:fldChar w:fldCharType="end"/>
        </w:r>
      </w:hyperlink>
    </w:p>
    <w:p>
      <w:pPr>
        <w:pStyle w:val="TOC2"/>
        <w:tabs>
          <w:tab w:val="right" w:leader="dot" w:pos="8306"/>
        </w:tabs>
      </w:pPr>
      <w:hyperlink w:anchor="_Toc7648" w:history="1">
        <w:r>
          <w:rPr>
            <w:rFonts w:ascii="仿宋" w:eastAsia="仿宋" w:hAnsi="仿宋" w:cs="仿宋" w:hint="eastAsia"/>
            <w:lang w:eastAsia="zh-CN"/>
          </w:rPr>
          <w:t>(一)、电磁波吸收材料项目背景分析</w:t>
        </w:r>
        <w:r>
          <w:tab/>
        </w:r>
        <w:r>
          <w:fldChar w:fldCharType="begin"/>
        </w:r>
        <w:r>
          <w:instrText xml:space="preserve"> PAGEREF _Toc7648 \h </w:instrText>
        </w:r>
        <w:r>
          <w:fldChar w:fldCharType="separate"/>
        </w:r>
        <w:r>
          <w:t>10</w:t>
        </w:r>
        <w:r>
          <w:fldChar w:fldCharType="end"/>
        </w:r>
      </w:hyperlink>
    </w:p>
    <w:p>
      <w:pPr>
        <w:pStyle w:val="TOC2"/>
        <w:tabs>
          <w:tab w:val="right" w:leader="dot" w:pos="8306"/>
        </w:tabs>
      </w:pPr>
      <w:hyperlink w:anchor="_Toc14352" w:history="1">
        <w:r>
          <w:rPr>
            <w:rFonts w:ascii="仿宋" w:eastAsia="仿宋" w:hAnsi="仿宋" w:cs="仿宋" w:hint="eastAsia"/>
            <w:lang w:eastAsia="zh-CN"/>
          </w:rPr>
          <w:t>(二)、电磁波吸收材料项目建设必要性分析</w:t>
        </w:r>
        <w:r>
          <w:tab/>
        </w:r>
        <w:r>
          <w:fldChar w:fldCharType="begin"/>
        </w:r>
        <w:r>
          <w:instrText xml:space="preserve"> PAGEREF _Toc14352 \h </w:instrText>
        </w:r>
        <w:r>
          <w:fldChar w:fldCharType="separate"/>
        </w:r>
        <w:r>
          <w:t>11</w:t>
        </w:r>
        <w:r>
          <w:fldChar w:fldCharType="end"/>
        </w:r>
      </w:hyperlink>
    </w:p>
    <w:p>
      <w:pPr>
        <w:pStyle w:val="TOC1"/>
        <w:tabs>
          <w:tab w:val="right" w:leader="dot" w:pos="8306"/>
        </w:tabs>
      </w:pPr>
      <w:hyperlink w:anchor="_Toc19751" w:history="1">
        <w:r>
          <w:rPr>
            <w:rFonts w:ascii="仿宋" w:eastAsia="仿宋" w:hAnsi="仿宋" w:cs="仿宋" w:hint="eastAsia"/>
            <w:lang w:eastAsia="zh-CN"/>
          </w:rPr>
          <w:t>三、电磁波吸收材料项目文档管理</w:t>
        </w:r>
        <w:r>
          <w:tab/>
        </w:r>
        <w:r>
          <w:fldChar w:fldCharType="begin"/>
        </w:r>
        <w:r>
          <w:instrText xml:space="preserve"> PAGEREF _Toc19751 \h </w:instrText>
        </w:r>
        <w:r>
          <w:fldChar w:fldCharType="separate"/>
        </w:r>
        <w:r>
          <w:t>13</w:t>
        </w:r>
        <w:r>
          <w:fldChar w:fldCharType="end"/>
        </w:r>
      </w:hyperlink>
    </w:p>
    <w:p>
      <w:pPr>
        <w:pStyle w:val="TOC2"/>
        <w:tabs>
          <w:tab w:val="right" w:leader="dot" w:pos="8306"/>
        </w:tabs>
      </w:pPr>
      <w:hyperlink w:anchor="_Toc8091" w:history="1">
        <w:r>
          <w:rPr>
            <w:rFonts w:ascii="仿宋" w:eastAsia="仿宋" w:hAnsi="仿宋" w:cs="仿宋" w:hint="eastAsia"/>
            <w:lang w:eastAsia="zh-CN"/>
          </w:rPr>
          <w:t>(一)、文档编制与审查</w:t>
        </w:r>
        <w:r>
          <w:tab/>
        </w:r>
        <w:r>
          <w:fldChar w:fldCharType="begin"/>
        </w:r>
        <w:r>
          <w:instrText xml:space="preserve"> PAGEREF _Toc8091 \h </w:instrText>
        </w:r>
        <w:r>
          <w:fldChar w:fldCharType="separate"/>
        </w:r>
        <w:r>
          <w:t>13</w:t>
        </w:r>
        <w:r>
          <w:fldChar w:fldCharType="end"/>
        </w:r>
      </w:hyperlink>
    </w:p>
    <w:p>
      <w:pPr>
        <w:pStyle w:val="TOC2"/>
        <w:tabs>
          <w:tab w:val="right" w:leader="dot" w:pos="8306"/>
        </w:tabs>
      </w:pPr>
      <w:hyperlink w:anchor="_Toc32002" w:history="1">
        <w:r>
          <w:rPr>
            <w:rFonts w:ascii="仿宋" w:eastAsia="仿宋" w:hAnsi="仿宋" w:cs="仿宋" w:hint="eastAsia"/>
            <w:lang w:eastAsia="zh-CN"/>
          </w:rPr>
          <w:t>(二)、文档发布与分发</w:t>
        </w:r>
        <w:r>
          <w:tab/>
        </w:r>
        <w:r>
          <w:fldChar w:fldCharType="begin"/>
        </w:r>
        <w:r>
          <w:instrText xml:space="preserve"> PAGEREF _Toc32002 \h </w:instrText>
        </w:r>
        <w:r>
          <w:fldChar w:fldCharType="separate"/>
        </w:r>
        <w:r>
          <w:t>14</w:t>
        </w:r>
        <w:r>
          <w:fldChar w:fldCharType="end"/>
        </w:r>
      </w:hyperlink>
    </w:p>
    <w:p>
      <w:pPr>
        <w:pStyle w:val="TOC2"/>
        <w:tabs>
          <w:tab w:val="right" w:leader="dot" w:pos="8306"/>
        </w:tabs>
      </w:pPr>
      <w:hyperlink w:anchor="_Toc2228" w:history="1">
        <w:r>
          <w:rPr>
            <w:rFonts w:ascii="仿宋" w:eastAsia="仿宋" w:hAnsi="仿宋" w:cs="仿宋" w:hint="eastAsia"/>
            <w:lang w:eastAsia="zh-CN"/>
          </w:rPr>
          <w:t>(三)、文档存档与归档</w:t>
        </w:r>
        <w:r>
          <w:tab/>
        </w:r>
        <w:r>
          <w:fldChar w:fldCharType="begin"/>
        </w:r>
        <w:r>
          <w:instrText xml:space="preserve"> PAGEREF _Toc2228 \h </w:instrText>
        </w:r>
        <w:r>
          <w:fldChar w:fldCharType="separate"/>
        </w:r>
        <w:r>
          <w:t>15</w:t>
        </w:r>
        <w:r>
          <w:fldChar w:fldCharType="end"/>
        </w:r>
      </w:hyperlink>
    </w:p>
    <w:p>
      <w:pPr>
        <w:pStyle w:val="TOC1"/>
        <w:tabs>
          <w:tab w:val="right" w:leader="dot" w:pos="8306"/>
        </w:tabs>
      </w:pPr>
      <w:hyperlink w:anchor="_Toc21336" w:history="1">
        <w:r>
          <w:rPr>
            <w:rFonts w:ascii="仿宋" w:eastAsia="仿宋" w:hAnsi="仿宋" w:cs="仿宋" w:hint="eastAsia"/>
            <w:lang w:eastAsia="zh-CN"/>
          </w:rPr>
          <w:t>四、电磁波吸收材料项目土建工程</w:t>
        </w:r>
        <w:r>
          <w:tab/>
        </w:r>
        <w:r>
          <w:fldChar w:fldCharType="begin"/>
        </w:r>
        <w:r>
          <w:instrText xml:space="preserve"> PAGEREF _Toc21336 \h </w:instrText>
        </w:r>
        <w:r>
          <w:fldChar w:fldCharType="separate"/>
        </w:r>
        <w:r>
          <w:t>16</w:t>
        </w:r>
        <w:r>
          <w:fldChar w:fldCharType="end"/>
        </w:r>
      </w:hyperlink>
    </w:p>
    <w:p>
      <w:pPr>
        <w:pStyle w:val="TOC2"/>
        <w:tabs>
          <w:tab w:val="right" w:leader="dot" w:pos="8306"/>
        </w:tabs>
      </w:pPr>
      <w:hyperlink w:anchor="_Toc24050" w:history="1">
        <w:r>
          <w:rPr>
            <w:rFonts w:ascii="仿宋" w:eastAsia="仿宋" w:hAnsi="仿宋" w:cs="仿宋" w:hint="eastAsia"/>
            <w:lang w:eastAsia="zh-CN"/>
          </w:rPr>
          <w:t>(一)、建筑工程设计原则</w:t>
        </w:r>
        <w:r>
          <w:tab/>
        </w:r>
        <w:r>
          <w:fldChar w:fldCharType="begin"/>
        </w:r>
        <w:r>
          <w:instrText xml:space="preserve"> PAGEREF _Toc24050 \h </w:instrText>
        </w:r>
        <w:r>
          <w:fldChar w:fldCharType="separate"/>
        </w:r>
        <w:r>
          <w:t>16</w:t>
        </w:r>
        <w:r>
          <w:fldChar w:fldCharType="end"/>
        </w:r>
      </w:hyperlink>
    </w:p>
    <w:p>
      <w:pPr>
        <w:pStyle w:val="TOC2"/>
        <w:tabs>
          <w:tab w:val="right" w:leader="dot" w:pos="8306"/>
        </w:tabs>
      </w:pPr>
      <w:hyperlink w:anchor="_Toc9094" w:history="1">
        <w:r>
          <w:rPr>
            <w:rFonts w:ascii="仿宋" w:eastAsia="仿宋" w:hAnsi="仿宋" w:cs="仿宋" w:hint="eastAsia"/>
            <w:lang w:eastAsia="zh-CN"/>
          </w:rPr>
          <w:t>(二)、土建工程设计年限及安全等级</w:t>
        </w:r>
        <w:r>
          <w:tab/>
        </w:r>
        <w:r>
          <w:fldChar w:fldCharType="begin"/>
        </w:r>
        <w:r>
          <w:instrText xml:space="preserve"> PAGEREF _Toc9094 \h </w:instrText>
        </w:r>
        <w:r>
          <w:fldChar w:fldCharType="separate"/>
        </w:r>
        <w:r>
          <w:t>17</w:t>
        </w:r>
        <w:r>
          <w:fldChar w:fldCharType="end"/>
        </w:r>
      </w:hyperlink>
    </w:p>
    <w:p>
      <w:pPr>
        <w:pStyle w:val="TOC2"/>
        <w:tabs>
          <w:tab w:val="right" w:leader="dot" w:pos="8306"/>
        </w:tabs>
      </w:pPr>
      <w:hyperlink w:anchor="_Toc29649" w:history="1">
        <w:r>
          <w:rPr>
            <w:rFonts w:ascii="仿宋" w:eastAsia="仿宋" w:hAnsi="仿宋" w:cs="仿宋" w:hint="eastAsia"/>
            <w:lang w:eastAsia="zh-CN"/>
          </w:rPr>
          <w:t>(三)、建筑工程设计总体要求</w:t>
        </w:r>
        <w:r>
          <w:tab/>
        </w:r>
        <w:r>
          <w:fldChar w:fldCharType="begin"/>
        </w:r>
        <w:r>
          <w:instrText xml:space="preserve"> PAGEREF _Toc29649 \h </w:instrText>
        </w:r>
        <w:r>
          <w:fldChar w:fldCharType="separate"/>
        </w:r>
        <w:r>
          <w:t>19</w:t>
        </w:r>
        <w:r>
          <w:fldChar w:fldCharType="end"/>
        </w:r>
      </w:hyperlink>
    </w:p>
    <w:p>
      <w:pPr>
        <w:pStyle w:val="TOC2"/>
        <w:tabs>
          <w:tab w:val="right" w:leader="dot" w:pos="8306"/>
        </w:tabs>
      </w:pPr>
      <w:hyperlink w:anchor="_Toc27720" w:history="1">
        <w:r>
          <w:rPr>
            <w:rFonts w:ascii="仿宋" w:eastAsia="仿宋" w:hAnsi="仿宋" w:cs="仿宋" w:hint="eastAsia"/>
            <w:lang w:eastAsia="zh-CN"/>
          </w:rPr>
          <w:t>(四)、土建工程建设指标</w:t>
        </w:r>
        <w:r>
          <w:tab/>
        </w:r>
        <w:r>
          <w:fldChar w:fldCharType="begin"/>
        </w:r>
        <w:r>
          <w:instrText xml:space="preserve"> PAGEREF _Toc27720 \h </w:instrText>
        </w:r>
        <w:r>
          <w:fldChar w:fldCharType="separate"/>
        </w:r>
        <w:r>
          <w:t>19</w:t>
        </w:r>
        <w:r>
          <w:fldChar w:fldCharType="end"/>
        </w:r>
      </w:hyperlink>
    </w:p>
    <w:p>
      <w:pPr>
        <w:pStyle w:val="TOC1"/>
        <w:tabs>
          <w:tab w:val="right" w:leader="dot" w:pos="8306"/>
        </w:tabs>
      </w:pPr>
      <w:hyperlink w:anchor="_Toc8591" w:history="1">
        <w:r>
          <w:rPr>
            <w:rFonts w:ascii="仿宋" w:eastAsia="仿宋" w:hAnsi="仿宋" w:cs="仿宋" w:hint="eastAsia"/>
            <w:lang w:eastAsia="zh-CN"/>
          </w:rPr>
          <w:t>五、电磁波吸收材料项目可持续发展</w:t>
        </w:r>
        <w:r>
          <w:tab/>
        </w:r>
        <w:r>
          <w:fldChar w:fldCharType="begin"/>
        </w:r>
        <w:r>
          <w:instrText xml:space="preserve"> PAGEREF _Toc8591 \h </w:instrText>
        </w:r>
        <w:r>
          <w:fldChar w:fldCharType="separate"/>
        </w:r>
        <w:r>
          <w:t>20</w:t>
        </w:r>
        <w:r>
          <w:fldChar w:fldCharType="end"/>
        </w:r>
      </w:hyperlink>
    </w:p>
    <w:p>
      <w:pPr>
        <w:pStyle w:val="TOC2"/>
        <w:tabs>
          <w:tab w:val="right" w:leader="dot" w:pos="8306"/>
        </w:tabs>
      </w:pPr>
      <w:hyperlink w:anchor="_Toc21929" w:history="1">
        <w:r>
          <w:rPr>
            <w:rFonts w:ascii="仿宋" w:eastAsia="仿宋" w:hAnsi="仿宋" w:cs="仿宋" w:hint="eastAsia"/>
            <w:lang w:eastAsia="zh-CN"/>
          </w:rPr>
          <w:t>(一)、可持续战略与实践</w:t>
        </w:r>
        <w:r>
          <w:tab/>
        </w:r>
        <w:r>
          <w:fldChar w:fldCharType="begin"/>
        </w:r>
        <w:r>
          <w:instrText xml:space="preserve"> PAGEREF _Toc21929 \h </w:instrText>
        </w:r>
        <w:r>
          <w:fldChar w:fldCharType="separate"/>
        </w:r>
        <w:r>
          <w:t>20</w:t>
        </w:r>
        <w:r>
          <w:fldChar w:fldCharType="end"/>
        </w:r>
      </w:hyperlink>
    </w:p>
    <w:p>
      <w:pPr>
        <w:pStyle w:val="TOC2"/>
        <w:tabs>
          <w:tab w:val="right" w:leader="dot" w:pos="8306"/>
        </w:tabs>
      </w:pPr>
      <w:hyperlink w:anchor="_Toc28095" w:history="1">
        <w:r>
          <w:rPr>
            <w:rFonts w:ascii="仿宋" w:eastAsia="仿宋" w:hAnsi="仿宋" w:cs="仿宋" w:hint="eastAsia"/>
            <w:lang w:eastAsia="zh-CN"/>
          </w:rPr>
          <w:t>(二)、环保与社会责任</w:t>
        </w:r>
        <w:r>
          <w:tab/>
        </w:r>
        <w:r>
          <w:fldChar w:fldCharType="begin"/>
        </w:r>
        <w:r>
          <w:instrText xml:space="preserve"> PAGEREF _Toc28095 \h </w:instrText>
        </w:r>
        <w:r>
          <w:fldChar w:fldCharType="separate"/>
        </w:r>
        <w:r>
          <w:t>20</w:t>
        </w:r>
        <w:r>
          <w:fldChar w:fldCharType="end"/>
        </w:r>
      </w:hyperlink>
    </w:p>
    <w:p>
      <w:pPr>
        <w:pStyle w:val="TOC1"/>
        <w:tabs>
          <w:tab w:val="right" w:leader="dot" w:pos="8306"/>
        </w:tabs>
      </w:pPr>
      <w:hyperlink w:anchor="_Toc14269" w:history="1">
        <w:r>
          <w:rPr>
            <w:rFonts w:ascii="仿宋" w:eastAsia="仿宋" w:hAnsi="仿宋" w:cs="仿宋" w:hint="eastAsia"/>
            <w:lang w:eastAsia="zh-CN"/>
          </w:rPr>
          <w:t>六、市场分析、调研</w:t>
        </w:r>
        <w:r>
          <w:tab/>
        </w:r>
        <w:r>
          <w:fldChar w:fldCharType="begin"/>
        </w:r>
        <w:r>
          <w:instrText xml:space="preserve"> PAGEREF _Toc14269 \h </w:instrText>
        </w:r>
        <w:r>
          <w:fldChar w:fldCharType="separate"/>
        </w:r>
        <w:r>
          <w:t>21</w:t>
        </w:r>
        <w:r>
          <w:fldChar w:fldCharType="end"/>
        </w:r>
      </w:hyperlink>
    </w:p>
    <w:p>
      <w:pPr>
        <w:pStyle w:val="TOC2"/>
        <w:tabs>
          <w:tab w:val="right" w:leader="dot" w:pos="8306"/>
        </w:tabs>
      </w:pPr>
      <w:hyperlink w:anchor="_Toc21682" w:history="1">
        <w:r>
          <w:rPr>
            <w:rFonts w:ascii="仿宋" w:eastAsia="仿宋" w:hAnsi="仿宋" w:cs="仿宋" w:hint="eastAsia"/>
            <w:lang w:eastAsia="zh-CN"/>
          </w:rPr>
          <w:t>(一)、电磁波吸收材料行业分析</w:t>
        </w:r>
        <w:r>
          <w:tab/>
        </w:r>
        <w:r>
          <w:fldChar w:fldCharType="begin"/>
        </w:r>
        <w:r>
          <w:instrText xml:space="preserve"> PAGEREF _Toc21682 \h </w:instrText>
        </w:r>
        <w:r>
          <w:fldChar w:fldCharType="separate"/>
        </w:r>
        <w:r>
          <w:t>21</w:t>
        </w:r>
        <w:r>
          <w:fldChar w:fldCharType="end"/>
        </w:r>
      </w:hyperlink>
    </w:p>
    <w:p>
      <w:pPr>
        <w:pStyle w:val="TOC2"/>
        <w:tabs>
          <w:tab w:val="right" w:leader="dot" w:pos="8306"/>
        </w:tabs>
      </w:pPr>
      <w:hyperlink w:anchor="_Toc14328" w:history="1">
        <w:r>
          <w:rPr>
            <w:rFonts w:ascii="仿宋" w:eastAsia="仿宋" w:hAnsi="仿宋" w:cs="仿宋" w:hint="eastAsia"/>
            <w:lang w:eastAsia="zh-CN"/>
          </w:rPr>
          <w:t>(二)、电磁波吸收材料市场分析预测</w:t>
        </w:r>
        <w:r>
          <w:tab/>
        </w:r>
        <w:r>
          <w:fldChar w:fldCharType="begin"/>
        </w:r>
        <w:r>
          <w:instrText xml:space="preserve"> PAGEREF _Toc14328 \h </w:instrText>
        </w:r>
        <w:r>
          <w:fldChar w:fldCharType="separate"/>
        </w:r>
        <w:r>
          <w:t>22</w:t>
        </w:r>
        <w:r>
          <w:fldChar w:fldCharType="end"/>
        </w:r>
      </w:hyperlink>
    </w:p>
    <w:p>
      <w:pPr>
        <w:pStyle w:val="TOC1"/>
        <w:tabs>
          <w:tab w:val="right" w:leader="dot" w:pos="8306"/>
        </w:tabs>
      </w:pPr>
      <w:hyperlink w:anchor="_Toc7908" w:history="1">
        <w:r>
          <w:rPr>
            <w:rFonts w:ascii="仿宋" w:eastAsia="仿宋" w:hAnsi="仿宋" w:cs="仿宋" w:hint="eastAsia"/>
            <w:lang w:eastAsia="zh-CN"/>
          </w:rPr>
          <w:t>七、电磁波吸收材料项目创新与研发</w:t>
        </w:r>
        <w:r>
          <w:tab/>
        </w:r>
        <w:r>
          <w:fldChar w:fldCharType="begin"/>
        </w:r>
        <w:r>
          <w:instrText xml:space="preserve"> PAGEREF _Toc7908 \h </w:instrText>
        </w:r>
        <w:r>
          <w:fldChar w:fldCharType="separate"/>
        </w:r>
        <w:r>
          <w:t>23</w:t>
        </w:r>
        <w:r>
          <w:fldChar w:fldCharType="end"/>
        </w:r>
      </w:hyperlink>
    </w:p>
    <w:p>
      <w:pPr>
        <w:pStyle w:val="TOC2"/>
        <w:tabs>
          <w:tab w:val="right" w:leader="dot" w:pos="8306"/>
        </w:tabs>
      </w:pPr>
      <w:hyperlink w:anchor="_Toc14935" w:history="1">
        <w:r>
          <w:rPr>
            <w:rFonts w:ascii="仿宋" w:eastAsia="仿宋" w:hAnsi="仿宋" w:cs="仿宋" w:hint="eastAsia"/>
            <w:lang w:eastAsia="zh-CN"/>
          </w:rPr>
          <w:t>(一)、创新策略与方向</w:t>
        </w:r>
        <w:r>
          <w:tab/>
        </w:r>
        <w:r>
          <w:fldChar w:fldCharType="begin"/>
        </w:r>
        <w:r>
          <w:instrText xml:space="preserve"> PAGEREF _Toc14935 \h </w:instrText>
        </w:r>
        <w:r>
          <w:fldChar w:fldCharType="separate"/>
        </w:r>
        <w:r>
          <w:t>23</w:t>
        </w:r>
        <w:r>
          <w:fldChar w:fldCharType="end"/>
        </w:r>
      </w:hyperlink>
    </w:p>
    <w:p>
      <w:pPr>
        <w:pStyle w:val="TOC2"/>
        <w:tabs>
          <w:tab w:val="right" w:leader="dot" w:pos="8306"/>
        </w:tabs>
      </w:pPr>
      <w:hyperlink w:anchor="_Toc12299" w:history="1">
        <w:r>
          <w:rPr>
            <w:rFonts w:ascii="仿宋" w:eastAsia="仿宋" w:hAnsi="仿宋" w:cs="仿宋" w:hint="eastAsia"/>
            <w:lang w:eastAsia="zh-CN"/>
          </w:rPr>
          <w:t>(二)、研发规划与投入</w:t>
        </w:r>
        <w:r>
          <w:tab/>
        </w:r>
        <w:r>
          <w:fldChar w:fldCharType="begin"/>
        </w:r>
        <w:r>
          <w:instrText xml:space="preserve"> PAGEREF _Toc12299 \h </w:instrText>
        </w:r>
        <w:r>
          <w:fldChar w:fldCharType="separate"/>
        </w:r>
        <w:r>
          <w:t>24</w:t>
        </w:r>
        <w:r>
          <w:fldChar w:fldCharType="end"/>
        </w:r>
      </w:hyperlink>
    </w:p>
    <w:p>
      <w:pPr>
        <w:pStyle w:val="TOC1"/>
        <w:tabs>
          <w:tab w:val="right" w:leader="dot" w:pos="8306"/>
        </w:tabs>
      </w:pPr>
      <w:hyperlink w:anchor="_Toc3256" w:history="1">
        <w:r>
          <w:rPr>
            <w:rFonts w:ascii="仿宋" w:eastAsia="仿宋" w:hAnsi="仿宋" w:cs="仿宋" w:hint="eastAsia"/>
            <w:lang w:eastAsia="zh-CN"/>
          </w:rPr>
          <w:t>八、生产安全保护</w:t>
        </w:r>
        <w:r>
          <w:tab/>
        </w:r>
        <w:r>
          <w:fldChar w:fldCharType="begin"/>
        </w:r>
        <w:r>
          <w:instrText xml:space="preserve"> PAGEREF _Toc3256 \h </w:instrText>
        </w:r>
        <w:r>
          <w:fldChar w:fldCharType="separate"/>
        </w:r>
        <w:r>
          <w:t>26</w:t>
        </w:r>
        <w:r>
          <w:fldChar w:fldCharType="end"/>
        </w:r>
      </w:hyperlink>
    </w:p>
    <w:p>
      <w:pPr>
        <w:pStyle w:val="TOC2"/>
        <w:tabs>
          <w:tab w:val="right" w:leader="dot" w:pos="8306"/>
        </w:tabs>
      </w:pPr>
      <w:hyperlink w:anchor="_Toc15237" w:history="1">
        <w:r>
          <w:rPr>
            <w:rFonts w:ascii="仿宋" w:eastAsia="仿宋" w:hAnsi="仿宋" w:cs="仿宋" w:hint="eastAsia"/>
            <w:lang w:eastAsia="zh-CN"/>
          </w:rPr>
          <w:t>(一)、消防安全</w:t>
        </w:r>
        <w:r>
          <w:tab/>
        </w:r>
        <w:r>
          <w:fldChar w:fldCharType="begin"/>
        </w:r>
        <w:r>
          <w:instrText xml:space="preserve"> PAGEREF _Toc15237 \h </w:instrText>
        </w:r>
        <w:r>
          <w:fldChar w:fldCharType="separate"/>
        </w:r>
        <w:r>
          <w:t>26</w:t>
        </w:r>
        <w:r>
          <w:fldChar w:fldCharType="end"/>
        </w:r>
      </w:hyperlink>
    </w:p>
    <w:p>
      <w:pPr>
        <w:pStyle w:val="TOC2"/>
        <w:tabs>
          <w:tab w:val="right" w:leader="dot" w:pos="8306"/>
        </w:tabs>
      </w:pPr>
      <w:hyperlink w:anchor="_Toc9750" w:history="1">
        <w:r>
          <w:rPr>
            <w:rFonts w:ascii="仿宋" w:eastAsia="仿宋" w:hAnsi="仿宋" w:cs="仿宋" w:hint="eastAsia"/>
            <w:lang w:eastAsia="zh-CN"/>
          </w:rPr>
          <w:t>(二)、防火防爆总图布置措施</w:t>
        </w:r>
        <w:r>
          <w:tab/>
        </w:r>
        <w:r>
          <w:fldChar w:fldCharType="begin"/>
        </w:r>
        <w:r>
          <w:instrText xml:space="preserve"> PAGEREF _Toc9750 \h </w:instrText>
        </w:r>
        <w:r>
          <w:fldChar w:fldCharType="separate"/>
        </w:r>
        <w:r>
          <w:t>28</w:t>
        </w:r>
        <w:r>
          <w:fldChar w:fldCharType="end"/>
        </w:r>
      </w:hyperlink>
    </w:p>
    <w:p>
      <w:pPr>
        <w:pStyle w:val="TOC2"/>
        <w:tabs>
          <w:tab w:val="right" w:leader="dot" w:pos="8306"/>
        </w:tabs>
      </w:pPr>
      <w:hyperlink w:anchor="_Toc28971" w:history="1">
        <w:r>
          <w:rPr>
            <w:rFonts w:ascii="仿宋" w:eastAsia="仿宋" w:hAnsi="仿宋" w:cs="仿宋" w:hint="eastAsia"/>
            <w:lang w:eastAsia="zh-CN"/>
          </w:rPr>
          <w:t>(三)、自然灾害防范措施</w:t>
        </w:r>
        <w:r>
          <w:tab/>
        </w:r>
        <w:r>
          <w:fldChar w:fldCharType="begin"/>
        </w:r>
        <w:r>
          <w:instrText xml:space="preserve"> PAGEREF _Toc28971 \h </w:instrText>
        </w:r>
        <w:r>
          <w:fldChar w:fldCharType="separate"/>
        </w:r>
        <w:r>
          <w:t>29</w:t>
        </w:r>
        <w:r>
          <w:fldChar w:fldCharType="end"/>
        </w:r>
      </w:hyperlink>
    </w:p>
    <w:p>
      <w:pPr>
        <w:pStyle w:val="TOC2"/>
        <w:tabs>
          <w:tab w:val="right" w:leader="dot" w:pos="8306"/>
        </w:tabs>
      </w:pPr>
      <w:hyperlink w:anchor="_Toc24708" w:history="1">
        <w:r>
          <w:rPr>
            <w:rFonts w:ascii="仿宋" w:eastAsia="仿宋" w:hAnsi="仿宋" w:cs="仿宋" w:hint="eastAsia"/>
            <w:lang w:eastAsia="zh-CN"/>
          </w:rPr>
          <w:t>(四)、安全色及安全标志使用要求</w:t>
        </w:r>
        <w:r>
          <w:tab/>
        </w:r>
        <w:r>
          <w:fldChar w:fldCharType="begin"/>
        </w:r>
        <w:r>
          <w:instrText xml:space="preserve"> PAGEREF _Toc24708 \h </w:instrText>
        </w:r>
        <w:r>
          <w:fldChar w:fldCharType="separate"/>
        </w:r>
        <w:r>
          <w:t>30</w:t>
        </w:r>
        <w:r>
          <w:fldChar w:fldCharType="end"/>
        </w:r>
      </w:hyperlink>
    </w:p>
    <w:p>
      <w:pPr>
        <w:pStyle w:val="TOC2"/>
        <w:tabs>
          <w:tab w:val="right" w:leader="dot" w:pos="8306"/>
        </w:tabs>
      </w:pPr>
      <w:hyperlink w:anchor="_Toc3547" w:history="1">
        <w:r>
          <w:rPr>
            <w:rFonts w:ascii="仿宋" w:eastAsia="仿宋" w:hAnsi="仿宋" w:cs="仿宋" w:hint="eastAsia"/>
            <w:lang w:eastAsia="zh-CN"/>
          </w:rPr>
          <w:t>(五)、防尘防毒措施</w:t>
        </w:r>
        <w:r>
          <w:tab/>
        </w:r>
        <w:r>
          <w:fldChar w:fldCharType="begin"/>
        </w:r>
        <w:r>
          <w:instrText xml:space="preserve"> PAGEREF _Toc3547 \h </w:instrText>
        </w:r>
        <w:r>
          <w:fldChar w:fldCharType="separate"/>
        </w:r>
        <w:r>
          <w:t>31</w:t>
        </w:r>
        <w:r>
          <w:fldChar w:fldCharType="end"/>
        </w:r>
      </w:hyperlink>
    </w:p>
    <w:p>
      <w:pPr>
        <w:pStyle w:val="TOC2"/>
        <w:tabs>
          <w:tab w:val="right" w:leader="dot" w:pos="8306"/>
        </w:tabs>
      </w:pPr>
      <w:hyperlink w:anchor="_Toc3100" w:history="1">
        <w:r>
          <w:rPr>
            <w:rFonts w:ascii="仿宋" w:eastAsia="仿宋" w:hAnsi="仿宋" w:cs="仿宋" w:hint="eastAsia"/>
            <w:lang w:eastAsia="zh-CN"/>
          </w:rPr>
          <w:t>(六)、防静电、触电防护及防雷措施</w:t>
        </w:r>
        <w:r>
          <w:tab/>
        </w:r>
        <w:r>
          <w:fldChar w:fldCharType="begin"/>
        </w:r>
        <w:r>
          <w:instrText xml:space="preserve"> PAGEREF _Toc3100 \h </w:instrText>
        </w:r>
        <w:r>
          <w:fldChar w:fldCharType="separate"/>
        </w:r>
        <w:r>
          <w:t>32</w:t>
        </w:r>
        <w:r>
          <w:fldChar w:fldCharType="end"/>
        </w:r>
      </w:hyperlink>
    </w:p>
    <w:p>
      <w:pPr>
        <w:pStyle w:val="TOC2"/>
        <w:tabs>
          <w:tab w:val="right" w:leader="dot" w:pos="8306"/>
        </w:tabs>
      </w:pPr>
      <w:hyperlink w:anchor="_Toc21817" w:history="1">
        <w:r>
          <w:rPr>
            <w:rFonts w:ascii="仿宋" w:eastAsia="仿宋" w:hAnsi="仿宋" w:cs="仿宋" w:hint="eastAsia"/>
            <w:lang w:eastAsia="zh-CN"/>
          </w:rPr>
          <w:t>(七)、机械设备安全保障措施</w:t>
        </w:r>
        <w:r>
          <w:tab/>
        </w:r>
        <w:r>
          <w:fldChar w:fldCharType="begin"/>
        </w:r>
        <w:r>
          <w:instrText xml:space="preserve"> PAGEREF _Toc21817 \h </w:instrText>
        </w:r>
        <w:r>
          <w:fldChar w:fldCharType="separate"/>
        </w:r>
        <w:r>
          <w:t>33</w:t>
        </w:r>
        <w:r>
          <w:fldChar w:fldCharType="end"/>
        </w:r>
      </w:hyperlink>
    </w:p>
    <w:p>
      <w:pPr>
        <w:pStyle w:val="TOC1"/>
        <w:tabs>
          <w:tab w:val="right" w:leader="dot" w:pos="8306"/>
        </w:tabs>
      </w:pPr>
      <w:hyperlink w:anchor="_Toc27192" w:history="1">
        <w:r>
          <w:rPr>
            <w:rFonts w:ascii="仿宋" w:eastAsia="仿宋" w:hAnsi="仿宋" w:cs="仿宋" w:hint="eastAsia"/>
            <w:lang w:eastAsia="zh-CN"/>
          </w:rPr>
          <w:t>九、电磁波吸收材料项目技术管理</w:t>
        </w:r>
        <w:r>
          <w:tab/>
        </w:r>
        <w:r>
          <w:fldChar w:fldCharType="begin"/>
        </w:r>
        <w:r>
          <w:instrText xml:space="preserve"> PAGEREF _Toc27192 \h </w:instrText>
        </w:r>
        <w:r>
          <w:fldChar w:fldCharType="separate"/>
        </w:r>
        <w:r>
          <w:t>34</w:t>
        </w:r>
        <w:r>
          <w:fldChar w:fldCharType="end"/>
        </w:r>
      </w:hyperlink>
    </w:p>
    <w:p>
      <w:pPr>
        <w:pStyle w:val="TOC2"/>
        <w:tabs>
          <w:tab w:val="right" w:leader="dot" w:pos="8306"/>
        </w:tabs>
      </w:pPr>
      <w:hyperlink w:anchor="_Toc26218" w:history="1">
        <w:r>
          <w:rPr>
            <w:rFonts w:ascii="仿宋" w:eastAsia="仿宋" w:hAnsi="仿宋" w:cs="仿宋" w:hint="eastAsia"/>
            <w:lang w:eastAsia="zh-CN"/>
          </w:rPr>
          <w:t>(一)、技术方案选用方向</w:t>
        </w:r>
        <w:r>
          <w:tab/>
        </w:r>
        <w:r>
          <w:fldChar w:fldCharType="begin"/>
        </w:r>
        <w:r>
          <w:instrText xml:space="preserve"> PAGEREF _Toc26218 \h </w:instrText>
        </w:r>
        <w:r>
          <w:fldChar w:fldCharType="separate"/>
        </w:r>
        <w:r>
          <w:t>34</w:t>
        </w:r>
        <w:r>
          <w:fldChar w:fldCharType="end"/>
        </w:r>
      </w:hyperlink>
    </w:p>
    <w:p>
      <w:pPr>
        <w:pStyle w:val="TOC2"/>
        <w:tabs>
          <w:tab w:val="right" w:leader="dot" w:pos="8306"/>
        </w:tabs>
      </w:pPr>
      <w:hyperlink w:anchor="_Toc23476" w:history="1">
        <w:r>
          <w:rPr>
            <w:rFonts w:ascii="仿宋" w:eastAsia="仿宋" w:hAnsi="仿宋" w:cs="仿宋" w:hint="eastAsia"/>
            <w:lang w:eastAsia="zh-CN"/>
          </w:rPr>
          <w:t>(二)、工艺技术方案选用原则</w:t>
        </w:r>
        <w:r>
          <w:tab/>
        </w:r>
        <w:r>
          <w:fldChar w:fldCharType="begin"/>
        </w:r>
        <w:r>
          <w:instrText xml:space="preserve"> PAGEREF _Toc23476 \h </w:instrText>
        </w:r>
        <w:r>
          <w:fldChar w:fldCharType="separate"/>
        </w:r>
        <w:r>
          <w:t>36</w:t>
        </w:r>
        <w:r>
          <w:fldChar w:fldCharType="end"/>
        </w:r>
      </w:hyperlink>
    </w:p>
    <w:p>
      <w:pPr>
        <w:pStyle w:val="TOC2"/>
        <w:tabs>
          <w:tab w:val="right" w:leader="dot" w:pos="8306"/>
        </w:tabs>
      </w:pPr>
      <w:hyperlink w:anchor="_Toc11238" w:history="1">
        <w:r>
          <w:rPr>
            <w:rFonts w:ascii="仿宋" w:eastAsia="仿宋" w:hAnsi="仿宋" w:cs="仿宋" w:hint="eastAsia"/>
            <w:lang w:eastAsia="zh-CN"/>
          </w:rPr>
          <w:t>(三)、工艺技术方案要求</w:t>
        </w:r>
        <w:r>
          <w:tab/>
        </w:r>
        <w:r>
          <w:fldChar w:fldCharType="begin"/>
        </w:r>
        <w:r>
          <w:instrText xml:space="preserve"> PAGEREF _Toc11238 \h </w:instrText>
        </w:r>
        <w:r>
          <w:fldChar w:fldCharType="separate"/>
        </w:r>
        <w:r>
          <w:t>38</w:t>
        </w:r>
        <w:r>
          <w:fldChar w:fldCharType="end"/>
        </w:r>
      </w:hyperlink>
    </w:p>
    <w:p>
      <w:pPr>
        <w:pStyle w:val="TOC1"/>
        <w:tabs>
          <w:tab w:val="right" w:leader="dot" w:pos="8306"/>
        </w:tabs>
      </w:pPr>
      <w:hyperlink w:anchor="_Toc8718" w:history="1">
        <w:r>
          <w:rPr>
            <w:rFonts w:ascii="仿宋" w:eastAsia="仿宋" w:hAnsi="仿宋" w:cs="仿宋" w:hint="eastAsia"/>
            <w:lang w:eastAsia="zh-CN"/>
          </w:rPr>
          <w:t>十、电磁波吸收材料项目风险管理</w:t>
        </w:r>
        <w:r>
          <w:tab/>
        </w:r>
        <w:r>
          <w:fldChar w:fldCharType="begin"/>
        </w:r>
        <w:r>
          <w:instrText xml:space="preserve"> PAGEREF _Toc8718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54" w:history="1">
        <w:r>
          <w:rPr>
            <w:rFonts w:ascii="仿宋" w:eastAsia="仿宋" w:hAnsi="仿宋" w:cs="仿宋" w:hint="eastAsia"/>
            <w:lang w:eastAsia="zh-CN"/>
          </w:rPr>
          <w:t>(一)、风险识别与评估</w:t>
        </w:r>
        <w:r>
          <w:tab/>
        </w:r>
        <w:r>
          <w:fldChar w:fldCharType="begin"/>
        </w:r>
        <w:r>
          <w:instrText xml:space="preserve"> PAGEREF _Toc26254 \h </w:instrText>
        </w:r>
        <w:r>
          <w:fldChar w:fldCharType="separate"/>
        </w:r>
        <w:r>
          <w:t>41</w:t>
        </w:r>
        <w:r>
          <w:fldChar w:fldCharType="end"/>
        </w:r>
      </w:hyperlink>
    </w:p>
    <w:p>
      <w:pPr>
        <w:pStyle w:val="TOC2"/>
        <w:tabs>
          <w:tab w:val="right" w:leader="dot" w:pos="8306"/>
        </w:tabs>
      </w:pPr>
      <w:hyperlink w:anchor="_Toc21140" w:history="1">
        <w:r>
          <w:rPr>
            <w:rFonts w:ascii="仿宋" w:eastAsia="仿宋" w:hAnsi="仿宋" w:cs="仿宋" w:hint="eastAsia"/>
            <w:lang w:eastAsia="zh-CN"/>
          </w:rPr>
          <w:t>(二)、风险应对策略</w:t>
        </w:r>
        <w:r>
          <w:tab/>
        </w:r>
        <w:r>
          <w:fldChar w:fldCharType="begin"/>
        </w:r>
        <w:r>
          <w:instrText xml:space="preserve"> PAGEREF _Toc21140 \h </w:instrText>
        </w:r>
        <w:r>
          <w:fldChar w:fldCharType="separate"/>
        </w:r>
        <w:r>
          <w:t>42</w:t>
        </w:r>
        <w:r>
          <w:fldChar w:fldCharType="end"/>
        </w:r>
      </w:hyperlink>
    </w:p>
    <w:p>
      <w:pPr>
        <w:pStyle w:val="TOC2"/>
        <w:tabs>
          <w:tab w:val="right" w:leader="dot" w:pos="8306"/>
        </w:tabs>
      </w:pPr>
      <w:hyperlink w:anchor="_Toc5794" w:history="1">
        <w:r>
          <w:rPr>
            <w:rFonts w:ascii="仿宋" w:eastAsia="仿宋" w:hAnsi="仿宋" w:cs="仿宋" w:hint="eastAsia"/>
            <w:lang w:eastAsia="zh-CN"/>
          </w:rPr>
          <w:t>(三)、风险监控与控制</w:t>
        </w:r>
        <w:r>
          <w:tab/>
        </w:r>
        <w:r>
          <w:fldChar w:fldCharType="begin"/>
        </w:r>
        <w:r>
          <w:instrText xml:space="preserve"> PAGEREF _Toc5794 \h </w:instrText>
        </w:r>
        <w:r>
          <w:fldChar w:fldCharType="separate"/>
        </w:r>
        <w:r>
          <w:t>44</w:t>
        </w:r>
        <w:r>
          <w:fldChar w:fldCharType="end"/>
        </w:r>
      </w:hyperlink>
    </w:p>
    <w:p>
      <w:pPr>
        <w:pStyle w:val="TOC1"/>
        <w:tabs>
          <w:tab w:val="right" w:leader="dot" w:pos="8306"/>
        </w:tabs>
      </w:pPr>
      <w:hyperlink w:anchor="_Toc21511" w:history="1">
        <w:r>
          <w:rPr>
            <w:rFonts w:ascii="仿宋" w:eastAsia="仿宋" w:hAnsi="仿宋" w:cs="仿宋" w:hint="eastAsia"/>
            <w:lang w:eastAsia="zh-CN"/>
          </w:rPr>
          <w:t>十一、电磁波吸收材料项目计划安排</w:t>
        </w:r>
        <w:r>
          <w:tab/>
        </w:r>
        <w:r>
          <w:fldChar w:fldCharType="begin"/>
        </w:r>
        <w:r>
          <w:instrText xml:space="preserve"> PAGEREF _Toc21511 \h </w:instrText>
        </w:r>
        <w:r>
          <w:fldChar w:fldCharType="separate"/>
        </w:r>
        <w:r>
          <w:t>45</w:t>
        </w:r>
        <w:r>
          <w:fldChar w:fldCharType="end"/>
        </w:r>
      </w:hyperlink>
    </w:p>
    <w:p>
      <w:pPr>
        <w:pStyle w:val="TOC2"/>
        <w:tabs>
          <w:tab w:val="right" w:leader="dot" w:pos="8306"/>
        </w:tabs>
      </w:pPr>
      <w:hyperlink w:anchor="_Toc22871" w:history="1">
        <w:r>
          <w:rPr>
            <w:rFonts w:ascii="仿宋" w:eastAsia="仿宋" w:hAnsi="仿宋" w:cs="仿宋" w:hint="eastAsia"/>
            <w:lang w:eastAsia="zh-CN"/>
          </w:rPr>
          <w:t>(一)、建设周期</w:t>
        </w:r>
        <w:r>
          <w:tab/>
        </w:r>
        <w:r>
          <w:fldChar w:fldCharType="begin"/>
        </w:r>
        <w:r>
          <w:instrText xml:space="preserve"> PAGEREF _Toc22871 \h </w:instrText>
        </w:r>
        <w:r>
          <w:fldChar w:fldCharType="separate"/>
        </w:r>
        <w:r>
          <w:t>45</w:t>
        </w:r>
        <w:r>
          <w:fldChar w:fldCharType="end"/>
        </w:r>
      </w:hyperlink>
    </w:p>
    <w:p>
      <w:pPr>
        <w:pStyle w:val="TOC2"/>
        <w:tabs>
          <w:tab w:val="right" w:leader="dot" w:pos="8306"/>
        </w:tabs>
      </w:pPr>
      <w:hyperlink w:anchor="_Toc16991" w:history="1">
        <w:r>
          <w:rPr>
            <w:rFonts w:ascii="仿宋" w:eastAsia="仿宋" w:hAnsi="仿宋" w:cs="仿宋" w:hint="eastAsia"/>
            <w:lang w:eastAsia="zh-CN"/>
          </w:rPr>
          <w:t>(二)、建设进度</w:t>
        </w:r>
        <w:r>
          <w:tab/>
        </w:r>
        <w:r>
          <w:fldChar w:fldCharType="begin"/>
        </w:r>
        <w:r>
          <w:instrText xml:space="preserve"> PAGEREF _Toc16991 \h </w:instrText>
        </w:r>
        <w:r>
          <w:fldChar w:fldCharType="separate"/>
        </w:r>
        <w:r>
          <w:t>46</w:t>
        </w:r>
        <w:r>
          <w:fldChar w:fldCharType="end"/>
        </w:r>
      </w:hyperlink>
    </w:p>
    <w:p>
      <w:pPr>
        <w:pStyle w:val="TOC2"/>
        <w:tabs>
          <w:tab w:val="right" w:leader="dot" w:pos="8306"/>
        </w:tabs>
      </w:pPr>
      <w:hyperlink w:anchor="_Toc18449" w:history="1">
        <w:r>
          <w:rPr>
            <w:rFonts w:ascii="仿宋" w:eastAsia="仿宋" w:hAnsi="仿宋" w:cs="仿宋" w:hint="eastAsia"/>
            <w:lang w:eastAsia="zh-CN"/>
          </w:rPr>
          <w:t>(三)、进度安排注意事项</w:t>
        </w:r>
        <w:r>
          <w:tab/>
        </w:r>
        <w:r>
          <w:fldChar w:fldCharType="begin"/>
        </w:r>
        <w:r>
          <w:instrText xml:space="preserve"> PAGEREF _Toc18449 \h </w:instrText>
        </w:r>
        <w:r>
          <w:fldChar w:fldCharType="separate"/>
        </w:r>
        <w:r>
          <w:t>47</w:t>
        </w:r>
        <w:r>
          <w:fldChar w:fldCharType="end"/>
        </w:r>
      </w:hyperlink>
    </w:p>
    <w:p>
      <w:pPr>
        <w:pStyle w:val="TOC2"/>
        <w:tabs>
          <w:tab w:val="right" w:leader="dot" w:pos="8306"/>
        </w:tabs>
      </w:pPr>
      <w:hyperlink w:anchor="_Toc12685" w:history="1">
        <w:r>
          <w:rPr>
            <w:rFonts w:ascii="仿宋" w:eastAsia="仿宋" w:hAnsi="仿宋" w:cs="仿宋" w:hint="eastAsia"/>
            <w:lang w:eastAsia="zh-CN"/>
          </w:rPr>
          <w:t>(四)、人力资源配置</w:t>
        </w:r>
        <w:r>
          <w:tab/>
        </w:r>
        <w:r>
          <w:fldChar w:fldCharType="begin"/>
        </w:r>
        <w:r>
          <w:instrText xml:space="preserve"> PAGEREF _Toc12685 \h </w:instrText>
        </w:r>
        <w:r>
          <w:fldChar w:fldCharType="separate"/>
        </w:r>
        <w:r>
          <w:t>48</w:t>
        </w:r>
        <w:r>
          <w:fldChar w:fldCharType="end"/>
        </w:r>
      </w:hyperlink>
    </w:p>
    <w:p>
      <w:pPr>
        <w:pStyle w:val="TOC1"/>
        <w:tabs>
          <w:tab w:val="right" w:leader="dot" w:pos="8306"/>
        </w:tabs>
      </w:pPr>
      <w:hyperlink w:anchor="_Toc3734" w:history="1">
        <w:r>
          <w:rPr>
            <w:rFonts w:ascii="仿宋" w:eastAsia="仿宋" w:hAnsi="仿宋" w:cs="仿宋" w:hint="eastAsia"/>
            <w:lang w:eastAsia="zh-CN"/>
          </w:rPr>
          <w:t>十二、电磁波吸收材料项目投资规划</w:t>
        </w:r>
        <w:r>
          <w:tab/>
        </w:r>
        <w:r>
          <w:fldChar w:fldCharType="begin"/>
        </w:r>
        <w:r>
          <w:instrText xml:space="preserve"> PAGEREF _Toc3734 \h </w:instrText>
        </w:r>
        <w:r>
          <w:fldChar w:fldCharType="separate"/>
        </w:r>
        <w:r>
          <w:t>49</w:t>
        </w:r>
        <w:r>
          <w:fldChar w:fldCharType="end"/>
        </w:r>
      </w:hyperlink>
    </w:p>
    <w:p>
      <w:pPr>
        <w:pStyle w:val="TOC2"/>
        <w:tabs>
          <w:tab w:val="right" w:leader="dot" w:pos="8306"/>
        </w:tabs>
      </w:pPr>
      <w:hyperlink w:anchor="_Toc20334" w:history="1">
        <w:r>
          <w:rPr>
            <w:rFonts w:ascii="仿宋" w:eastAsia="仿宋" w:hAnsi="仿宋" w:cs="仿宋" w:hint="eastAsia"/>
            <w:lang w:eastAsia="zh-CN"/>
          </w:rPr>
          <w:t>(一)、电磁波吸收材料项目总投资估算</w:t>
        </w:r>
        <w:r>
          <w:tab/>
        </w:r>
        <w:r>
          <w:fldChar w:fldCharType="begin"/>
        </w:r>
        <w:r>
          <w:instrText xml:space="preserve"> PAGEREF _Toc20334 \h </w:instrText>
        </w:r>
        <w:r>
          <w:fldChar w:fldCharType="separate"/>
        </w:r>
        <w:r>
          <w:t>49</w:t>
        </w:r>
        <w:r>
          <w:fldChar w:fldCharType="end"/>
        </w:r>
      </w:hyperlink>
    </w:p>
    <w:p>
      <w:pPr>
        <w:pStyle w:val="TOC2"/>
        <w:tabs>
          <w:tab w:val="right" w:leader="dot" w:pos="8306"/>
        </w:tabs>
      </w:pPr>
      <w:hyperlink w:anchor="_Toc22456" w:history="1">
        <w:r>
          <w:rPr>
            <w:rFonts w:ascii="仿宋" w:eastAsia="仿宋" w:hAnsi="仿宋" w:cs="仿宋" w:hint="eastAsia"/>
            <w:lang w:eastAsia="zh-CN"/>
          </w:rPr>
          <w:t>(二)、资金筹措</w:t>
        </w:r>
        <w:r>
          <w:tab/>
        </w:r>
        <w:r>
          <w:fldChar w:fldCharType="begin"/>
        </w:r>
        <w:r>
          <w:instrText xml:space="preserve"> PAGEREF _Toc22456 \h </w:instrText>
        </w:r>
        <w:r>
          <w:fldChar w:fldCharType="separate"/>
        </w:r>
        <w:r>
          <w:t>50</w:t>
        </w:r>
        <w:r>
          <w:fldChar w:fldCharType="end"/>
        </w:r>
      </w:hyperlink>
    </w:p>
    <w:p>
      <w:pPr>
        <w:pStyle w:val="TOC1"/>
        <w:tabs>
          <w:tab w:val="right" w:leader="dot" w:pos="8306"/>
        </w:tabs>
      </w:pPr>
      <w:hyperlink w:anchor="_Toc9814" w:history="1">
        <w:r>
          <w:rPr>
            <w:rFonts w:ascii="仿宋" w:eastAsia="仿宋" w:hAnsi="仿宋" w:cs="仿宋" w:hint="eastAsia"/>
            <w:lang w:eastAsia="zh-CN"/>
          </w:rPr>
          <w:t>十三、供应链管理</w:t>
        </w:r>
        <w:r>
          <w:tab/>
        </w:r>
        <w:r>
          <w:fldChar w:fldCharType="begin"/>
        </w:r>
        <w:r>
          <w:instrText xml:space="preserve"> PAGEREF _Toc9814 \h </w:instrText>
        </w:r>
        <w:r>
          <w:fldChar w:fldCharType="separate"/>
        </w:r>
        <w:r>
          <w:t>51</w:t>
        </w:r>
        <w:r>
          <w:fldChar w:fldCharType="end"/>
        </w:r>
      </w:hyperlink>
    </w:p>
    <w:p>
      <w:pPr>
        <w:pStyle w:val="TOC2"/>
        <w:tabs>
          <w:tab w:val="right" w:leader="dot" w:pos="8306"/>
        </w:tabs>
      </w:pPr>
      <w:hyperlink w:anchor="_Toc27704" w:history="1">
        <w:r>
          <w:rPr>
            <w:rFonts w:ascii="仿宋" w:eastAsia="仿宋" w:hAnsi="仿宋" w:cs="仿宋" w:hint="eastAsia"/>
            <w:lang w:eastAsia="zh-CN"/>
          </w:rPr>
          <w:t>(一)、供应链战略规划</w:t>
        </w:r>
        <w:r>
          <w:tab/>
        </w:r>
        <w:r>
          <w:fldChar w:fldCharType="begin"/>
        </w:r>
        <w:r>
          <w:instrText xml:space="preserve"> PAGEREF _Toc27704 \h </w:instrText>
        </w:r>
        <w:r>
          <w:fldChar w:fldCharType="separate"/>
        </w:r>
        <w:r>
          <w:t>51</w:t>
        </w:r>
        <w:r>
          <w:fldChar w:fldCharType="end"/>
        </w:r>
      </w:hyperlink>
    </w:p>
    <w:p>
      <w:pPr>
        <w:pStyle w:val="TOC2"/>
        <w:tabs>
          <w:tab w:val="right" w:leader="dot" w:pos="8306"/>
        </w:tabs>
      </w:pPr>
      <w:hyperlink w:anchor="_Toc3280" w:history="1">
        <w:r>
          <w:rPr>
            <w:rFonts w:ascii="仿宋" w:eastAsia="仿宋" w:hAnsi="仿宋" w:cs="仿宋" w:hint="eastAsia"/>
            <w:lang w:eastAsia="zh-CN"/>
          </w:rPr>
          <w:t>(二)、供应商选择与合作</w:t>
        </w:r>
        <w:r>
          <w:tab/>
        </w:r>
        <w:r>
          <w:fldChar w:fldCharType="begin"/>
        </w:r>
        <w:r>
          <w:instrText xml:space="preserve"> PAGEREF _Toc3280 \h </w:instrText>
        </w:r>
        <w:r>
          <w:fldChar w:fldCharType="separate"/>
        </w:r>
        <w:r>
          <w:t>53</w:t>
        </w:r>
        <w:r>
          <w:fldChar w:fldCharType="end"/>
        </w:r>
      </w:hyperlink>
    </w:p>
    <w:p>
      <w:pPr>
        <w:pStyle w:val="TOC2"/>
        <w:tabs>
          <w:tab w:val="right" w:leader="dot" w:pos="8306"/>
        </w:tabs>
      </w:pPr>
      <w:hyperlink w:anchor="_Toc32253" w:history="1">
        <w:r>
          <w:rPr>
            <w:rFonts w:ascii="仿宋" w:eastAsia="仿宋" w:hAnsi="仿宋" w:cs="仿宋" w:hint="eastAsia"/>
            <w:lang w:eastAsia="zh-CN"/>
          </w:rPr>
          <w:t>(三)、物流与库存管理</w:t>
        </w:r>
        <w:r>
          <w:tab/>
        </w:r>
        <w:r>
          <w:fldChar w:fldCharType="begin"/>
        </w:r>
        <w:r>
          <w:instrText xml:space="preserve"> PAGEREF _Toc32253 \h </w:instrText>
        </w:r>
        <w:r>
          <w:fldChar w:fldCharType="separate"/>
        </w:r>
        <w:r>
          <w:t>54</w:t>
        </w:r>
        <w:r>
          <w:fldChar w:fldCharType="end"/>
        </w:r>
      </w:hyperlink>
    </w:p>
    <w:p>
      <w:pPr>
        <w:pStyle w:val="TOC1"/>
        <w:tabs>
          <w:tab w:val="right" w:leader="dot" w:pos="8306"/>
        </w:tabs>
      </w:pPr>
      <w:hyperlink w:anchor="_Toc29835" w:history="1">
        <w:r>
          <w:rPr>
            <w:rFonts w:ascii="仿宋" w:eastAsia="仿宋" w:hAnsi="仿宋" w:cs="仿宋" w:hint="eastAsia"/>
            <w:lang w:eastAsia="zh-CN"/>
          </w:rPr>
          <w:t>十四、电磁波吸收材料项目工程方案分析</w:t>
        </w:r>
        <w:r>
          <w:tab/>
        </w:r>
        <w:r>
          <w:fldChar w:fldCharType="begin"/>
        </w:r>
        <w:r>
          <w:instrText xml:space="preserve"> PAGEREF _Toc29835 \h </w:instrText>
        </w:r>
        <w:r>
          <w:fldChar w:fldCharType="separate"/>
        </w:r>
        <w:r>
          <w:t>55</w:t>
        </w:r>
        <w:r>
          <w:fldChar w:fldCharType="end"/>
        </w:r>
      </w:hyperlink>
    </w:p>
    <w:p>
      <w:pPr>
        <w:pStyle w:val="TOC2"/>
        <w:tabs>
          <w:tab w:val="right" w:leader="dot" w:pos="8306"/>
        </w:tabs>
      </w:pPr>
      <w:hyperlink w:anchor="_Toc10707" w:history="1">
        <w:r>
          <w:rPr>
            <w:rFonts w:ascii="仿宋" w:eastAsia="仿宋" w:hAnsi="仿宋" w:cs="仿宋" w:hint="eastAsia"/>
            <w:lang w:eastAsia="zh-CN"/>
          </w:rPr>
          <w:t>(一)、建筑工程设计原则</w:t>
        </w:r>
        <w:r>
          <w:tab/>
        </w:r>
        <w:r>
          <w:fldChar w:fldCharType="begin"/>
        </w:r>
        <w:r>
          <w:instrText xml:space="preserve"> PAGEREF _Toc10707 \h </w:instrText>
        </w:r>
        <w:r>
          <w:fldChar w:fldCharType="separate"/>
        </w:r>
        <w:r>
          <w:t>55</w:t>
        </w:r>
        <w:r>
          <w:fldChar w:fldCharType="end"/>
        </w:r>
      </w:hyperlink>
    </w:p>
    <w:p>
      <w:pPr>
        <w:pStyle w:val="TOC2"/>
        <w:tabs>
          <w:tab w:val="right" w:leader="dot" w:pos="8306"/>
        </w:tabs>
      </w:pPr>
      <w:hyperlink w:anchor="_Toc6543" w:history="1">
        <w:r>
          <w:rPr>
            <w:rFonts w:ascii="仿宋" w:eastAsia="仿宋" w:hAnsi="仿宋" w:cs="仿宋" w:hint="eastAsia"/>
            <w:lang w:eastAsia="zh-CN"/>
          </w:rPr>
          <w:t>(二)、土建工程建设指标</w:t>
        </w:r>
        <w:r>
          <w:tab/>
        </w:r>
        <w:r>
          <w:fldChar w:fldCharType="begin"/>
        </w:r>
        <w:r>
          <w:instrText xml:space="preserve"> PAGEREF _Toc6543 \h </w:instrText>
        </w:r>
        <w:r>
          <w:fldChar w:fldCharType="separate"/>
        </w:r>
        <w:r>
          <w:t>59</w:t>
        </w:r>
        <w:r>
          <w:fldChar w:fldCharType="end"/>
        </w:r>
      </w:hyperlink>
    </w:p>
    <w:p>
      <w:pPr>
        <w:pStyle w:val="TOC1"/>
        <w:tabs>
          <w:tab w:val="right" w:leader="dot" w:pos="8306"/>
        </w:tabs>
      </w:pPr>
      <w:hyperlink w:anchor="_Toc19534" w:history="1">
        <w:r>
          <w:rPr>
            <w:rFonts w:ascii="仿宋" w:eastAsia="仿宋" w:hAnsi="仿宋" w:cs="仿宋" w:hint="eastAsia"/>
            <w:lang w:eastAsia="zh-CN"/>
          </w:rPr>
          <w:t>十五、利益相关者分析与沟通计划</w:t>
        </w:r>
        <w:r>
          <w:tab/>
        </w:r>
        <w:r>
          <w:fldChar w:fldCharType="begin"/>
        </w:r>
        <w:r>
          <w:instrText xml:space="preserve"> PAGEREF _Toc19534 \h </w:instrText>
        </w:r>
        <w:r>
          <w:fldChar w:fldCharType="separate"/>
        </w:r>
        <w:r>
          <w:t>60</w:t>
        </w:r>
        <w:r>
          <w:fldChar w:fldCharType="end"/>
        </w:r>
      </w:hyperlink>
    </w:p>
    <w:p>
      <w:pPr>
        <w:pStyle w:val="TOC2"/>
        <w:tabs>
          <w:tab w:val="right" w:leader="dot" w:pos="8306"/>
        </w:tabs>
      </w:pPr>
      <w:hyperlink w:anchor="_Toc23594" w:history="1">
        <w:r>
          <w:rPr>
            <w:rFonts w:ascii="仿宋" w:eastAsia="仿宋" w:hAnsi="仿宋" w:cs="仿宋" w:hint="eastAsia"/>
            <w:lang w:eastAsia="zh-CN"/>
          </w:rPr>
          <w:t>(一)、利益相关者分析</w:t>
        </w:r>
        <w:r>
          <w:tab/>
        </w:r>
        <w:r>
          <w:fldChar w:fldCharType="begin"/>
        </w:r>
        <w:r>
          <w:instrText xml:space="preserve"> PAGEREF _Toc23594 \h </w:instrText>
        </w:r>
        <w:r>
          <w:fldChar w:fldCharType="separate"/>
        </w:r>
        <w:r>
          <w:t>60</w:t>
        </w:r>
        <w:r>
          <w:fldChar w:fldCharType="end"/>
        </w:r>
      </w:hyperlink>
    </w:p>
    <w:p>
      <w:pPr>
        <w:pStyle w:val="TOC2"/>
        <w:tabs>
          <w:tab w:val="right" w:leader="dot" w:pos="8306"/>
        </w:tabs>
      </w:pPr>
      <w:hyperlink w:anchor="_Toc27263" w:history="1">
        <w:r>
          <w:rPr>
            <w:rFonts w:ascii="仿宋" w:eastAsia="仿宋" w:hAnsi="仿宋" w:cs="仿宋" w:hint="eastAsia"/>
            <w:lang w:eastAsia="zh-CN"/>
          </w:rPr>
          <w:t>(二)、沟通计划</w:t>
        </w:r>
        <w:r>
          <w:tab/>
        </w:r>
        <w:r>
          <w:fldChar w:fldCharType="begin"/>
        </w:r>
        <w:r>
          <w:instrText xml:space="preserve"> PAGEREF _Toc27263 \h </w:instrText>
        </w:r>
        <w:r>
          <w:fldChar w:fldCharType="separate"/>
        </w:r>
        <w:r>
          <w:t>61</w:t>
        </w:r>
        <w:r>
          <w:fldChar w:fldCharType="end"/>
        </w:r>
      </w:hyperlink>
    </w:p>
    <w:p>
      <w:pPr>
        <w:pStyle w:val="TOC1"/>
        <w:tabs>
          <w:tab w:val="right" w:leader="dot" w:pos="8306"/>
        </w:tabs>
      </w:pPr>
      <w:hyperlink w:anchor="_Toc9013" w:history="1">
        <w:r>
          <w:rPr>
            <w:rFonts w:ascii="仿宋" w:eastAsia="仿宋" w:hAnsi="仿宋" w:cs="仿宋" w:hint="eastAsia"/>
            <w:lang w:eastAsia="zh-CN"/>
          </w:rPr>
          <w:t>十六、电磁波吸收材料项目变更管理</w:t>
        </w:r>
        <w:r>
          <w:tab/>
        </w:r>
        <w:r>
          <w:fldChar w:fldCharType="begin"/>
        </w:r>
        <w:r>
          <w:instrText xml:space="preserve"> PAGEREF _Toc9013 \h </w:instrText>
        </w:r>
        <w:r>
          <w:fldChar w:fldCharType="separate"/>
        </w:r>
        <w:r>
          <w:t>63</w:t>
        </w:r>
        <w:r>
          <w:fldChar w:fldCharType="end"/>
        </w:r>
      </w:hyperlink>
    </w:p>
    <w:p>
      <w:pPr>
        <w:pStyle w:val="TOC2"/>
        <w:tabs>
          <w:tab w:val="right" w:leader="dot" w:pos="8306"/>
        </w:tabs>
      </w:pPr>
      <w:hyperlink w:anchor="_Toc13728" w:history="1">
        <w:r>
          <w:rPr>
            <w:rFonts w:ascii="仿宋" w:eastAsia="仿宋" w:hAnsi="仿宋" w:cs="仿宋" w:hint="eastAsia"/>
            <w:lang w:eastAsia="zh-CN"/>
          </w:rPr>
          <w:t>(一)、变更申请与评估</w:t>
        </w:r>
        <w:r>
          <w:tab/>
        </w:r>
        <w:r>
          <w:fldChar w:fldCharType="begin"/>
        </w:r>
        <w:r>
          <w:instrText xml:space="preserve"> PAGEREF _Toc13728 \h </w:instrText>
        </w:r>
        <w:r>
          <w:fldChar w:fldCharType="separate"/>
        </w:r>
        <w:r>
          <w:t>63</w:t>
        </w:r>
        <w:r>
          <w:fldChar w:fldCharType="end"/>
        </w:r>
      </w:hyperlink>
    </w:p>
    <w:p>
      <w:pPr>
        <w:pStyle w:val="TOC2"/>
        <w:tabs>
          <w:tab w:val="right" w:leader="dot" w:pos="8306"/>
        </w:tabs>
      </w:pPr>
      <w:hyperlink w:anchor="_Toc20905" w:history="1">
        <w:r>
          <w:rPr>
            <w:rFonts w:ascii="仿宋" w:eastAsia="仿宋" w:hAnsi="仿宋" w:cs="仿宋" w:hint="eastAsia"/>
            <w:lang w:eastAsia="zh-CN"/>
          </w:rPr>
          <w:t>(二)、变更实施与控制</w:t>
        </w:r>
        <w:r>
          <w:tab/>
        </w:r>
        <w:r>
          <w:fldChar w:fldCharType="begin"/>
        </w:r>
        <w:r>
          <w:instrText xml:space="preserve"> PAGEREF _Toc20905 \h </w:instrText>
        </w:r>
        <w:r>
          <w:fldChar w:fldCharType="separate"/>
        </w:r>
        <w:r>
          <w:t>63</w:t>
        </w:r>
        <w:r>
          <w:fldChar w:fldCharType="end"/>
        </w:r>
      </w:hyperlink>
    </w:p>
    <w:p>
      <w:pPr>
        <w:pStyle w:val="TOC1"/>
        <w:tabs>
          <w:tab w:val="right" w:leader="dot" w:pos="8306"/>
        </w:tabs>
      </w:pPr>
      <w:hyperlink w:anchor="_Toc10471" w:history="1">
        <w:r>
          <w:rPr>
            <w:rFonts w:ascii="仿宋" w:eastAsia="仿宋" w:hAnsi="仿宋" w:cs="仿宋" w:hint="eastAsia"/>
            <w:lang w:eastAsia="zh-CN"/>
          </w:rPr>
          <w:t>十七、质量管理体系</w:t>
        </w:r>
        <w:r>
          <w:tab/>
        </w:r>
        <w:r>
          <w:fldChar w:fldCharType="begin"/>
        </w:r>
        <w:r>
          <w:instrText xml:space="preserve"> PAGEREF _Toc10471 \h </w:instrText>
        </w:r>
        <w:r>
          <w:fldChar w:fldCharType="separate"/>
        </w:r>
        <w:r>
          <w:t>64</w:t>
        </w:r>
        <w:r>
          <w:fldChar w:fldCharType="end"/>
        </w:r>
      </w:hyperlink>
    </w:p>
    <w:p>
      <w:pPr>
        <w:pStyle w:val="TOC2"/>
        <w:tabs>
          <w:tab w:val="right" w:leader="dot" w:pos="8306"/>
        </w:tabs>
      </w:pPr>
      <w:hyperlink w:anchor="_Toc29071" w:history="1">
        <w:r>
          <w:rPr>
            <w:rFonts w:ascii="仿宋" w:eastAsia="仿宋" w:hAnsi="仿宋" w:cs="仿宋" w:hint="eastAsia"/>
            <w:lang w:eastAsia="zh-CN"/>
          </w:rPr>
          <w:t>(一)、质量目标与方针</w:t>
        </w:r>
        <w:r>
          <w:tab/>
        </w:r>
        <w:r>
          <w:fldChar w:fldCharType="begin"/>
        </w:r>
        <w:r>
          <w:instrText xml:space="preserve"> PAGEREF _Toc29071 \h </w:instrText>
        </w:r>
        <w:r>
          <w:fldChar w:fldCharType="separate"/>
        </w:r>
        <w:r>
          <w:t>64</w:t>
        </w:r>
        <w:r>
          <w:fldChar w:fldCharType="end"/>
        </w:r>
      </w:hyperlink>
    </w:p>
    <w:p>
      <w:pPr>
        <w:pStyle w:val="TOC2"/>
        <w:tabs>
          <w:tab w:val="right" w:leader="dot" w:pos="8306"/>
        </w:tabs>
      </w:pPr>
      <w:hyperlink w:anchor="_Toc31515" w:history="1">
        <w:r>
          <w:rPr>
            <w:rFonts w:ascii="仿宋" w:eastAsia="仿宋" w:hAnsi="仿宋" w:cs="仿宋" w:hint="eastAsia"/>
            <w:lang w:eastAsia="zh-CN"/>
          </w:rPr>
          <w:t>(二)、质量管理责任</w:t>
        </w:r>
        <w:r>
          <w:tab/>
        </w:r>
        <w:r>
          <w:fldChar w:fldCharType="begin"/>
        </w:r>
        <w:r>
          <w:instrText xml:space="preserve"> PAGEREF _Toc31515 \h </w:instrText>
        </w:r>
        <w:r>
          <w:fldChar w:fldCharType="separate"/>
        </w:r>
        <w:r>
          <w:t>65</w:t>
        </w:r>
        <w:r>
          <w:fldChar w:fldCharType="end"/>
        </w:r>
      </w:hyperlink>
    </w:p>
    <w:p>
      <w:pPr>
        <w:pStyle w:val="TOC2"/>
        <w:tabs>
          <w:tab w:val="right" w:leader="dot" w:pos="8306"/>
        </w:tabs>
      </w:pPr>
      <w:hyperlink w:anchor="_Toc2012" w:history="1">
        <w:r>
          <w:rPr>
            <w:rFonts w:ascii="仿宋" w:eastAsia="仿宋" w:hAnsi="仿宋" w:cs="仿宋" w:hint="eastAsia"/>
            <w:lang w:eastAsia="zh-CN"/>
          </w:rPr>
          <w:t>(三)、质量管理体系文件</w:t>
        </w:r>
        <w:r>
          <w:tab/>
        </w:r>
        <w:r>
          <w:fldChar w:fldCharType="begin"/>
        </w:r>
        <w:r>
          <w:instrText xml:space="preserve"> PAGEREF _Toc2012 \h </w:instrText>
        </w:r>
        <w:r>
          <w:fldChar w:fldCharType="separate"/>
        </w:r>
        <w:r>
          <w:t>66</w:t>
        </w:r>
        <w:r>
          <w:fldChar w:fldCharType="end"/>
        </w:r>
      </w:hyperlink>
    </w:p>
    <w:p>
      <w:pPr>
        <w:pStyle w:val="TOC2"/>
        <w:tabs>
          <w:tab w:val="right" w:leader="dot" w:pos="8306"/>
        </w:tabs>
      </w:pPr>
      <w:hyperlink w:anchor="_Toc10656" w:history="1">
        <w:r>
          <w:rPr>
            <w:rFonts w:ascii="仿宋" w:eastAsia="仿宋" w:hAnsi="仿宋" w:cs="仿宋" w:hint="eastAsia"/>
            <w:lang w:eastAsia="zh-CN"/>
          </w:rPr>
          <w:t>(四)、质量培训与教育</w:t>
        </w:r>
        <w:r>
          <w:tab/>
        </w:r>
        <w:r>
          <w:fldChar w:fldCharType="begin"/>
        </w:r>
        <w:r>
          <w:instrText xml:space="preserve"> PAGEREF _Toc10656 \h </w:instrText>
        </w:r>
        <w:r>
          <w:fldChar w:fldCharType="separate"/>
        </w:r>
        <w:r>
          <w:t>68</w:t>
        </w:r>
        <w:r>
          <w:fldChar w:fldCharType="end"/>
        </w:r>
      </w:hyperlink>
    </w:p>
    <w:p>
      <w:pPr>
        <w:pStyle w:val="TOC2"/>
        <w:tabs>
          <w:tab w:val="right" w:leader="dot" w:pos="8306"/>
        </w:tabs>
      </w:pPr>
      <w:hyperlink w:anchor="_Toc24497" w:history="1">
        <w:r>
          <w:rPr>
            <w:rFonts w:ascii="仿宋" w:eastAsia="仿宋" w:hAnsi="仿宋" w:cs="仿宋" w:hint="eastAsia"/>
            <w:lang w:eastAsia="zh-CN"/>
          </w:rPr>
          <w:t>(五)、质量审核与评价</w:t>
        </w:r>
        <w:r>
          <w:tab/>
        </w:r>
        <w:r>
          <w:fldChar w:fldCharType="begin"/>
        </w:r>
        <w:r>
          <w:instrText xml:space="preserve"> PAGEREF _Toc24497 \h </w:instrText>
        </w:r>
        <w:r>
          <w:fldChar w:fldCharType="separate"/>
        </w:r>
        <w:r>
          <w:t>70</w:t>
        </w:r>
        <w:r>
          <w:fldChar w:fldCharType="end"/>
        </w:r>
      </w:hyperlink>
    </w:p>
    <w:p>
      <w:pPr>
        <w:pStyle w:val="TOC2"/>
        <w:tabs>
          <w:tab w:val="right" w:leader="dot" w:pos="8306"/>
        </w:tabs>
      </w:pPr>
      <w:hyperlink w:anchor="_Toc20755" w:history="1">
        <w:r>
          <w:rPr>
            <w:rFonts w:ascii="仿宋" w:eastAsia="仿宋" w:hAnsi="仿宋" w:cs="仿宋" w:hint="eastAsia"/>
            <w:lang w:eastAsia="zh-CN"/>
          </w:rPr>
          <w:t>(六)、不符合与纠正措施</w:t>
        </w:r>
        <w:r>
          <w:tab/>
        </w:r>
        <w:r>
          <w:fldChar w:fldCharType="begin"/>
        </w:r>
        <w:r>
          <w:instrText xml:space="preserve"> PAGEREF _Toc20755 \h </w:instrText>
        </w:r>
        <w:r>
          <w:fldChar w:fldCharType="separate"/>
        </w:r>
        <w:r>
          <w:t>71</w:t>
        </w:r>
        <w:r>
          <w:fldChar w:fldCharType="end"/>
        </w:r>
      </w:hyperlink>
    </w:p>
    <w:p>
      <w:pPr>
        <w:pStyle w:val="TOC1"/>
        <w:tabs>
          <w:tab w:val="right" w:leader="dot" w:pos="8306"/>
        </w:tabs>
      </w:pPr>
      <w:hyperlink w:anchor="_Toc20760" w:history="1">
        <w:r>
          <w:rPr>
            <w:rFonts w:ascii="仿宋" w:eastAsia="仿宋" w:hAnsi="仿宋" w:cs="仿宋" w:hint="eastAsia"/>
            <w:lang w:eastAsia="zh-CN"/>
          </w:rPr>
          <w:t>十八、电磁波吸收材料项目治理与监督</w:t>
        </w:r>
        <w:r>
          <w:tab/>
        </w:r>
        <w:r>
          <w:fldChar w:fldCharType="begin"/>
        </w:r>
        <w:r>
          <w:instrText xml:space="preserve"> PAGEREF _Toc20760 \h </w:instrText>
        </w:r>
        <w:r>
          <w:fldChar w:fldCharType="separate"/>
        </w:r>
        <w:r>
          <w:t>72</w:t>
        </w:r>
        <w:r>
          <w:fldChar w:fldCharType="end"/>
        </w:r>
      </w:hyperlink>
    </w:p>
    <w:p>
      <w:pPr>
        <w:pStyle w:val="TOC2"/>
        <w:tabs>
          <w:tab w:val="right" w:leader="dot" w:pos="8306"/>
        </w:tabs>
      </w:pPr>
      <w:hyperlink w:anchor="_Toc26553" w:history="1">
        <w:r>
          <w:rPr>
            <w:rFonts w:ascii="仿宋" w:eastAsia="仿宋" w:hAnsi="仿宋" w:cs="仿宋" w:hint="eastAsia"/>
            <w:lang w:eastAsia="zh-CN"/>
          </w:rPr>
          <w:t>(一)、电磁波吸收材料项目治理结构</w:t>
        </w:r>
        <w:r>
          <w:tab/>
        </w:r>
        <w:r>
          <w:fldChar w:fldCharType="begin"/>
        </w:r>
        <w:r>
          <w:instrText xml:space="preserve"> PAGEREF _Toc26553 \h </w:instrText>
        </w:r>
        <w:r>
          <w:fldChar w:fldCharType="separate"/>
        </w:r>
        <w:r>
          <w:t>72</w:t>
        </w:r>
        <w:r>
          <w:fldChar w:fldCharType="end"/>
        </w:r>
      </w:hyperlink>
    </w:p>
    <w:p>
      <w:pPr>
        <w:pStyle w:val="TOC2"/>
        <w:tabs>
          <w:tab w:val="right" w:leader="dot" w:pos="8306"/>
        </w:tabs>
      </w:pPr>
      <w:hyperlink w:anchor="_Toc26170" w:history="1">
        <w:r>
          <w:rPr>
            <w:rFonts w:ascii="仿宋" w:eastAsia="仿宋" w:hAnsi="仿宋" w:cs="仿宋" w:hint="eastAsia"/>
            <w:lang w:eastAsia="zh-CN"/>
          </w:rPr>
          <w:t>(二)、监督与审计</w:t>
        </w:r>
        <w:r>
          <w:tab/>
        </w:r>
        <w:r>
          <w:fldChar w:fldCharType="begin"/>
        </w:r>
        <w:r>
          <w:instrText xml:space="preserve"> PAGEREF _Toc26170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4"/>
      <w:r>
        <w:rPr>
          <w:rFonts w:ascii="仿宋" w:eastAsia="仿宋" w:hAnsi="仿宋" w:cs="仿宋" w:hint="eastAsia"/>
          <w:sz w:val="28"/>
          <w:lang w:eastAsia="zh-CN"/>
        </w:rPr>
        <w:t>一、电磁波吸收材料项目概论</w:t>
      </w:r>
      <w:bookmarkEnd w:id="2"/>
    </w:p>
    <w:p>
      <w:pPr>
        <w:pStyle w:val="Heading2"/>
        <w:rPr>
          <w:rFonts w:ascii="仿宋" w:eastAsia="仿宋" w:hAnsi="仿宋" w:cs="仿宋" w:hint="eastAsia"/>
          <w:lang w:eastAsia="zh-CN"/>
        </w:rPr>
      </w:pPr>
      <w:bookmarkStart w:id="3" w:name="_Toc16353"/>
      <w:r>
        <w:rPr>
          <w:rFonts w:ascii="仿宋" w:eastAsia="仿宋" w:hAnsi="仿宋" w:cs="仿宋" w:hint="eastAsia"/>
          <w:lang w:eastAsia="zh-CN"/>
        </w:rPr>
        <w:t>(一)、电磁波吸收材料项目概况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起源追溯至对市场的深入洞察。市场的不断演变与变革为电磁波吸收材料项目提供了难得的机遇。当前市场存在的需求缺口和变革的大环境共同构成了电磁波吸收材料项目的背景。这个电磁波吸收材料项目旨在充分利用市场机遇，填补行业中尚未满足的需求，为客户提供全新的解决方案。市场的变革和需求的增长使得这个电磁波吸收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电磁波吸收材料项目名称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正式命名为电磁波吸收材料。这个名称不仅仅是一个标识，更代表了电磁波吸收材料项目的核心理念和愿景。它蕴含着电磁波吸收材料项目所要解决问题的关键字，具有强烈的表达和辨识度，为电磁波吸收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电磁波吸收材料项目目标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核心目标是提供一种全新、高效的解决方案，满足客户日益增长的需求。电磁波吸收材料项目追求的不仅仅是满足市场需求，更是在市场中获得卓越的竞争优势。通过不断提升产品或服务的质量和创新水平，电磁波吸收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电磁波吸收材料项目范围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全面涵盖了产品研发、制造、市场推广和售后服务，确保从产品设计到最终用户体验的全方位关注。这一全面的电磁波吸收材料项目范围是为了确保电磁波吸收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电磁波吸收材料项目时间表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电磁波吸收材料项目计划在未来18个月内完成，包括研发、测试、市场试点和正式推出等不同阶段。这个时间表的合理设计是为了确保电磁波吸收材料项目各个阶段的顺利推进，以便按时交付高质量的成果。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电磁波吸收材料项目预算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总预算估算为XX百万美元，主要分配在研发、市场推广、人员培训和运营等方面。这一充足的预算为电磁波吸收材料项目提供了充足的资源，确保电磁波吸收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电磁波吸收材料项目风险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可能面临的风险包括市场接受度低、技术难题、竞争激烈等。电磁波吸收材料项目团队已经制定了相应的风险应对计划，通过前瞻性的风险管理，确保电磁波吸收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电磁波吸收材料项目团队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电磁波吸收材料项目汇聚了一支经验丰富、多领域专业素养的核心团队，确保电磁波吸收材料项目在各个方面都能拥有高水平的执行力。团队的协同作战是电磁波吸收材料项目成功的关键因素之一。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电磁波吸收材料项目背景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电磁波吸收材料项目的背景根植于市场对更高效、创新产品的渴望，同时也受到科技发展对行业格局的深刻改变的影响。这为电磁波吸收材料项目提供了广阔的发展空间和市场需求。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电磁波吸收材料项目现状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截至目前，电磁波吸收材料项目已完成市场调研和技术验证，取得了初步的成功。这为电磁波吸收材料项目在未来的发展奠定了坚实的基础，为更远大的目标打下了坚实的基石。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669"/>
      <w:r>
        <w:rPr>
          <w:rFonts w:ascii="仿宋" w:eastAsia="仿宋" w:hAnsi="仿宋" w:cs="仿宋" w:hint="eastAsia"/>
          <w:sz w:val="28"/>
          <w:lang w:eastAsia="zh-CN"/>
        </w:rPr>
        <w:t>(二)、电磁波吸收材料项目目标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keyword》电磁波吸收材料项目首要业务目标是在市场中占据有利地位，实现产品/服务的成功推广和销售。通过不断提升产品质量、创新性，电磁波吸收材料项目追求成为行业中的领导者，赢得更多客户的青睐。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在科技迅速发展的时代，电磁波吸收材料项目着眼于技术创新。通过持续的研发和技术升级，电磁波吸收材料项目旨在推出更具创新性的产品或服务，以满足市场对新鲜、先进解决方案的需求。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为了建立可持续的客户关系，电磁波吸收材料项目设定了客户满意度目标。通过提供卓越的产品质量和优质的客户服务，电磁波吸收材料项目追求赢得客户的信任和忠诚度，确保他们的满意度达到行业领先水平。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电磁波吸收材料项目注重社会责任和可持续发展。通过实施环保、社会责任电磁波吸收材料项目，电磁波吸收材料项目致力于在经济发展的同时保护环境，促进社会公平，实现可持续经营。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电磁波吸收材料项目的团队是实现目标的核心驱动力。因此，电磁波吸收材料项目设定了团队发展目标，包括提升团队成员的专业技能、培养领导力，以及搭建协同高效的团队工作氛围。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95"/>
      <w:r>
        <w:rPr>
          <w:rFonts w:ascii="仿宋" w:eastAsia="仿宋" w:hAnsi="仿宋" w:cs="仿宋" w:hint="eastAsia"/>
          <w:sz w:val="28"/>
          <w:lang w:eastAsia="zh-CN"/>
        </w:rPr>
        <w:t>(三)、电磁波吸收材料项目提出的理由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电磁波吸收材料项目提出的理由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源于对市场机遇的深刻洞察。当前市场中存在的需求缺口和行业发展趋势表明，有巨大的商业机会等待被开发。通过准确捕捉市场机遇，电磁波吸收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理念基于对技术创新的信仰。通过持续的研发和技术投入，电磁波吸收材料项目有望推出更具创新性的产品或服务。在科技飞速发展的当下，电磁波吸收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是为了增强企业的行业竞争力。通过提升产品或服务的质量和独特性，电磁波吸收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响应了消费者需求的变化。随着社会和科技的不断发展，消费者对产品和服务的需求也在发生变化。通过深入了解并及时回应消费者的新需求，电磁波吸收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是企业战略发展规划的一部分。在面对日益激烈的市场竞争和不断变化的商业环境中，电磁波吸收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不仅仅是基于商业考量，还注重社会责任。通过推出环保、社会责任等方面的电磁波吸收材料项目，电磁波吸收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电磁波吸收材料项目的提出反映了对利益相关者期望的关注。包括客户、员工、投资者等利益相关者在企业发展中都有着各自的期望，电磁波吸收材料项目力求在满足这些期望的同时，取得更大的共赢。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244"/>
      <w:r>
        <w:rPr>
          <w:rFonts w:ascii="仿宋" w:eastAsia="仿宋" w:hAnsi="仿宋" w:cs="仿宋" w:hint="eastAsia"/>
          <w:sz w:val="28"/>
          <w:lang w:eastAsia="zh-CN"/>
        </w:rPr>
        <w:t>(四)、电磁波吸收材料项目意义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在实施电磁波吸收材料项目的过程中，我们不仅仅是在追逐商业成功，更是为企业和社会的多个层面创造了深远的意义。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首要意义在于提升企业的市场竞争力。通过持续的创新和对产品质量的高标准要求，电磁波吸收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波吸收材料项目的推进将促使行业技术水平的提升。通过引入先进技术和创新性解决方案，电磁波吸收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电磁波吸收材料项目不仅创造了大量就业机会，提高了就业水平，还注重社会责任和环保。通过参与社会公益事业和推动环保电磁波吸收材料项目，电磁波吸收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综合而言，电磁波吸收材料项目意义重大，不仅推动了企业的发展，也为行业和社会的进步贡献了积极力量。这是一个全面而深刻的影响，将在未来产生可持续的正面效应。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049"/>
      <w:r>
        <w:rPr>
          <w:rFonts w:ascii="仿宋" w:eastAsia="仿宋" w:hAnsi="仿宋" w:cs="仿宋" w:hint="eastAsia"/>
          <w:sz w:val="28"/>
          <w:lang w:eastAsia="zh-CN"/>
        </w:rPr>
        <w:t>(五)、电磁波吸收材料项目背景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在当今迅猛发展的商业环境中，电磁波吸收材料项目的动因根植于对多方面因素的审慎考量。这个电磁波吸收材料项目的提出并非孤立的决策，而是对企业所处背景深入思考的产物。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磁波吸收材料项目背后的首要原因。科技的迅速发展和全球市场的快速变化使得企业必须灵活应对。电磁波吸收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竞争的激烈程度也是电磁波吸收材料项目背景中不可忽视的一环。企业需要在激烈竞争中脱颖而出，为此，电磁波吸收材料项目致力于打破常规，提供独特的价值主张，以吸引客户并确保市场份额的增长。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技术的迅速发展为企业带来了机遇与挑战。作为电磁波吸收材料项目启动的背景之一，对新兴技术的应用将有助于提升企业的技术水平，使其在不断演进的商业环境中保持竞争优势。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此外，社会对企业责任的期望也在逐渐升高。电磁波吸收材料项目充分融入了社会责任的理念，通过可持续经营和社会公益电磁波吸收材料项目，企图为社会贡献一份力量，在商业成功的同时关注社会价值。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40"/>
      <w:r>
        <w:rPr>
          <w:rFonts w:ascii="仿宋" w:eastAsia="仿宋" w:hAnsi="仿宋" w:cs="仿宋" w:hint="eastAsia"/>
          <w:sz w:val="28"/>
          <w:lang w:eastAsia="zh-CN"/>
        </w:rPr>
        <w:t>二、电磁波吸收材料项目建设背景及必要性分析</w:t>
      </w:r>
      <w:bookmarkEnd w:id="8"/>
    </w:p>
    <w:p>
      <w:pPr>
        <w:pStyle w:val="Heading2"/>
        <w:rPr>
          <w:rFonts w:ascii="仿宋" w:eastAsia="仿宋" w:hAnsi="仿宋" w:cs="仿宋" w:hint="eastAsia"/>
          <w:lang w:eastAsia="zh-CN"/>
        </w:rPr>
      </w:pPr>
      <w:bookmarkStart w:id="9" w:name="_Toc7648"/>
      <w:r>
        <w:rPr>
          <w:rFonts w:ascii="仿宋" w:eastAsia="仿宋" w:hAnsi="仿宋" w:cs="仿宋" w:hint="eastAsia"/>
          <w:lang w:eastAsia="zh-CN"/>
        </w:rPr>
        <w:t>(一)、电磁波吸收材料项目背景分析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磁波吸收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磁波吸收材料项目在这个潮流中的定位。同时，我们将关注行业内涌现的新兴机遇，以便电磁波吸收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磁波吸收材料项目提供了强大的发展动力。我们将聚焦于行业内最新的技术发展趋势，包括但不限于人工智能、大数据分析、物联网等领域。通过深度的技术研究，我们将确保电磁波吸收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磁波吸收材料项目发展的源泉。我们将投入更多的精力对市场需求进行深入剖析，超越表面的需求，深入挖掘潜在的市场痛点和机遇。通过对市场需求的细致了解，电磁波吸收材料项目将更有针对性地设计解决方案，满足市场的多样化需求，从而更好地促进电磁波吸收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磁波吸收材料项目战略至关重要。我们将对竞争态势进行更为深入的分析，包括但不限于市场份额、产品特点、客户满意度等多个维度。通过深度的竞争分析，电磁波吸收材料项目将能够更准确地把握市场脉搏，制定具有竞争力的电磁波吸收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磁波吸收材料项目的发展具有直接的影响。我们将进行更为全面的法规和政策分析，了解行业发展中的潜在法律风险和合规挑战。通过充分了解和遵守相关法规，电磁波吸收材料项目将确保在法律框架内合法合规运营，为电磁波吸收材料项目的稳健发展提供有力支持。</w:t>
      </w:r>
    </w:p>
    <w:p>
      <w:pPr>
        <w:pStyle w:val="Heading2"/>
        <w:ind w:firstLine="560" w:firstLineChars="200"/>
        <w:rPr>
          <w:rFonts w:ascii="仿宋" w:eastAsia="仿宋" w:hAnsi="仿宋" w:cs="仿宋" w:hint="eastAsia"/>
          <w:sz w:val="28"/>
          <w:lang w:eastAsia="zh-CN"/>
        </w:rPr>
      </w:pPr>
      <w:bookmarkStart w:id="10" w:name="_Toc14352"/>
      <w:r>
        <w:rPr>
          <w:rFonts w:ascii="仿宋" w:eastAsia="仿宋" w:hAnsi="仿宋" w:cs="仿宋" w:hint="eastAsia"/>
          <w:sz w:val="28"/>
          <w:lang w:eastAsia="zh-CN"/>
        </w:rPr>
        <w:t>(二)、电磁波吸收材料项目建设必要性分析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建设的迫切性源于对行业发展趋势的深刻洞察。我们正处于一个行业变革的时代，科技创新、数字化转型成为企业发展的关键动力。电磁波吸收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建设不仅仅是为了跟上潮流，更是为了通过技术创新推动企业的持续发展。通过引入先进的技术和解决方案，电磁波吸收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磁波吸收材料项目的建设成为必然选择，通过提高产品质量、拓展服务领域，从而在竞争中获得更多的机会。电磁波吸收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磁波吸收材料项目建设的必要性体现在对客户需求更精准的满足。通过电磁波吸收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建设的背后是对企业持续创新的追求。只有通过不断创新，企业才能在竞争中立于不败之地。电磁波吸收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751"/>
      <w:r>
        <w:rPr>
          <w:rFonts w:ascii="仿宋" w:eastAsia="仿宋" w:hAnsi="仿宋" w:cs="仿宋" w:hint="eastAsia"/>
          <w:sz w:val="28"/>
          <w:lang w:eastAsia="zh-CN"/>
        </w:rPr>
        <w:t>三、电磁波吸收材料项目文档管理</w:t>
      </w:r>
      <w:bookmarkEnd w:id="11"/>
    </w:p>
    <w:p>
      <w:pPr>
        <w:pStyle w:val="Heading2"/>
        <w:rPr>
          <w:rFonts w:ascii="仿宋" w:eastAsia="仿宋" w:hAnsi="仿宋" w:cs="仿宋" w:hint="eastAsia"/>
          <w:lang w:eastAsia="zh-CN"/>
        </w:rPr>
      </w:pPr>
      <w:bookmarkStart w:id="12" w:name="_Toc80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电磁波吸收材料项目高度重视文档的质量和准确性，以支持电磁波吸收材料项目的各项活动和决策。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文档的编制始于电磁波吸收材料项目计划的初期，我们制定了详细的文档编制计划，明确了每个文档的内容、格式和编写责任人。在电磁波吸收材料项目启动阶段，我们首先编制了电磁波吸收材料项目章程，明确定义了电磁波吸收材料项目的目标、范围、风险等关键要素。随后，电磁波吸收材料项目团队根据计划陆续编制了需求文档、设计文档、测试文档等各类文档，确保电磁波吸收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波吸收材料项目管理中的重要环节，旨在确保电磁波吸收材料项目文档符合质量标准和电磁波吸收材料项目需求。在电磁波吸收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波吸收材料项目相关利益方和专业领域的专家对文档进行独立审查。这有助于获取更全面、客观的反馈，确保电磁波吸收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电磁波吸收材料项目在文档编制与审查方面建立了严格的管理机制，通过规范的流程和多维度的审查，确保电磁波吸收材料项目文档的质量、准确性和可靠性，为电磁波吸收材料项目的顺利推进提供了有力支持。</w:t>
      </w:r>
    </w:p>
    <w:p>
      <w:pPr>
        <w:pStyle w:val="Heading2"/>
        <w:ind w:firstLine="560" w:firstLineChars="200"/>
        <w:rPr>
          <w:rFonts w:ascii="仿宋" w:eastAsia="仿宋" w:hAnsi="仿宋" w:cs="仿宋" w:hint="eastAsia"/>
          <w:sz w:val="28"/>
          <w:lang w:eastAsia="zh-CN"/>
        </w:rPr>
      </w:pPr>
      <w:bookmarkStart w:id="13" w:name="_Toc3200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我们通过多渠道发布文档，包括电子邮件、电磁波吸收材料项目管理平台、内部网站等，以满足不同团队成员的偏好和需求。多渠道发布确保了信息的全面覆盖。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我们采用了精细的权限控制，确保只有授权人员可以访问敏感信息。这种安全措施保护了电磁波吸收材料项目文档的机密性，防止了未经授权的信息泄露。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磁波吸收材料项目生命周期中一个至关重要的环节，直接关系到电磁波吸收材料项目信息的长期保存和历史记录的完整性。在电磁波吸收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336"/>
      <w:r>
        <w:rPr>
          <w:rFonts w:ascii="仿宋" w:eastAsia="仿宋" w:hAnsi="仿宋" w:cs="仿宋" w:hint="eastAsia"/>
          <w:sz w:val="28"/>
          <w:lang w:eastAsia="zh-CN"/>
        </w:rPr>
        <w:t>四、电磁波吸收材料项目土建工程</w:t>
      </w:r>
      <w:bookmarkEnd w:id="15"/>
    </w:p>
    <w:p>
      <w:pPr>
        <w:pStyle w:val="Heading2"/>
        <w:rPr>
          <w:rFonts w:ascii="仿宋" w:eastAsia="仿宋" w:hAnsi="仿宋" w:cs="仿宋" w:hint="eastAsia"/>
          <w:lang w:eastAsia="zh-CN"/>
        </w:rPr>
      </w:pPr>
      <w:bookmarkStart w:id="16" w:name="_Toc240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在电磁波吸收材料项目的建筑工程设计中，我们将秉承一系列重要的设计原则，以确保电磁波吸收材料项目建筑在功能、美观、可持续性等方面达到最佳效果。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https://d.book118.com/217111062116006032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84CE7"/>
    <w:rsid w:val="06484C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11062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2024-01-18T05:23:00Z</dcterms:created>
  <dcterms:modified xsi:type="dcterms:W3CDTF">2024-01-18T05:23:35Z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3DF47FC0277C482B8BA8B2231A9D5767_11</vt:lpwstr>
  </property>
  <property fmtid="{D5CDD505-2E9C-101B-9397-08002B2CF9AE}" pid="3" name="KSOProductBuildVer">
    <vt:lpwstr>2052-12.1.0.16120</vt:lpwstr>
  </property>
</Properties>
</file>