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唐山丰南区2023-2024学年九年级上学期期末物理评估卷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（河北省石家庄二中九年级（上）期末物理试卷）下列说法不正确的是（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.半导体材料的导电能力非常好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.移动电话利用电磁波传递信息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.原子核由质子和中子组成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.核电站利用核裂变释放的核能发电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（2020年秋•福州期末）如图所示，闭合开关，发现灯L</w:t>
      </w:r>
      <w:r w:rsidRPr="004E0094">
        <w:rPr>
          <w:vertAlign w:val="subscript"/>
        </w:rPr>
        <w:t>1</w:t>
      </w:r>
      <w:r>
        <w:t>比灯L</w:t>
      </w:r>
      <w:r w:rsidRPr="004E0094">
        <w:rPr>
          <w:vertAlign w:val="subscript"/>
        </w:rPr>
        <w:t>2</w:t>
      </w:r>
      <w:r>
        <w:t>亮，在该电路中，下列判断不正确的是（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.U</w:t>
      </w:r>
      <w:r w:rsidRPr="004E0094">
        <w:rPr>
          <w:vertAlign w:val="subscript"/>
        </w:rPr>
        <w:t>1</w:t>
      </w:r>
      <w:r>
        <w:t>=U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.R</w:t>
      </w:r>
      <w:r w:rsidRPr="004E0094">
        <w:rPr>
          <w:vertAlign w:val="subscript"/>
        </w:rPr>
        <w:t>1</w:t>
      </w:r>
      <w:r>
        <w:t>＞R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</w:t>
      </w:r>
      <w:r w:rsidRPr="004E0094">
        <w:rPr>
          <w:vertAlign w:val="subscript"/>
        </w:rPr>
        <w:t>1</w:t>
      </w:r>
      <w:r>
        <w:t>＞P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（2021•平房区一模）有两个电路元件甲和乙，通过元件的电流与其两端电压的关系如图所示，下列说法正确的是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15pt;height:9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.甲是定值电阻，其电阻值保持</w:t>
      </w:r>
      <w:r>
        <w:pict>
          <v:shape id="_x0000_i102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.乙元件两端电压增大时，电阻值减小了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.甲、乙并联，当电源电压为</w:t>
      </w:r>
      <w:r>
        <w:pict>
          <v:shape id="_x0000_i103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​时，甲的电功率比乙大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.甲、乙串联，当电路中的电流为</w:t>
      </w:r>
      <w:r>
        <w:pict>
          <v:shape id="_x0000_i103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​时，电路总功率为</w:t>
      </w:r>
      <w:r>
        <w:pict>
          <v:shape id="_x0000_i1032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（苏州）如图所示的四个实例中，机械能正在减小的是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51pt;height:58pt">
            <v:imagedata r:id="rId17" o:title="2"/>
          </v:shape>
        </w:pict>
      </w:r>
      <w:r>
        <w:t>蓄势待发的火箭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66pt;height:55pt">
            <v:imagedata r:id="rId18" o:title="2"/>
          </v:shape>
        </w:pict>
      </w:r>
      <w:r>
        <w:t>水平匀速飞行的飞机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59pt;height:56pt">
            <v:imagedata r:id="rId19" o:title="2"/>
          </v:shape>
        </w:pict>
      </w:r>
      <w:r>
        <w:t>匀速下降的热气球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63pt;height:54pt">
            <v:imagedata r:id="rId20" o:title="2"/>
          </v:shape>
        </w:pict>
      </w:r>
      <w:r>
        <w:t>加速上升的飞艇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（2020秋•保定期末）如图所示是某电子秤的结构示意图，其中</w:t>
      </w:r>
      <w:r>
        <w:pict>
          <v:shape id="_x0000_i103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​是一个可以紧贴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​滑动的金属滑片</w:t>
      </w:r>
      <w:r>
        <w:pict>
          <v:shape id="_x0000_i1041" type="#_x0000_t75" style="width:1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​端为绝缘体），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​为自动控制开关．闭合开关</w:t>
      </w:r>
      <w:r>
        <w:pict>
          <v:shape id="_x0000_i104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​，秤盘内不放物体时，电子秤刻度表示数为0；在秤盘内放入物体时，就可以从电子秤刻度表上读出该物体的质量；当被测物体的质量超过电子秤量程时，开关</w:t>
      </w:r>
      <w:r>
        <w:pict>
          <v:shape id="_x0000_i104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​自动断开，电子秤无示数。则下列判断正确的是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117pt;height:79pt">
            <v:imagedata r:id="rId2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https://d.book118.com/217113052021006034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7"/>
      <w:headerReference w:type="default" r:id="rId28"/>
      <w:footerReference w:type="even" r:id="rId29"/>
      <w:footerReference w:type="default" r:id="rId3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hyperlink" Target="https://d.book118.com/217113052021006034" TargetMode="External" /><Relationship Id="rId27" Type="http://schemas.openxmlformats.org/officeDocument/2006/relationships/header" Target="header3.xml" /><Relationship Id="rId28" Type="http://schemas.openxmlformats.org/officeDocument/2006/relationships/header" Target="header4.xml" /><Relationship Id="rId29" Type="http://schemas.openxmlformats.org/officeDocument/2006/relationships/footer" Target="footer3.xml" /><Relationship Id="rId3" Type="http://schemas.openxmlformats.org/officeDocument/2006/relationships/fontTable" Target="fontTable.xml" /><Relationship Id="rId30" Type="http://schemas.openxmlformats.org/officeDocument/2006/relationships/footer" Target="footer4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