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学习灯具项目评价分析报告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788" w:history="1">
        <w:r>
          <w:rPr>
            <w:rFonts w:ascii="仿宋" w:eastAsia="仿宋" w:hAnsi="仿宋" w:cs="仿宋" w:hint="eastAsia"/>
            <w:lang w:eastAsia="zh-CN"/>
          </w:rPr>
          <w:t>概论</w:t>
        </w:r>
        <w:r>
          <w:tab/>
        </w:r>
        <w:r>
          <w:fldChar w:fldCharType="begin"/>
        </w:r>
        <w:r>
          <w:instrText xml:space="preserve"> PAGEREF _Toc6788 \h </w:instrText>
        </w:r>
        <w:r>
          <w:fldChar w:fldCharType="separate"/>
        </w:r>
        <w:r>
          <w:t>3</w:t>
        </w:r>
        <w:r>
          <w:fldChar w:fldCharType="end"/>
        </w:r>
      </w:hyperlink>
    </w:p>
    <w:p>
      <w:pPr>
        <w:pStyle w:val="TOC1"/>
        <w:tabs>
          <w:tab w:val="right" w:leader="dot" w:pos="8306"/>
        </w:tabs>
      </w:pPr>
      <w:hyperlink w:anchor="_Toc16153" w:history="1">
        <w:r>
          <w:rPr>
            <w:rFonts w:ascii="仿宋" w:eastAsia="仿宋" w:hAnsi="仿宋" w:cs="仿宋" w:hint="eastAsia"/>
            <w:lang w:eastAsia="zh-CN"/>
          </w:rPr>
          <w:t>一、学习灯具项目投资主体概况</w:t>
        </w:r>
        <w:r>
          <w:tab/>
        </w:r>
        <w:r>
          <w:fldChar w:fldCharType="begin"/>
        </w:r>
        <w:r>
          <w:instrText xml:space="preserve"> PAGEREF _Toc16153 \h </w:instrText>
        </w:r>
        <w:r>
          <w:fldChar w:fldCharType="separate"/>
        </w:r>
        <w:r>
          <w:t>3</w:t>
        </w:r>
        <w:r>
          <w:fldChar w:fldCharType="end"/>
        </w:r>
      </w:hyperlink>
    </w:p>
    <w:p>
      <w:pPr>
        <w:pStyle w:val="TOC2"/>
        <w:tabs>
          <w:tab w:val="right" w:leader="dot" w:pos="8306"/>
        </w:tabs>
      </w:pPr>
      <w:hyperlink w:anchor="_Toc27176" w:history="1">
        <w:r>
          <w:rPr>
            <w:rFonts w:ascii="仿宋" w:eastAsia="仿宋" w:hAnsi="仿宋" w:cs="仿宋" w:hint="eastAsia"/>
            <w:lang w:eastAsia="zh-CN"/>
          </w:rPr>
          <w:t>(一)、公司概要</w:t>
        </w:r>
        <w:r>
          <w:tab/>
        </w:r>
        <w:r>
          <w:fldChar w:fldCharType="begin"/>
        </w:r>
        <w:r>
          <w:instrText xml:space="preserve"> PAGEREF _Toc27176 \h </w:instrText>
        </w:r>
        <w:r>
          <w:fldChar w:fldCharType="separate"/>
        </w:r>
        <w:r>
          <w:t>3</w:t>
        </w:r>
        <w:r>
          <w:fldChar w:fldCharType="end"/>
        </w:r>
      </w:hyperlink>
    </w:p>
    <w:p>
      <w:pPr>
        <w:pStyle w:val="TOC2"/>
        <w:tabs>
          <w:tab w:val="right" w:leader="dot" w:pos="8306"/>
        </w:tabs>
      </w:pPr>
      <w:hyperlink w:anchor="_Toc14144" w:history="1">
        <w:r>
          <w:rPr>
            <w:rFonts w:ascii="仿宋" w:eastAsia="仿宋" w:hAnsi="仿宋" w:cs="仿宋" w:hint="eastAsia"/>
            <w:lang w:eastAsia="zh-CN"/>
          </w:rPr>
          <w:t>(二)、公司简介</w:t>
        </w:r>
        <w:r>
          <w:tab/>
        </w:r>
        <w:r>
          <w:fldChar w:fldCharType="begin"/>
        </w:r>
        <w:r>
          <w:instrText xml:space="preserve"> PAGEREF _Toc14144 \h </w:instrText>
        </w:r>
        <w:r>
          <w:fldChar w:fldCharType="separate"/>
        </w:r>
        <w:r>
          <w:t>4</w:t>
        </w:r>
        <w:r>
          <w:fldChar w:fldCharType="end"/>
        </w:r>
      </w:hyperlink>
    </w:p>
    <w:p>
      <w:pPr>
        <w:pStyle w:val="TOC2"/>
        <w:tabs>
          <w:tab w:val="right" w:leader="dot" w:pos="8306"/>
        </w:tabs>
      </w:pPr>
      <w:hyperlink w:anchor="_Toc23322" w:history="1">
        <w:r>
          <w:rPr>
            <w:rFonts w:ascii="仿宋" w:eastAsia="仿宋" w:hAnsi="仿宋" w:cs="仿宋" w:hint="eastAsia"/>
            <w:lang w:eastAsia="zh-CN"/>
          </w:rPr>
          <w:t>(三)、财务概况</w:t>
        </w:r>
        <w:r>
          <w:tab/>
        </w:r>
        <w:r>
          <w:fldChar w:fldCharType="begin"/>
        </w:r>
        <w:r>
          <w:instrText xml:space="preserve"> PAGEREF _Toc23322 \h </w:instrText>
        </w:r>
        <w:r>
          <w:fldChar w:fldCharType="separate"/>
        </w:r>
        <w:r>
          <w:t>4</w:t>
        </w:r>
        <w:r>
          <w:fldChar w:fldCharType="end"/>
        </w:r>
      </w:hyperlink>
    </w:p>
    <w:p>
      <w:pPr>
        <w:pStyle w:val="TOC2"/>
        <w:tabs>
          <w:tab w:val="right" w:leader="dot" w:pos="8306"/>
        </w:tabs>
      </w:pPr>
      <w:hyperlink w:anchor="_Toc11351" w:history="1">
        <w:r>
          <w:rPr>
            <w:rFonts w:ascii="仿宋" w:eastAsia="仿宋" w:hAnsi="仿宋" w:cs="仿宋" w:hint="eastAsia"/>
            <w:lang w:eastAsia="zh-CN"/>
          </w:rPr>
          <w:t>(四)、核心管理层介绍</w:t>
        </w:r>
        <w:r>
          <w:tab/>
        </w:r>
        <w:r>
          <w:fldChar w:fldCharType="begin"/>
        </w:r>
        <w:r>
          <w:instrText xml:space="preserve"> PAGEREF _Toc11351 \h </w:instrText>
        </w:r>
        <w:r>
          <w:fldChar w:fldCharType="separate"/>
        </w:r>
        <w:r>
          <w:t>5</w:t>
        </w:r>
        <w:r>
          <w:fldChar w:fldCharType="end"/>
        </w:r>
      </w:hyperlink>
    </w:p>
    <w:p>
      <w:pPr>
        <w:pStyle w:val="TOC1"/>
        <w:tabs>
          <w:tab w:val="right" w:leader="dot" w:pos="8306"/>
        </w:tabs>
      </w:pPr>
      <w:hyperlink w:anchor="_Toc10162" w:history="1">
        <w:r>
          <w:rPr>
            <w:rFonts w:ascii="仿宋" w:eastAsia="仿宋" w:hAnsi="仿宋" w:cs="仿宋" w:hint="eastAsia"/>
            <w:lang w:eastAsia="zh-CN"/>
          </w:rPr>
          <w:t>二、学习灯具项目基本情况</w:t>
        </w:r>
        <w:r>
          <w:tab/>
        </w:r>
        <w:r>
          <w:fldChar w:fldCharType="begin"/>
        </w:r>
        <w:r>
          <w:instrText xml:space="preserve"> PAGEREF _Toc10162 \h </w:instrText>
        </w:r>
        <w:r>
          <w:fldChar w:fldCharType="separate"/>
        </w:r>
        <w:r>
          <w:t>6</w:t>
        </w:r>
        <w:r>
          <w:fldChar w:fldCharType="end"/>
        </w:r>
      </w:hyperlink>
    </w:p>
    <w:p>
      <w:pPr>
        <w:pStyle w:val="TOC2"/>
        <w:tabs>
          <w:tab w:val="right" w:leader="dot" w:pos="8306"/>
        </w:tabs>
      </w:pPr>
      <w:hyperlink w:anchor="_Toc14368" w:history="1">
        <w:r>
          <w:rPr>
            <w:rFonts w:ascii="仿宋" w:eastAsia="仿宋" w:hAnsi="仿宋" w:cs="仿宋" w:hint="eastAsia"/>
            <w:lang w:eastAsia="zh-CN"/>
          </w:rPr>
          <w:t>(一)、学习灯具项目名称及学习灯具项目单位</w:t>
        </w:r>
        <w:r>
          <w:tab/>
        </w:r>
        <w:r>
          <w:fldChar w:fldCharType="begin"/>
        </w:r>
        <w:r>
          <w:instrText xml:space="preserve"> PAGEREF _Toc14368 \h </w:instrText>
        </w:r>
        <w:r>
          <w:fldChar w:fldCharType="separate"/>
        </w:r>
        <w:r>
          <w:t>6</w:t>
        </w:r>
        <w:r>
          <w:fldChar w:fldCharType="end"/>
        </w:r>
      </w:hyperlink>
    </w:p>
    <w:p>
      <w:pPr>
        <w:pStyle w:val="TOC2"/>
        <w:tabs>
          <w:tab w:val="right" w:leader="dot" w:pos="8306"/>
        </w:tabs>
      </w:pPr>
      <w:hyperlink w:anchor="_Toc20552" w:history="1">
        <w:r>
          <w:rPr>
            <w:rFonts w:ascii="仿宋" w:eastAsia="仿宋" w:hAnsi="仿宋" w:cs="仿宋" w:hint="eastAsia"/>
            <w:lang w:eastAsia="zh-CN"/>
          </w:rPr>
          <w:t>(二)、学习灯具项目建设地点</w:t>
        </w:r>
        <w:r>
          <w:tab/>
        </w:r>
        <w:r>
          <w:fldChar w:fldCharType="begin"/>
        </w:r>
        <w:r>
          <w:instrText xml:space="preserve"> PAGEREF _Toc20552 \h </w:instrText>
        </w:r>
        <w:r>
          <w:fldChar w:fldCharType="separate"/>
        </w:r>
        <w:r>
          <w:t>6</w:t>
        </w:r>
        <w:r>
          <w:fldChar w:fldCharType="end"/>
        </w:r>
      </w:hyperlink>
    </w:p>
    <w:p>
      <w:pPr>
        <w:pStyle w:val="TOC2"/>
        <w:tabs>
          <w:tab w:val="right" w:leader="dot" w:pos="8306"/>
        </w:tabs>
      </w:pPr>
      <w:hyperlink w:anchor="_Toc30890" w:history="1">
        <w:r>
          <w:rPr>
            <w:rFonts w:ascii="仿宋" w:eastAsia="仿宋" w:hAnsi="仿宋" w:cs="仿宋" w:hint="eastAsia"/>
            <w:lang w:eastAsia="zh-CN"/>
          </w:rPr>
          <w:t>(三)、调查与分析的范围</w:t>
        </w:r>
        <w:r>
          <w:tab/>
        </w:r>
        <w:r>
          <w:fldChar w:fldCharType="begin"/>
        </w:r>
        <w:r>
          <w:instrText xml:space="preserve"> PAGEREF _Toc30890 \h </w:instrText>
        </w:r>
        <w:r>
          <w:fldChar w:fldCharType="separate"/>
        </w:r>
        <w:r>
          <w:t>7</w:t>
        </w:r>
        <w:r>
          <w:fldChar w:fldCharType="end"/>
        </w:r>
      </w:hyperlink>
    </w:p>
    <w:p>
      <w:pPr>
        <w:pStyle w:val="TOC2"/>
        <w:tabs>
          <w:tab w:val="right" w:leader="dot" w:pos="8306"/>
        </w:tabs>
      </w:pPr>
      <w:hyperlink w:anchor="_Toc1378" w:history="1">
        <w:r>
          <w:rPr>
            <w:rFonts w:ascii="仿宋" w:eastAsia="仿宋" w:hAnsi="仿宋" w:cs="仿宋" w:hint="eastAsia"/>
            <w:lang w:eastAsia="zh-CN"/>
          </w:rPr>
          <w:t>(四)、参考依据和技术原则</w:t>
        </w:r>
        <w:r>
          <w:tab/>
        </w:r>
        <w:r>
          <w:fldChar w:fldCharType="begin"/>
        </w:r>
        <w:r>
          <w:instrText xml:space="preserve"> PAGEREF _Toc1378 \h </w:instrText>
        </w:r>
        <w:r>
          <w:fldChar w:fldCharType="separate"/>
        </w:r>
        <w:r>
          <w:t>7</w:t>
        </w:r>
        <w:r>
          <w:fldChar w:fldCharType="end"/>
        </w:r>
      </w:hyperlink>
    </w:p>
    <w:p>
      <w:pPr>
        <w:pStyle w:val="TOC2"/>
        <w:tabs>
          <w:tab w:val="right" w:leader="dot" w:pos="8306"/>
        </w:tabs>
      </w:pPr>
      <w:hyperlink w:anchor="_Toc1105" w:history="1">
        <w:r>
          <w:rPr>
            <w:rFonts w:ascii="仿宋" w:eastAsia="仿宋" w:hAnsi="仿宋" w:cs="仿宋" w:hint="eastAsia"/>
            <w:lang w:eastAsia="zh-CN"/>
          </w:rPr>
          <w:t>(五)、规模和范围</w:t>
        </w:r>
        <w:r>
          <w:tab/>
        </w:r>
        <w:r>
          <w:fldChar w:fldCharType="begin"/>
        </w:r>
        <w:r>
          <w:instrText xml:space="preserve"> PAGEREF _Toc1105 \h </w:instrText>
        </w:r>
        <w:r>
          <w:fldChar w:fldCharType="separate"/>
        </w:r>
        <w:r>
          <w:t>9</w:t>
        </w:r>
        <w:r>
          <w:fldChar w:fldCharType="end"/>
        </w:r>
      </w:hyperlink>
    </w:p>
    <w:p>
      <w:pPr>
        <w:pStyle w:val="TOC2"/>
        <w:tabs>
          <w:tab w:val="right" w:leader="dot" w:pos="8306"/>
        </w:tabs>
      </w:pPr>
      <w:hyperlink w:anchor="_Toc13359" w:history="1">
        <w:r>
          <w:rPr>
            <w:rFonts w:ascii="仿宋" w:eastAsia="仿宋" w:hAnsi="仿宋" w:cs="仿宋" w:hint="eastAsia"/>
            <w:lang w:eastAsia="zh-CN"/>
          </w:rPr>
          <w:t>(六)、学习灯具项目建设进展</w:t>
        </w:r>
        <w:r>
          <w:tab/>
        </w:r>
        <w:r>
          <w:fldChar w:fldCharType="begin"/>
        </w:r>
        <w:r>
          <w:instrText xml:space="preserve"> PAGEREF _Toc13359 \h </w:instrText>
        </w:r>
        <w:r>
          <w:fldChar w:fldCharType="separate"/>
        </w:r>
        <w:r>
          <w:t>9</w:t>
        </w:r>
        <w:r>
          <w:fldChar w:fldCharType="end"/>
        </w:r>
      </w:hyperlink>
    </w:p>
    <w:p>
      <w:pPr>
        <w:pStyle w:val="TOC2"/>
        <w:tabs>
          <w:tab w:val="right" w:leader="dot" w:pos="8306"/>
        </w:tabs>
      </w:pPr>
      <w:hyperlink w:anchor="_Toc2750" w:history="1">
        <w:r>
          <w:rPr>
            <w:rFonts w:ascii="仿宋" w:eastAsia="仿宋" w:hAnsi="仿宋" w:cs="仿宋" w:hint="eastAsia"/>
            <w:lang w:eastAsia="zh-CN"/>
          </w:rPr>
          <w:t>(七)、原材料与设备需求</w:t>
        </w:r>
        <w:r>
          <w:tab/>
        </w:r>
        <w:r>
          <w:fldChar w:fldCharType="begin"/>
        </w:r>
        <w:r>
          <w:instrText xml:space="preserve"> PAGEREF _Toc2750 \h </w:instrText>
        </w:r>
        <w:r>
          <w:fldChar w:fldCharType="separate"/>
        </w:r>
        <w:r>
          <w:t>11</w:t>
        </w:r>
        <w:r>
          <w:fldChar w:fldCharType="end"/>
        </w:r>
      </w:hyperlink>
    </w:p>
    <w:p>
      <w:pPr>
        <w:pStyle w:val="TOC2"/>
        <w:tabs>
          <w:tab w:val="right" w:leader="dot" w:pos="8306"/>
        </w:tabs>
      </w:pPr>
      <w:hyperlink w:anchor="_Toc20490" w:history="1">
        <w:r>
          <w:rPr>
            <w:rFonts w:ascii="仿宋" w:eastAsia="仿宋" w:hAnsi="仿宋" w:cs="仿宋" w:hint="eastAsia"/>
            <w:lang w:eastAsia="zh-CN"/>
          </w:rPr>
          <w:t>(八)、环境影响与可行性</w:t>
        </w:r>
        <w:r>
          <w:tab/>
        </w:r>
        <w:r>
          <w:fldChar w:fldCharType="begin"/>
        </w:r>
        <w:r>
          <w:instrText xml:space="preserve"> PAGEREF _Toc20490 \h </w:instrText>
        </w:r>
        <w:r>
          <w:fldChar w:fldCharType="separate"/>
        </w:r>
        <w:r>
          <w:t>12</w:t>
        </w:r>
        <w:r>
          <w:fldChar w:fldCharType="end"/>
        </w:r>
      </w:hyperlink>
    </w:p>
    <w:p>
      <w:pPr>
        <w:pStyle w:val="TOC2"/>
        <w:tabs>
          <w:tab w:val="right" w:leader="dot" w:pos="8306"/>
        </w:tabs>
      </w:pPr>
      <w:hyperlink w:anchor="_Toc29423" w:history="1">
        <w:r>
          <w:rPr>
            <w:rFonts w:ascii="仿宋" w:eastAsia="仿宋" w:hAnsi="仿宋" w:cs="仿宋" w:hint="eastAsia"/>
            <w:lang w:eastAsia="zh-CN"/>
          </w:rPr>
          <w:t>(九)、预计投资成本</w:t>
        </w:r>
        <w:r>
          <w:tab/>
        </w:r>
        <w:r>
          <w:fldChar w:fldCharType="begin"/>
        </w:r>
        <w:r>
          <w:instrText xml:space="preserve"> PAGEREF _Toc29423 \h </w:instrText>
        </w:r>
        <w:r>
          <w:fldChar w:fldCharType="separate"/>
        </w:r>
        <w:r>
          <w:t>13</w:t>
        </w:r>
        <w:r>
          <w:fldChar w:fldCharType="end"/>
        </w:r>
      </w:hyperlink>
    </w:p>
    <w:p>
      <w:pPr>
        <w:pStyle w:val="TOC2"/>
        <w:tabs>
          <w:tab w:val="right" w:leader="dot" w:pos="8306"/>
        </w:tabs>
      </w:pPr>
      <w:hyperlink w:anchor="_Toc2259" w:history="1">
        <w:r>
          <w:rPr>
            <w:rFonts w:ascii="仿宋" w:eastAsia="仿宋" w:hAnsi="仿宋" w:cs="仿宋" w:hint="eastAsia"/>
            <w:lang w:eastAsia="zh-CN"/>
          </w:rPr>
          <w:t>(十)、1学习灯具项目关键技术与经济指标</w:t>
        </w:r>
        <w:r>
          <w:tab/>
        </w:r>
        <w:r>
          <w:fldChar w:fldCharType="begin"/>
        </w:r>
        <w:r>
          <w:instrText xml:space="preserve"> PAGEREF _Toc2259 \h </w:instrText>
        </w:r>
        <w:r>
          <w:fldChar w:fldCharType="separate"/>
        </w:r>
        <w:r>
          <w:t>14</w:t>
        </w:r>
        <w:r>
          <w:fldChar w:fldCharType="end"/>
        </w:r>
      </w:hyperlink>
    </w:p>
    <w:p>
      <w:pPr>
        <w:pStyle w:val="TOC2"/>
        <w:tabs>
          <w:tab w:val="right" w:leader="dot" w:pos="8306"/>
        </w:tabs>
      </w:pPr>
      <w:hyperlink w:anchor="_Toc1688" w:history="1">
        <w:r>
          <w:rPr>
            <w:rFonts w:ascii="仿宋" w:eastAsia="仿宋" w:hAnsi="仿宋" w:cs="仿宋" w:hint="eastAsia"/>
            <w:lang w:eastAsia="zh-CN"/>
          </w:rPr>
          <w:t>(十一)、1总结与建议</w:t>
        </w:r>
        <w:r>
          <w:tab/>
        </w:r>
        <w:r>
          <w:fldChar w:fldCharType="begin"/>
        </w:r>
        <w:r>
          <w:instrText xml:space="preserve"> PAGEREF _Toc1688 \h </w:instrText>
        </w:r>
        <w:r>
          <w:fldChar w:fldCharType="separate"/>
        </w:r>
        <w:r>
          <w:t>15</w:t>
        </w:r>
        <w:r>
          <w:fldChar w:fldCharType="end"/>
        </w:r>
      </w:hyperlink>
    </w:p>
    <w:p>
      <w:pPr>
        <w:pStyle w:val="TOC1"/>
        <w:tabs>
          <w:tab w:val="right" w:leader="dot" w:pos="8306"/>
        </w:tabs>
      </w:pPr>
      <w:hyperlink w:anchor="_Toc23911" w:history="1">
        <w:r>
          <w:rPr>
            <w:rFonts w:ascii="仿宋" w:eastAsia="仿宋" w:hAnsi="仿宋" w:cs="仿宋" w:hint="eastAsia"/>
            <w:lang w:eastAsia="zh-CN"/>
          </w:rPr>
          <w:t>三、组织架构与人力资源配置</w:t>
        </w:r>
        <w:r>
          <w:tab/>
        </w:r>
        <w:r>
          <w:fldChar w:fldCharType="begin"/>
        </w:r>
        <w:r>
          <w:instrText xml:space="preserve"> PAGEREF _Toc23911 \h </w:instrText>
        </w:r>
        <w:r>
          <w:fldChar w:fldCharType="separate"/>
        </w:r>
        <w:r>
          <w:t>16</w:t>
        </w:r>
        <w:r>
          <w:fldChar w:fldCharType="end"/>
        </w:r>
      </w:hyperlink>
    </w:p>
    <w:p>
      <w:pPr>
        <w:pStyle w:val="TOC2"/>
        <w:tabs>
          <w:tab w:val="right" w:leader="dot" w:pos="8306"/>
        </w:tabs>
      </w:pPr>
      <w:hyperlink w:anchor="_Toc32081" w:history="1">
        <w:r>
          <w:rPr>
            <w:rFonts w:ascii="仿宋" w:eastAsia="仿宋" w:hAnsi="仿宋" w:cs="仿宋" w:hint="eastAsia"/>
            <w:lang w:eastAsia="zh-CN"/>
          </w:rPr>
          <w:t>(一)、人员资源需求</w:t>
        </w:r>
        <w:r>
          <w:tab/>
        </w:r>
        <w:r>
          <w:fldChar w:fldCharType="begin"/>
        </w:r>
        <w:r>
          <w:instrText xml:space="preserve"> PAGEREF _Toc32081 \h </w:instrText>
        </w:r>
        <w:r>
          <w:fldChar w:fldCharType="separate"/>
        </w:r>
        <w:r>
          <w:t>16</w:t>
        </w:r>
        <w:r>
          <w:fldChar w:fldCharType="end"/>
        </w:r>
      </w:hyperlink>
    </w:p>
    <w:p>
      <w:pPr>
        <w:pStyle w:val="TOC2"/>
        <w:tabs>
          <w:tab w:val="right" w:leader="dot" w:pos="8306"/>
        </w:tabs>
      </w:pPr>
      <w:hyperlink w:anchor="_Toc12925" w:history="1">
        <w:r>
          <w:rPr>
            <w:rFonts w:ascii="仿宋" w:eastAsia="仿宋" w:hAnsi="仿宋" w:cs="仿宋" w:hint="eastAsia"/>
            <w:lang w:eastAsia="zh-CN"/>
          </w:rPr>
          <w:t>(二)、员工培训与发展</w:t>
        </w:r>
        <w:r>
          <w:tab/>
        </w:r>
        <w:r>
          <w:fldChar w:fldCharType="begin"/>
        </w:r>
        <w:r>
          <w:instrText xml:space="preserve"> PAGEREF _Toc12925 \h </w:instrText>
        </w:r>
        <w:r>
          <w:fldChar w:fldCharType="separate"/>
        </w:r>
        <w:r>
          <w:t>18</w:t>
        </w:r>
        <w:r>
          <w:fldChar w:fldCharType="end"/>
        </w:r>
      </w:hyperlink>
    </w:p>
    <w:p>
      <w:pPr>
        <w:pStyle w:val="TOC1"/>
        <w:tabs>
          <w:tab w:val="right" w:leader="dot" w:pos="8306"/>
        </w:tabs>
      </w:pPr>
      <w:hyperlink w:anchor="_Toc3695" w:history="1">
        <w:r>
          <w:rPr>
            <w:rFonts w:ascii="仿宋" w:eastAsia="仿宋" w:hAnsi="仿宋" w:cs="仿宋" w:hint="eastAsia"/>
            <w:lang w:eastAsia="zh-CN"/>
          </w:rPr>
          <w:t>四、法人治理架构</w:t>
        </w:r>
        <w:r>
          <w:tab/>
        </w:r>
        <w:r>
          <w:fldChar w:fldCharType="begin"/>
        </w:r>
        <w:r>
          <w:instrText xml:space="preserve"> PAGEREF _Toc3695 \h </w:instrText>
        </w:r>
        <w:r>
          <w:fldChar w:fldCharType="separate"/>
        </w:r>
        <w:r>
          <w:t>20</w:t>
        </w:r>
        <w:r>
          <w:fldChar w:fldCharType="end"/>
        </w:r>
      </w:hyperlink>
    </w:p>
    <w:p>
      <w:pPr>
        <w:pStyle w:val="TOC2"/>
        <w:tabs>
          <w:tab w:val="right" w:leader="dot" w:pos="8306"/>
        </w:tabs>
      </w:pPr>
      <w:hyperlink w:anchor="_Toc6568" w:history="1">
        <w:r>
          <w:rPr>
            <w:rFonts w:ascii="仿宋" w:eastAsia="仿宋" w:hAnsi="仿宋" w:cs="仿宋" w:hint="eastAsia"/>
            <w:lang w:eastAsia="zh-CN"/>
          </w:rPr>
          <w:t>(一)、股东权益与义务</w:t>
        </w:r>
        <w:r>
          <w:tab/>
        </w:r>
        <w:r>
          <w:fldChar w:fldCharType="begin"/>
        </w:r>
        <w:r>
          <w:instrText xml:space="preserve"> PAGEREF _Toc6568 \h </w:instrText>
        </w:r>
        <w:r>
          <w:fldChar w:fldCharType="separate"/>
        </w:r>
        <w:r>
          <w:t>20</w:t>
        </w:r>
        <w:r>
          <w:fldChar w:fldCharType="end"/>
        </w:r>
      </w:hyperlink>
    </w:p>
    <w:p>
      <w:pPr>
        <w:pStyle w:val="TOC2"/>
        <w:tabs>
          <w:tab w:val="right" w:leader="dot" w:pos="8306"/>
        </w:tabs>
      </w:pPr>
      <w:hyperlink w:anchor="_Toc9857" w:history="1">
        <w:r>
          <w:rPr>
            <w:rFonts w:ascii="仿宋" w:eastAsia="仿宋" w:hAnsi="仿宋" w:cs="仿宋" w:hint="eastAsia"/>
            <w:lang w:eastAsia="zh-CN"/>
          </w:rPr>
          <w:t>(二)、公司董事会</w:t>
        </w:r>
        <w:r>
          <w:tab/>
        </w:r>
        <w:r>
          <w:fldChar w:fldCharType="begin"/>
        </w:r>
        <w:r>
          <w:instrText xml:space="preserve"> PAGEREF _Toc9857 \h </w:instrText>
        </w:r>
        <w:r>
          <w:fldChar w:fldCharType="separate"/>
        </w:r>
        <w:r>
          <w:t>21</w:t>
        </w:r>
        <w:r>
          <w:fldChar w:fldCharType="end"/>
        </w:r>
      </w:hyperlink>
    </w:p>
    <w:p>
      <w:pPr>
        <w:pStyle w:val="TOC2"/>
        <w:tabs>
          <w:tab w:val="right" w:leader="dot" w:pos="8306"/>
        </w:tabs>
      </w:pPr>
      <w:hyperlink w:anchor="_Toc4446" w:history="1">
        <w:r>
          <w:rPr>
            <w:rFonts w:ascii="仿宋" w:eastAsia="仿宋" w:hAnsi="仿宋" w:cs="仿宋" w:hint="eastAsia"/>
            <w:lang w:eastAsia="zh-CN"/>
          </w:rPr>
          <w:t>(三)、高级管理层</w:t>
        </w:r>
        <w:r>
          <w:tab/>
        </w:r>
        <w:r>
          <w:fldChar w:fldCharType="begin"/>
        </w:r>
        <w:r>
          <w:instrText xml:space="preserve"> PAGEREF _Toc4446 \h </w:instrText>
        </w:r>
        <w:r>
          <w:fldChar w:fldCharType="separate"/>
        </w:r>
        <w:r>
          <w:t>23</w:t>
        </w:r>
        <w:r>
          <w:fldChar w:fldCharType="end"/>
        </w:r>
      </w:hyperlink>
    </w:p>
    <w:p>
      <w:pPr>
        <w:pStyle w:val="TOC2"/>
        <w:tabs>
          <w:tab w:val="right" w:leader="dot" w:pos="8306"/>
        </w:tabs>
      </w:pPr>
      <w:hyperlink w:anchor="_Toc1470" w:history="1">
        <w:r>
          <w:rPr>
            <w:rFonts w:ascii="仿宋" w:eastAsia="仿宋" w:hAnsi="仿宋" w:cs="仿宋" w:hint="eastAsia"/>
            <w:lang w:eastAsia="zh-CN"/>
          </w:rPr>
          <w:t>(四)、监督管理层</w:t>
        </w:r>
        <w:r>
          <w:tab/>
        </w:r>
        <w:r>
          <w:fldChar w:fldCharType="begin"/>
        </w:r>
        <w:r>
          <w:instrText xml:space="preserve"> PAGEREF _Toc1470 \h </w:instrText>
        </w:r>
        <w:r>
          <w:fldChar w:fldCharType="separate"/>
        </w:r>
        <w:r>
          <w:t>24</w:t>
        </w:r>
        <w:r>
          <w:fldChar w:fldCharType="end"/>
        </w:r>
      </w:hyperlink>
    </w:p>
    <w:p>
      <w:pPr>
        <w:pStyle w:val="TOC1"/>
        <w:tabs>
          <w:tab w:val="right" w:leader="dot" w:pos="8306"/>
        </w:tabs>
      </w:pPr>
      <w:hyperlink w:anchor="_Toc3626" w:history="1">
        <w:r>
          <w:rPr>
            <w:rFonts w:ascii="仿宋" w:eastAsia="仿宋" w:hAnsi="仿宋" w:cs="仿宋" w:hint="eastAsia"/>
            <w:lang w:eastAsia="zh-CN"/>
          </w:rPr>
          <w:t>五、市场调研与竞争分析</w:t>
        </w:r>
        <w:r>
          <w:tab/>
        </w:r>
        <w:r>
          <w:fldChar w:fldCharType="begin"/>
        </w:r>
        <w:r>
          <w:instrText xml:space="preserve"> PAGEREF _Toc3626 \h </w:instrText>
        </w:r>
        <w:r>
          <w:fldChar w:fldCharType="separate"/>
        </w:r>
        <w:r>
          <w:t>25</w:t>
        </w:r>
        <w:r>
          <w:fldChar w:fldCharType="end"/>
        </w:r>
      </w:hyperlink>
    </w:p>
    <w:p>
      <w:pPr>
        <w:pStyle w:val="TOC2"/>
        <w:tabs>
          <w:tab w:val="right" w:leader="dot" w:pos="8306"/>
        </w:tabs>
      </w:pPr>
      <w:hyperlink w:anchor="_Toc30447" w:history="1">
        <w:r>
          <w:rPr>
            <w:rFonts w:ascii="仿宋" w:eastAsia="仿宋" w:hAnsi="仿宋" w:cs="仿宋" w:hint="eastAsia"/>
            <w:lang w:eastAsia="zh-CN"/>
          </w:rPr>
          <w:t>(一)、市场状况概览</w:t>
        </w:r>
        <w:r>
          <w:tab/>
        </w:r>
        <w:r>
          <w:fldChar w:fldCharType="begin"/>
        </w:r>
        <w:r>
          <w:instrText xml:space="preserve"> PAGEREF _Toc30447 \h </w:instrText>
        </w:r>
        <w:r>
          <w:fldChar w:fldCharType="separate"/>
        </w:r>
        <w:r>
          <w:t>25</w:t>
        </w:r>
        <w:r>
          <w:fldChar w:fldCharType="end"/>
        </w:r>
      </w:hyperlink>
    </w:p>
    <w:p>
      <w:pPr>
        <w:pStyle w:val="TOC2"/>
        <w:tabs>
          <w:tab w:val="right" w:leader="dot" w:pos="8306"/>
        </w:tabs>
      </w:pPr>
      <w:hyperlink w:anchor="_Toc24180" w:history="1">
        <w:r>
          <w:rPr>
            <w:rFonts w:ascii="仿宋" w:eastAsia="仿宋" w:hAnsi="仿宋" w:cs="仿宋" w:hint="eastAsia"/>
            <w:lang w:eastAsia="zh-CN"/>
          </w:rPr>
          <w:t>(二)、市场细分与目标市场</w:t>
        </w:r>
        <w:r>
          <w:tab/>
        </w:r>
        <w:r>
          <w:fldChar w:fldCharType="begin"/>
        </w:r>
        <w:r>
          <w:instrText xml:space="preserve"> PAGEREF _Toc24180 \h </w:instrText>
        </w:r>
        <w:r>
          <w:fldChar w:fldCharType="separate"/>
        </w:r>
        <w:r>
          <w:t>26</w:t>
        </w:r>
        <w:r>
          <w:fldChar w:fldCharType="end"/>
        </w:r>
      </w:hyperlink>
    </w:p>
    <w:p>
      <w:pPr>
        <w:pStyle w:val="TOC2"/>
        <w:tabs>
          <w:tab w:val="right" w:leader="dot" w:pos="8306"/>
        </w:tabs>
      </w:pPr>
      <w:hyperlink w:anchor="_Toc2711" w:history="1">
        <w:r>
          <w:rPr>
            <w:rFonts w:ascii="仿宋" w:eastAsia="仿宋" w:hAnsi="仿宋" w:cs="仿宋" w:hint="eastAsia"/>
            <w:lang w:eastAsia="zh-CN"/>
          </w:rPr>
          <w:t>(三)、竞争对手分析</w:t>
        </w:r>
        <w:r>
          <w:tab/>
        </w:r>
        <w:r>
          <w:fldChar w:fldCharType="begin"/>
        </w:r>
        <w:r>
          <w:instrText xml:space="preserve"> PAGEREF _Toc2711 \h </w:instrText>
        </w:r>
        <w:r>
          <w:fldChar w:fldCharType="separate"/>
        </w:r>
        <w:r>
          <w:t>28</w:t>
        </w:r>
        <w:r>
          <w:fldChar w:fldCharType="end"/>
        </w:r>
      </w:hyperlink>
    </w:p>
    <w:p>
      <w:pPr>
        <w:pStyle w:val="TOC2"/>
        <w:tabs>
          <w:tab w:val="right" w:leader="dot" w:pos="8306"/>
        </w:tabs>
      </w:pPr>
      <w:hyperlink w:anchor="_Toc17798" w:history="1">
        <w:r>
          <w:rPr>
            <w:rFonts w:ascii="仿宋" w:eastAsia="仿宋" w:hAnsi="仿宋" w:cs="仿宋" w:hint="eastAsia"/>
            <w:lang w:eastAsia="zh-CN"/>
          </w:rPr>
          <w:t>(四)、市场机会与挑战</w:t>
        </w:r>
        <w:r>
          <w:tab/>
        </w:r>
        <w:r>
          <w:fldChar w:fldCharType="begin"/>
        </w:r>
        <w:r>
          <w:instrText xml:space="preserve"> PAGEREF _Toc17798 \h </w:instrText>
        </w:r>
        <w:r>
          <w:fldChar w:fldCharType="separate"/>
        </w:r>
        <w:r>
          <w:t>29</w:t>
        </w:r>
        <w:r>
          <w:fldChar w:fldCharType="end"/>
        </w:r>
      </w:hyperlink>
    </w:p>
    <w:p>
      <w:pPr>
        <w:pStyle w:val="TOC2"/>
        <w:tabs>
          <w:tab w:val="right" w:leader="dot" w:pos="8306"/>
        </w:tabs>
      </w:pPr>
      <w:hyperlink w:anchor="_Toc24678" w:history="1">
        <w:r>
          <w:rPr>
            <w:rFonts w:ascii="仿宋" w:eastAsia="仿宋" w:hAnsi="仿宋" w:cs="仿宋" w:hint="eastAsia"/>
            <w:lang w:eastAsia="zh-CN"/>
          </w:rPr>
          <w:t>(五)、市场战略</w:t>
        </w:r>
        <w:r>
          <w:tab/>
        </w:r>
        <w:r>
          <w:fldChar w:fldCharType="begin"/>
        </w:r>
        <w:r>
          <w:instrText xml:space="preserve"> PAGEREF _Toc24678 \h </w:instrText>
        </w:r>
        <w:r>
          <w:fldChar w:fldCharType="separate"/>
        </w:r>
        <w:r>
          <w:t>30</w:t>
        </w:r>
        <w:r>
          <w:fldChar w:fldCharType="end"/>
        </w:r>
      </w:hyperlink>
    </w:p>
    <w:p>
      <w:pPr>
        <w:pStyle w:val="TOC1"/>
        <w:tabs>
          <w:tab w:val="right" w:leader="dot" w:pos="8306"/>
        </w:tabs>
      </w:pPr>
      <w:hyperlink w:anchor="_Toc20402" w:history="1">
        <w:r>
          <w:rPr>
            <w:rFonts w:ascii="仿宋" w:eastAsia="仿宋" w:hAnsi="仿宋" w:cs="仿宋" w:hint="eastAsia"/>
            <w:lang w:eastAsia="zh-CN"/>
          </w:rPr>
          <w:t>六、劳动安全生产分析</w:t>
        </w:r>
        <w:r>
          <w:tab/>
        </w:r>
        <w:r>
          <w:fldChar w:fldCharType="begin"/>
        </w:r>
        <w:r>
          <w:instrText xml:space="preserve"> PAGEREF _Toc20402 \h </w:instrText>
        </w:r>
        <w:r>
          <w:fldChar w:fldCharType="separate"/>
        </w:r>
        <w:r>
          <w:t>33</w:t>
        </w:r>
        <w:r>
          <w:fldChar w:fldCharType="end"/>
        </w:r>
      </w:hyperlink>
    </w:p>
    <w:p>
      <w:pPr>
        <w:pStyle w:val="TOC2"/>
        <w:tabs>
          <w:tab w:val="right" w:leader="dot" w:pos="8306"/>
        </w:tabs>
      </w:pPr>
      <w:hyperlink w:anchor="_Toc6458" w:history="1">
        <w:r>
          <w:rPr>
            <w:rFonts w:ascii="仿宋" w:eastAsia="仿宋" w:hAnsi="仿宋" w:cs="仿宋" w:hint="eastAsia"/>
            <w:lang w:eastAsia="zh-CN"/>
          </w:rPr>
          <w:t>(一)、安全法规与依据</w:t>
        </w:r>
        <w:r>
          <w:tab/>
        </w:r>
        <w:r>
          <w:fldChar w:fldCharType="begin"/>
        </w:r>
        <w:r>
          <w:instrText xml:space="preserve"> PAGEREF _Toc6458 \h </w:instrText>
        </w:r>
        <w:r>
          <w:fldChar w:fldCharType="separate"/>
        </w:r>
        <w:r>
          <w:t>33</w:t>
        </w:r>
        <w:r>
          <w:fldChar w:fldCharType="end"/>
        </w:r>
      </w:hyperlink>
    </w:p>
    <w:p>
      <w:pPr>
        <w:pStyle w:val="TOC2"/>
        <w:tabs>
          <w:tab w:val="right" w:leader="dot" w:pos="8306"/>
        </w:tabs>
      </w:pPr>
      <w:hyperlink w:anchor="_Toc12493" w:history="1">
        <w:r>
          <w:rPr>
            <w:rFonts w:ascii="仿宋" w:eastAsia="仿宋" w:hAnsi="仿宋" w:cs="仿宋" w:hint="eastAsia"/>
            <w:lang w:eastAsia="zh-CN"/>
          </w:rPr>
          <w:t>(二)、安全措施与效果预估</w:t>
        </w:r>
        <w:r>
          <w:tab/>
        </w:r>
        <w:r>
          <w:fldChar w:fldCharType="begin"/>
        </w:r>
        <w:r>
          <w:instrText xml:space="preserve"> PAGEREF _Toc12493 \h </w:instrText>
        </w:r>
        <w:r>
          <w:fldChar w:fldCharType="separate"/>
        </w:r>
        <w:r>
          <w:t>33</w:t>
        </w:r>
        <w:r>
          <w:fldChar w:fldCharType="end"/>
        </w:r>
      </w:hyperlink>
    </w:p>
    <w:p>
      <w:pPr>
        <w:pStyle w:val="TOC1"/>
        <w:tabs>
          <w:tab w:val="right" w:leader="dot" w:pos="8306"/>
        </w:tabs>
      </w:pPr>
      <w:hyperlink w:anchor="_Toc7742" w:history="1">
        <w:r>
          <w:rPr>
            <w:rFonts w:ascii="仿宋" w:eastAsia="仿宋" w:hAnsi="仿宋" w:cs="仿宋" w:hint="eastAsia"/>
            <w:lang w:eastAsia="zh-CN"/>
          </w:rPr>
          <w:t>七、战略合作与合作伙伴关系</w:t>
        </w:r>
        <w:r>
          <w:tab/>
        </w:r>
        <w:r>
          <w:fldChar w:fldCharType="begin"/>
        </w:r>
        <w:r>
          <w:instrText xml:space="preserve"> PAGEREF _Toc7742 \h </w:instrText>
        </w:r>
        <w:r>
          <w:fldChar w:fldCharType="separate"/>
        </w:r>
        <w:r>
          <w:t>36</w:t>
        </w:r>
        <w:r>
          <w:fldChar w:fldCharType="end"/>
        </w:r>
      </w:hyperlink>
    </w:p>
    <w:p>
      <w:pPr>
        <w:pStyle w:val="TOC2"/>
        <w:tabs>
          <w:tab w:val="right" w:leader="dot" w:pos="8306"/>
        </w:tabs>
      </w:pPr>
      <w:hyperlink w:anchor="_Toc18267" w:history="1">
        <w:r>
          <w:rPr>
            <w:rFonts w:ascii="仿宋" w:eastAsia="仿宋" w:hAnsi="仿宋" w:cs="仿宋" w:hint="eastAsia"/>
            <w:lang w:eastAsia="zh-CN"/>
          </w:rPr>
          <w:t>(一)、合作战略与目标</w:t>
        </w:r>
        <w:r>
          <w:tab/>
        </w:r>
        <w:r>
          <w:fldChar w:fldCharType="begin"/>
        </w:r>
        <w:r>
          <w:instrText xml:space="preserve"> PAGEREF _Toc18267 \h </w:instrText>
        </w:r>
        <w:r>
          <w:fldChar w:fldCharType="separate"/>
        </w:r>
        <w:r>
          <w:t>36</w:t>
        </w:r>
        <w:r>
          <w:fldChar w:fldCharType="end"/>
        </w:r>
      </w:hyperlink>
    </w:p>
    <w:p>
      <w:pPr>
        <w:pStyle w:val="TOC2"/>
        <w:tabs>
          <w:tab w:val="right" w:leader="dot" w:pos="8306"/>
        </w:tabs>
      </w:pPr>
      <w:hyperlink w:anchor="_Toc3558" w:history="1">
        <w:r>
          <w:rPr>
            <w:rFonts w:ascii="仿宋" w:eastAsia="仿宋" w:hAnsi="仿宋" w:cs="仿宋" w:hint="eastAsia"/>
            <w:lang w:eastAsia="zh-CN"/>
          </w:rPr>
          <w:t>(二)、合作伙伴选择与评估</w:t>
        </w:r>
        <w:r>
          <w:tab/>
        </w:r>
        <w:r>
          <w:fldChar w:fldCharType="begin"/>
        </w:r>
        <w:r>
          <w:instrText xml:space="preserve"> PAGEREF _Toc3558 \h </w:instrText>
        </w:r>
        <w:r>
          <w:fldChar w:fldCharType="separate"/>
        </w:r>
        <w:r>
          <w:t>37</w:t>
        </w:r>
        <w:r>
          <w:fldChar w:fldCharType="end"/>
        </w:r>
      </w:hyperlink>
    </w:p>
    <w:p>
      <w:pPr>
        <w:pStyle w:val="TOC2"/>
        <w:tabs>
          <w:tab w:val="right" w:leader="dot" w:pos="8306"/>
        </w:tabs>
      </w:pPr>
      <w:hyperlink w:anchor="_Toc29202" w:history="1">
        <w:r>
          <w:rPr>
            <w:rFonts w:ascii="仿宋" w:eastAsia="仿宋" w:hAnsi="仿宋" w:cs="仿宋" w:hint="eastAsia"/>
            <w:lang w:eastAsia="zh-CN"/>
          </w:rPr>
          <w:t>(三)、合同与协议管理</w:t>
        </w:r>
        <w:r>
          <w:tab/>
        </w:r>
        <w:r>
          <w:fldChar w:fldCharType="begin"/>
        </w:r>
        <w:r>
          <w:instrText xml:space="preserve"> PAGEREF _Toc29202 \h </w:instrText>
        </w:r>
        <w:r>
          <w:fldChar w:fldCharType="separate"/>
        </w:r>
        <w:r>
          <w:t>38</w:t>
        </w:r>
        <w:r>
          <w:fldChar w:fldCharType="end"/>
        </w:r>
      </w:hyperlink>
    </w:p>
    <w:p>
      <w:pPr>
        <w:pStyle w:val="TOC2"/>
        <w:tabs>
          <w:tab w:val="right" w:leader="dot" w:pos="8306"/>
        </w:tabs>
      </w:pPr>
      <w:hyperlink w:anchor="_Toc26068" w:history="1">
        <w:r>
          <w:rPr>
            <w:rFonts w:ascii="仿宋" w:eastAsia="仿宋" w:hAnsi="仿宋" w:cs="仿宋" w:hint="eastAsia"/>
            <w:lang w:eastAsia="zh-CN"/>
          </w:rPr>
          <w:t>(四)、风险管理与纠纷解决</w:t>
        </w:r>
        <w:r>
          <w:tab/>
        </w:r>
        <w:r>
          <w:fldChar w:fldCharType="begin"/>
        </w:r>
        <w:r>
          <w:instrText xml:space="preserve"> PAGEREF _Toc26068 \h </w:instrText>
        </w:r>
        <w:r>
          <w:fldChar w:fldCharType="separate"/>
        </w:r>
        <w:r>
          <w:t>39</w:t>
        </w:r>
        <w:r>
          <w:fldChar w:fldCharType="end"/>
        </w:r>
      </w:hyperlink>
    </w:p>
    <w:p>
      <w:pPr>
        <w:pStyle w:val="TOC1"/>
        <w:tabs>
          <w:tab w:val="right" w:leader="dot" w:pos="8306"/>
        </w:tabs>
      </w:pPr>
      <w:hyperlink w:anchor="_Toc4783" w:history="1">
        <w:r>
          <w:rPr>
            <w:rFonts w:ascii="仿宋" w:eastAsia="仿宋" w:hAnsi="仿宋" w:cs="仿宋" w:hint="eastAsia"/>
            <w:lang w:eastAsia="zh-CN"/>
          </w:rPr>
          <w:t>八、风险评估与应对策略</w:t>
        </w:r>
        <w:r>
          <w:tab/>
        </w:r>
        <w:r>
          <w:fldChar w:fldCharType="begin"/>
        </w:r>
        <w:r>
          <w:instrText xml:space="preserve"> PAGEREF _Toc4783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59" w:history="1">
        <w:r>
          <w:rPr>
            <w:rFonts w:ascii="仿宋" w:eastAsia="仿宋" w:hAnsi="仿宋" w:cs="仿宋" w:hint="eastAsia"/>
            <w:lang w:eastAsia="zh-CN"/>
          </w:rPr>
          <w:t>(一)、学习灯具项目风险分析</w:t>
        </w:r>
        <w:r>
          <w:tab/>
        </w:r>
        <w:r>
          <w:fldChar w:fldCharType="begin"/>
        </w:r>
        <w:r>
          <w:instrText xml:space="preserve"> PAGEREF _Toc30959 \h </w:instrText>
        </w:r>
        <w:r>
          <w:fldChar w:fldCharType="separate"/>
        </w:r>
        <w:r>
          <w:t>39</w:t>
        </w:r>
        <w:r>
          <w:fldChar w:fldCharType="end"/>
        </w:r>
      </w:hyperlink>
    </w:p>
    <w:p>
      <w:pPr>
        <w:pStyle w:val="TOC2"/>
        <w:tabs>
          <w:tab w:val="right" w:leader="dot" w:pos="8306"/>
        </w:tabs>
      </w:pPr>
      <w:hyperlink w:anchor="_Toc12329" w:history="1">
        <w:r>
          <w:rPr>
            <w:rFonts w:ascii="仿宋" w:eastAsia="仿宋" w:hAnsi="仿宋" w:cs="仿宋" w:hint="eastAsia"/>
            <w:lang w:eastAsia="zh-CN"/>
          </w:rPr>
          <w:t>(二)、风险管理与应对方法</w:t>
        </w:r>
        <w:r>
          <w:tab/>
        </w:r>
        <w:r>
          <w:fldChar w:fldCharType="begin"/>
        </w:r>
        <w:r>
          <w:instrText xml:space="preserve"> PAGEREF _Toc12329 \h </w:instrText>
        </w:r>
        <w:r>
          <w:fldChar w:fldCharType="separate"/>
        </w:r>
        <w:r>
          <w:t>41</w:t>
        </w:r>
        <w:r>
          <w:fldChar w:fldCharType="end"/>
        </w:r>
      </w:hyperlink>
    </w:p>
    <w:p>
      <w:pPr>
        <w:pStyle w:val="TOC1"/>
        <w:tabs>
          <w:tab w:val="right" w:leader="dot" w:pos="8306"/>
        </w:tabs>
      </w:pPr>
      <w:hyperlink w:anchor="_Toc31543" w:history="1">
        <w:r>
          <w:rPr>
            <w:rFonts w:ascii="仿宋" w:eastAsia="仿宋" w:hAnsi="仿宋" w:cs="仿宋" w:hint="eastAsia"/>
            <w:lang w:eastAsia="zh-CN"/>
          </w:rPr>
          <w:t>九、营销策略与品牌推广</w:t>
        </w:r>
        <w:r>
          <w:tab/>
        </w:r>
        <w:r>
          <w:fldChar w:fldCharType="begin"/>
        </w:r>
        <w:r>
          <w:instrText xml:space="preserve"> PAGEREF _Toc31543 \h </w:instrText>
        </w:r>
        <w:r>
          <w:fldChar w:fldCharType="separate"/>
        </w:r>
        <w:r>
          <w:t>43</w:t>
        </w:r>
        <w:r>
          <w:fldChar w:fldCharType="end"/>
        </w:r>
      </w:hyperlink>
    </w:p>
    <w:p>
      <w:pPr>
        <w:pStyle w:val="TOC2"/>
        <w:tabs>
          <w:tab w:val="right" w:leader="dot" w:pos="8306"/>
        </w:tabs>
      </w:pPr>
      <w:hyperlink w:anchor="_Toc31689" w:history="1">
        <w:r>
          <w:rPr>
            <w:rFonts w:ascii="仿宋" w:eastAsia="仿宋" w:hAnsi="仿宋" w:cs="仿宋" w:hint="eastAsia"/>
            <w:lang w:eastAsia="zh-CN"/>
          </w:rPr>
          <w:t>(一)、营销策略制定</w:t>
        </w:r>
        <w:r>
          <w:tab/>
        </w:r>
        <w:r>
          <w:fldChar w:fldCharType="begin"/>
        </w:r>
        <w:r>
          <w:instrText xml:space="preserve"> PAGEREF _Toc31689 \h </w:instrText>
        </w:r>
        <w:r>
          <w:fldChar w:fldCharType="separate"/>
        </w:r>
        <w:r>
          <w:t>43</w:t>
        </w:r>
        <w:r>
          <w:fldChar w:fldCharType="end"/>
        </w:r>
      </w:hyperlink>
    </w:p>
    <w:p>
      <w:pPr>
        <w:pStyle w:val="TOC2"/>
        <w:tabs>
          <w:tab w:val="right" w:leader="dot" w:pos="8306"/>
        </w:tabs>
      </w:pPr>
      <w:hyperlink w:anchor="_Toc30993" w:history="1">
        <w:r>
          <w:rPr>
            <w:rFonts w:ascii="仿宋" w:eastAsia="仿宋" w:hAnsi="仿宋" w:cs="仿宋" w:hint="eastAsia"/>
            <w:lang w:eastAsia="zh-CN"/>
          </w:rPr>
          <w:t>(二)、产品定位与定价策略</w:t>
        </w:r>
        <w:r>
          <w:tab/>
        </w:r>
        <w:r>
          <w:fldChar w:fldCharType="begin"/>
        </w:r>
        <w:r>
          <w:instrText xml:space="preserve"> PAGEREF _Toc30993 \h </w:instrText>
        </w:r>
        <w:r>
          <w:fldChar w:fldCharType="separate"/>
        </w:r>
        <w:r>
          <w:t>45</w:t>
        </w:r>
        <w:r>
          <w:fldChar w:fldCharType="end"/>
        </w:r>
      </w:hyperlink>
    </w:p>
    <w:p>
      <w:pPr>
        <w:pStyle w:val="TOC2"/>
        <w:tabs>
          <w:tab w:val="right" w:leader="dot" w:pos="8306"/>
        </w:tabs>
      </w:pPr>
      <w:hyperlink w:anchor="_Toc22447" w:history="1">
        <w:r>
          <w:rPr>
            <w:rFonts w:ascii="仿宋" w:eastAsia="仿宋" w:hAnsi="仿宋" w:cs="仿宋" w:hint="eastAsia"/>
            <w:lang w:eastAsia="zh-CN"/>
          </w:rPr>
          <w:t>(三)、促销与广告战略</w:t>
        </w:r>
        <w:r>
          <w:tab/>
        </w:r>
        <w:r>
          <w:fldChar w:fldCharType="begin"/>
        </w:r>
        <w:r>
          <w:instrText xml:space="preserve"> PAGEREF _Toc22447 \h </w:instrText>
        </w:r>
        <w:r>
          <w:fldChar w:fldCharType="separate"/>
        </w:r>
        <w:r>
          <w:t>46</w:t>
        </w:r>
        <w:r>
          <w:fldChar w:fldCharType="end"/>
        </w:r>
      </w:hyperlink>
    </w:p>
    <w:p>
      <w:pPr>
        <w:pStyle w:val="TOC2"/>
        <w:tabs>
          <w:tab w:val="right" w:leader="dot" w:pos="8306"/>
        </w:tabs>
      </w:pPr>
      <w:hyperlink w:anchor="_Toc32292" w:history="1">
        <w:r>
          <w:rPr>
            <w:rFonts w:ascii="仿宋" w:eastAsia="仿宋" w:hAnsi="仿宋" w:cs="仿宋" w:hint="eastAsia"/>
            <w:lang w:eastAsia="zh-CN"/>
          </w:rPr>
          <w:t>(四)、品牌推广计划</w:t>
        </w:r>
        <w:r>
          <w:tab/>
        </w:r>
        <w:r>
          <w:fldChar w:fldCharType="begin"/>
        </w:r>
        <w:r>
          <w:instrText xml:space="preserve"> PAGEREF _Toc32292 \h </w:instrText>
        </w:r>
        <w:r>
          <w:fldChar w:fldCharType="separate"/>
        </w:r>
        <w:r>
          <w:t>47</w:t>
        </w:r>
        <w:r>
          <w:fldChar w:fldCharType="end"/>
        </w:r>
      </w:hyperlink>
    </w:p>
    <w:p>
      <w:pPr>
        <w:pStyle w:val="TOC1"/>
        <w:tabs>
          <w:tab w:val="right" w:leader="dot" w:pos="8306"/>
        </w:tabs>
      </w:pPr>
      <w:hyperlink w:anchor="_Toc13000" w:history="1">
        <w:r>
          <w:rPr>
            <w:rFonts w:ascii="仿宋" w:eastAsia="仿宋" w:hAnsi="仿宋" w:cs="仿宋" w:hint="eastAsia"/>
            <w:lang w:eastAsia="zh-CN"/>
          </w:rPr>
          <w:t>十、学习灯具项目进展与里程碑</w:t>
        </w:r>
        <w:r>
          <w:tab/>
        </w:r>
        <w:r>
          <w:fldChar w:fldCharType="begin"/>
        </w:r>
        <w:r>
          <w:instrText xml:space="preserve"> PAGEREF _Toc13000 \h </w:instrText>
        </w:r>
        <w:r>
          <w:fldChar w:fldCharType="separate"/>
        </w:r>
        <w:r>
          <w:t>49</w:t>
        </w:r>
        <w:r>
          <w:fldChar w:fldCharType="end"/>
        </w:r>
      </w:hyperlink>
    </w:p>
    <w:p>
      <w:pPr>
        <w:pStyle w:val="TOC2"/>
        <w:tabs>
          <w:tab w:val="right" w:leader="dot" w:pos="8306"/>
        </w:tabs>
      </w:pPr>
      <w:hyperlink w:anchor="_Toc4100" w:history="1">
        <w:r>
          <w:rPr>
            <w:rFonts w:ascii="仿宋" w:eastAsia="仿宋" w:hAnsi="仿宋" w:cs="仿宋" w:hint="eastAsia"/>
            <w:lang w:eastAsia="zh-CN"/>
          </w:rPr>
          <w:t>(一)、学习灯具项目进展</w:t>
        </w:r>
        <w:r>
          <w:tab/>
        </w:r>
        <w:r>
          <w:fldChar w:fldCharType="begin"/>
        </w:r>
        <w:r>
          <w:instrText xml:space="preserve"> PAGEREF _Toc4100 \h </w:instrText>
        </w:r>
        <w:r>
          <w:fldChar w:fldCharType="separate"/>
        </w:r>
        <w:r>
          <w:t>49</w:t>
        </w:r>
        <w:r>
          <w:fldChar w:fldCharType="end"/>
        </w:r>
      </w:hyperlink>
    </w:p>
    <w:p>
      <w:pPr>
        <w:pStyle w:val="TOC2"/>
        <w:tabs>
          <w:tab w:val="right" w:leader="dot" w:pos="8306"/>
        </w:tabs>
      </w:pPr>
      <w:hyperlink w:anchor="_Toc27978" w:history="1">
        <w:r>
          <w:rPr>
            <w:rFonts w:ascii="仿宋" w:eastAsia="仿宋" w:hAnsi="仿宋" w:cs="仿宋" w:hint="eastAsia"/>
            <w:lang w:eastAsia="zh-CN"/>
          </w:rPr>
          <w:t>(二)、重要里程碑与进度控制</w:t>
        </w:r>
        <w:r>
          <w:tab/>
        </w:r>
        <w:r>
          <w:fldChar w:fldCharType="begin"/>
        </w:r>
        <w:r>
          <w:instrText xml:space="preserve"> PAGEREF _Toc27978 \h </w:instrText>
        </w:r>
        <w:r>
          <w:fldChar w:fldCharType="separate"/>
        </w:r>
        <w:r>
          <w:t>50</w:t>
        </w:r>
        <w:r>
          <w:fldChar w:fldCharType="end"/>
        </w:r>
      </w:hyperlink>
    </w:p>
    <w:p>
      <w:pPr>
        <w:pStyle w:val="TOC2"/>
        <w:tabs>
          <w:tab w:val="right" w:leader="dot" w:pos="8306"/>
        </w:tabs>
      </w:pPr>
      <w:hyperlink w:anchor="_Toc821" w:history="1">
        <w:r>
          <w:rPr>
            <w:rFonts w:ascii="仿宋" w:eastAsia="仿宋" w:hAnsi="仿宋" w:cs="仿宋" w:hint="eastAsia"/>
            <w:lang w:eastAsia="zh-CN"/>
          </w:rPr>
          <w:t>(三)、问题识别与解决方案</w:t>
        </w:r>
        <w:r>
          <w:tab/>
        </w:r>
        <w:r>
          <w:fldChar w:fldCharType="begin"/>
        </w:r>
        <w:r>
          <w:instrText xml:space="preserve"> PAGEREF _Toc821 \h </w:instrText>
        </w:r>
        <w:r>
          <w:fldChar w:fldCharType="separate"/>
        </w:r>
        <w:r>
          <w:t>51</w:t>
        </w:r>
        <w:r>
          <w:fldChar w:fldCharType="end"/>
        </w:r>
      </w:hyperlink>
    </w:p>
    <w:p>
      <w:pPr>
        <w:pStyle w:val="TOC1"/>
        <w:tabs>
          <w:tab w:val="right" w:leader="dot" w:pos="8306"/>
        </w:tabs>
      </w:pPr>
      <w:hyperlink w:anchor="_Toc21037" w:history="1">
        <w:r>
          <w:rPr>
            <w:rFonts w:ascii="仿宋" w:eastAsia="仿宋" w:hAnsi="仿宋" w:cs="仿宋" w:hint="eastAsia"/>
            <w:lang w:eastAsia="zh-CN"/>
          </w:rPr>
          <w:t>十一、学习灯具项目监督与评估</w:t>
        </w:r>
        <w:r>
          <w:tab/>
        </w:r>
        <w:r>
          <w:fldChar w:fldCharType="begin"/>
        </w:r>
        <w:r>
          <w:instrText xml:space="preserve"> PAGEREF _Toc21037 \h </w:instrText>
        </w:r>
        <w:r>
          <w:fldChar w:fldCharType="separate"/>
        </w:r>
        <w:r>
          <w:t>52</w:t>
        </w:r>
        <w:r>
          <w:fldChar w:fldCharType="end"/>
        </w:r>
      </w:hyperlink>
    </w:p>
    <w:p>
      <w:pPr>
        <w:pStyle w:val="TOC2"/>
        <w:tabs>
          <w:tab w:val="right" w:leader="dot" w:pos="8306"/>
        </w:tabs>
      </w:pPr>
      <w:hyperlink w:anchor="_Toc9552" w:history="1">
        <w:r>
          <w:rPr>
            <w:rFonts w:ascii="仿宋" w:eastAsia="仿宋" w:hAnsi="仿宋" w:cs="仿宋" w:hint="eastAsia"/>
            <w:lang w:eastAsia="zh-CN"/>
          </w:rPr>
          <w:t>(一)、学习灯具项目监督体系</w:t>
        </w:r>
        <w:r>
          <w:tab/>
        </w:r>
        <w:r>
          <w:fldChar w:fldCharType="begin"/>
        </w:r>
        <w:r>
          <w:instrText xml:space="preserve"> PAGEREF _Toc9552 \h </w:instrText>
        </w:r>
        <w:r>
          <w:fldChar w:fldCharType="separate"/>
        </w:r>
        <w:r>
          <w:t>52</w:t>
        </w:r>
        <w:r>
          <w:fldChar w:fldCharType="end"/>
        </w:r>
      </w:hyperlink>
    </w:p>
    <w:p>
      <w:pPr>
        <w:pStyle w:val="TOC2"/>
        <w:tabs>
          <w:tab w:val="right" w:leader="dot" w:pos="8306"/>
        </w:tabs>
      </w:pPr>
      <w:hyperlink w:anchor="_Toc21810" w:history="1">
        <w:r>
          <w:rPr>
            <w:rFonts w:ascii="仿宋" w:eastAsia="仿宋" w:hAnsi="仿宋" w:cs="仿宋" w:hint="eastAsia"/>
            <w:lang w:eastAsia="zh-CN"/>
          </w:rPr>
          <w:t>(二)、绩效评估与指标</w:t>
        </w:r>
        <w:r>
          <w:tab/>
        </w:r>
        <w:r>
          <w:fldChar w:fldCharType="begin"/>
        </w:r>
        <w:r>
          <w:instrText xml:space="preserve"> PAGEREF _Toc21810 \h </w:instrText>
        </w:r>
        <w:r>
          <w:fldChar w:fldCharType="separate"/>
        </w:r>
        <w:r>
          <w:t>53</w:t>
        </w:r>
        <w:r>
          <w:fldChar w:fldCharType="end"/>
        </w:r>
      </w:hyperlink>
    </w:p>
    <w:p>
      <w:pPr>
        <w:pStyle w:val="TOC2"/>
        <w:tabs>
          <w:tab w:val="right" w:leader="dot" w:pos="8306"/>
        </w:tabs>
      </w:pPr>
      <w:hyperlink w:anchor="_Toc19797" w:history="1">
        <w:r>
          <w:rPr>
            <w:rFonts w:ascii="仿宋" w:eastAsia="仿宋" w:hAnsi="仿宋" w:cs="仿宋" w:hint="eastAsia"/>
            <w:lang w:eastAsia="zh-CN"/>
          </w:rPr>
          <w:t>(三)、变更管理与调整</w:t>
        </w:r>
        <w:r>
          <w:tab/>
        </w:r>
        <w:r>
          <w:fldChar w:fldCharType="begin"/>
        </w:r>
        <w:r>
          <w:instrText xml:space="preserve"> PAGEREF _Toc19797 \h </w:instrText>
        </w:r>
        <w:r>
          <w:fldChar w:fldCharType="separate"/>
        </w:r>
        <w:r>
          <w:t>54</w:t>
        </w:r>
        <w:r>
          <w:fldChar w:fldCharType="end"/>
        </w:r>
      </w:hyperlink>
    </w:p>
    <w:p>
      <w:pPr>
        <w:pStyle w:val="TOC2"/>
        <w:tabs>
          <w:tab w:val="right" w:leader="dot" w:pos="8306"/>
        </w:tabs>
      </w:pPr>
      <w:hyperlink w:anchor="_Toc644" w:history="1">
        <w:r>
          <w:rPr>
            <w:rFonts w:ascii="仿宋" w:eastAsia="仿宋" w:hAnsi="仿宋" w:cs="仿宋" w:hint="eastAsia"/>
            <w:lang w:eastAsia="zh-CN"/>
          </w:rPr>
          <w:t>(四)、定期报告与审计</w:t>
        </w:r>
        <w:r>
          <w:tab/>
        </w:r>
        <w:r>
          <w:fldChar w:fldCharType="begin"/>
        </w:r>
        <w:r>
          <w:instrText xml:space="preserve"> PAGEREF _Toc644 \h </w:instrText>
        </w:r>
        <w:r>
          <w:fldChar w:fldCharType="separate"/>
        </w:r>
        <w:r>
          <w:t>55</w:t>
        </w:r>
        <w:r>
          <w:fldChar w:fldCharType="end"/>
        </w:r>
      </w:hyperlink>
    </w:p>
    <w:p>
      <w:pPr>
        <w:pStyle w:val="TOC1"/>
        <w:tabs>
          <w:tab w:val="right" w:leader="dot" w:pos="8306"/>
        </w:tabs>
      </w:pPr>
      <w:hyperlink w:anchor="_Toc11107" w:history="1">
        <w:r>
          <w:rPr>
            <w:rFonts w:ascii="仿宋" w:eastAsia="仿宋" w:hAnsi="仿宋" w:cs="仿宋" w:hint="eastAsia"/>
            <w:lang w:eastAsia="zh-CN"/>
          </w:rPr>
          <w:t>十二、战略合作伙伴与投资者关系</w:t>
        </w:r>
        <w:r>
          <w:tab/>
        </w:r>
        <w:r>
          <w:fldChar w:fldCharType="begin"/>
        </w:r>
        <w:r>
          <w:instrText xml:space="preserve"> PAGEREF _Toc11107 \h </w:instrText>
        </w:r>
        <w:r>
          <w:fldChar w:fldCharType="separate"/>
        </w:r>
        <w:r>
          <w:t>56</w:t>
        </w:r>
        <w:r>
          <w:fldChar w:fldCharType="end"/>
        </w:r>
      </w:hyperlink>
    </w:p>
    <w:p>
      <w:pPr>
        <w:pStyle w:val="TOC2"/>
        <w:tabs>
          <w:tab w:val="right" w:leader="dot" w:pos="8306"/>
        </w:tabs>
      </w:pPr>
      <w:hyperlink w:anchor="_Toc13297" w:history="1">
        <w:r>
          <w:rPr>
            <w:rFonts w:ascii="仿宋" w:eastAsia="仿宋" w:hAnsi="仿宋" w:cs="仿宋" w:hint="eastAsia"/>
            <w:lang w:eastAsia="zh-CN"/>
          </w:rPr>
          <w:t>(一)、投资者关系管理</w:t>
        </w:r>
        <w:r>
          <w:tab/>
        </w:r>
        <w:r>
          <w:fldChar w:fldCharType="begin"/>
        </w:r>
        <w:r>
          <w:instrText xml:space="preserve"> PAGEREF _Toc13297 \h </w:instrText>
        </w:r>
        <w:r>
          <w:fldChar w:fldCharType="separate"/>
        </w:r>
        <w:r>
          <w:t>56</w:t>
        </w:r>
        <w:r>
          <w:fldChar w:fldCharType="end"/>
        </w:r>
      </w:hyperlink>
    </w:p>
    <w:p>
      <w:pPr>
        <w:pStyle w:val="TOC2"/>
        <w:tabs>
          <w:tab w:val="right" w:leader="dot" w:pos="8306"/>
        </w:tabs>
      </w:pPr>
      <w:hyperlink w:anchor="_Toc15223" w:history="1">
        <w:r>
          <w:rPr>
            <w:rFonts w:ascii="仿宋" w:eastAsia="仿宋" w:hAnsi="仿宋" w:cs="仿宋" w:hint="eastAsia"/>
            <w:lang w:eastAsia="zh-CN"/>
          </w:rPr>
          <w:t>(二)、战略合作伙伴关系管理</w:t>
        </w:r>
        <w:r>
          <w:tab/>
        </w:r>
        <w:r>
          <w:fldChar w:fldCharType="begin"/>
        </w:r>
        <w:r>
          <w:instrText xml:space="preserve"> PAGEREF _Toc15223 \h </w:instrText>
        </w:r>
        <w:r>
          <w:fldChar w:fldCharType="separate"/>
        </w:r>
        <w:r>
          <w:t>56</w:t>
        </w:r>
        <w:r>
          <w:fldChar w:fldCharType="end"/>
        </w:r>
      </w:hyperlink>
    </w:p>
    <w:p>
      <w:pPr>
        <w:pStyle w:val="TOC2"/>
        <w:tabs>
          <w:tab w:val="right" w:leader="dot" w:pos="8306"/>
        </w:tabs>
      </w:pPr>
      <w:hyperlink w:anchor="_Toc327" w:history="1">
        <w:r>
          <w:rPr>
            <w:rFonts w:ascii="仿宋" w:eastAsia="仿宋" w:hAnsi="仿宋" w:cs="仿宋" w:hint="eastAsia"/>
            <w:lang w:eastAsia="zh-CN"/>
          </w:rPr>
          <w:t>(三)、投资者关系沟通</w:t>
        </w:r>
        <w:r>
          <w:tab/>
        </w:r>
        <w:r>
          <w:fldChar w:fldCharType="begin"/>
        </w:r>
        <w:r>
          <w:instrText xml:space="preserve"> PAGEREF _Toc327 \h </w:instrText>
        </w:r>
        <w:r>
          <w:fldChar w:fldCharType="separate"/>
        </w:r>
        <w:r>
          <w:t>56</w:t>
        </w:r>
        <w:r>
          <w:fldChar w:fldCharType="end"/>
        </w:r>
      </w:hyperlink>
    </w:p>
    <w:p>
      <w:pPr>
        <w:pStyle w:val="TOC2"/>
        <w:tabs>
          <w:tab w:val="right" w:leader="dot" w:pos="8306"/>
        </w:tabs>
      </w:pPr>
      <w:hyperlink w:anchor="_Toc6881" w:history="1">
        <w:r>
          <w:rPr>
            <w:rFonts w:ascii="仿宋" w:eastAsia="仿宋" w:hAnsi="仿宋" w:cs="仿宋" w:hint="eastAsia"/>
            <w:lang w:eastAsia="zh-CN"/>
          </w:rPr>
          <w:t>(四)、投资者服务计划</w:t>
        </w:r>
        <w:r>
          <w:tab/>
        </w:r>
        <w:r>
          <w:fldChar w:fldCharType="begin"/>
        </w:r>
        <w:r>
          <w:instrText xml:space="preserve"> PAGEREF _Toc6881 \h </w:instrText>
        </w:r>
        <w:r>
          <w:fldChar w:fldCharType="separate"/>
        </w:r>
        <w:r>
          <w:t>57</w:t>
        </w:r>
        <w:r>
          <w:fldChar w:fldCharType="end"/>
        </w:r>
      </w:hyperlink>
    </w:p>
    <w:p>
      <w:pPr>
        <w:pStyle w:val="TOC1"/>
        <w:tabs>
          <w:tab w:val="right" w:leader="dot" w:pos="8306"/>
        </w:tabs>
      </w:pPr>
      <w:hyperlink w:anchor="_Toc19559" w:history="1">
        <w:r>
          <w:rPr>
            <w:rFonts w:ascii="仿宋" w:eastAsia="仿宋" w:hAnsi="仿宋" w:cs="仿宋" w:hint="eastAsia"/>
            <w:lang w:eastAsia="zh-CN"/>
          </w:rPr>
          <w:t>十三、未来展望与增长策略</w:t>
        </w:r>
        <w:r>
          <w:tab/>
        </w:r>
        <w:r>
          <w:fldChar w:fldCharType="begin"/>
        </w:r>
        <w:r>
          <w:instrText xml:space="preserve"> PAGEREF _Toc19559 \h </w:instrText>
        </w:r>
        <w:r>
          <w:fldChar w:fldCharType="separate"/>
        </w:r>
        <w:r>
          <w:t>57</w:t>
        </w:r>
        <w:r>
          <w:fldChar w:fldCharType="end"/>
        </w:r>
      </w:hyperlink>
    </w:p>
    <w:p>
      <w:pPr>
        <w:pStyle w:val="TOC2"/>
        <w:tabs>
          <w:tab w:val="right" w:leader="dot" w:pos="8306"/>
        </w:tabs>
      </w:pPr>
      <w:hyperlink w:anchor="_Toc16008" w:history="1">
        <w:r>
          <w:rPr>
            <w:rFonts w:ascii="仿宋" w:eastAsia="仿宋" w:hAnsi="仿宋" w:cs="仿宋" w:hint="eastAsia"/>
            <w:lang w:eastAsia="zh-CN"/>
          </w:rPr>
          <w:t>(一)、未来市场趋势分析</w:t>
        </w:r>
        <w:r>
          <w:tab/>
        </w:r>
        <w:r>
          <w:fldChar w:fldCharType="begin"/>
        </w:r>
        <w:r>
          <w:instrText xml:space="preserve"> PAGEREF _Toc16008 \h </w:instrText>
        </w:r>
        <w:r>
          <w:fldChar w:fldCharType="separate"/>
        </w:r>
        <w:r>
          <w:t>57</w:t>
        </w:r>
        <w:r>
          <w:fldChar w:fldCharType="end"/>
        </w:r>
      </w:hyperlink>
    </w:p>
    <w:p>
      <w:pPr>
        <w:pStyle w:val="TOC2"/>
        <w:tabs>
          <w:tab w:val="right" w:leader="dot" w:pos="8306"/>
        </w:tabs>
      </w:pPr>
      <w:hyperlink w:anchor="_Toc3839" w:history="1">
        <w:r>
          <w:rPr>
            <w:rFonts w:ascii="仿宋" w:eastAsia="仿宋" w:hAnsi="仿宋" w:cs="仿宋" w:hint="eastAsia"/>
            <w:lang w:eastAsia="zh-CN"/>
          </w:rPr>
          <w:t>(二)、增长机会与战略</w:t>
        </w:r>
        <w:r>
          <w:tab/>
        </w:r>
        <w:r>
          <w:fldChar w:fldCharType="begin"/>
        </w:r>
        <w:r>
          <w:instrText xml:space="preserve"> PAGEREF _Toc3839 \h </w:instrText>
        </w:r>
        <w:r>
          <w:fldChar w:fldCharType="separate"/>
        </w:r>
        <w:r>
          <w:t>58</w:t>
        </w:r>
        <w:r>
          <w:fldChar w:fldCharType="end"/>
        </w:r>
      </w:hyperlink>
    </w:p>
    <w:p>
      <w:pPr>
        <w:pStyle w:val="TOC2"/>
        <w:tabs>
          <w:tab w:val="right" w:leader="dot" w:pos="8306"/>
        </w:tabs>
      </w:pPr>
      <w:hyperlink w:anchor="_Toc14395" w:history="1">
        <w:r>
          <w:rPr>
            <w:rFonts w:ascii="仿宋" w:eastAsia="仿宋" w:hAnsi="仿宋" w:cs="仿宋" w:hint="eastAsia"/>
            <w:lang w:eastAsia="zh-CN"/>
          </w:rPr>
          <w:t>(三)、扩展计划与新市场进入</w:t>
        </w:r>
        <w:r>
          <w:tab/>
        </w:r>
        <w:r>
          <w:fldChar w:fldCharType="begin"/>
        </w:r>
        <w:r>
          <w:instrText xml:space="preserve"> PAGEREF _Toc14395 \h </w:instrText>
        </w:r>
        <w:r>
          <w:fldChar w:fldCharType="separate"/>
        </w:r>
        <w:r>
          <w:t>58</w:t>
        </w:r>
        <w:r>
          <w:fldChar w:fldCharType="end"/>
        </w:r>
      </w:hyperlink>
    </w:p>
    <w:p>
      <w:pPr>
        <w:pStyle w:val="TOC1"/>
        <w:tabs>
          <w:tab w:val="right" w:leader="dot" w:pos="8306"/>
        </w:tabs>
      </w:pPr>
      <w:hyperlink w:anchor="_Toc32528" w:history="1">
        <w:r>
          <w:rPr>
            <w:rFonts w:ascii="仿宋" w:eastAsia="仿宋" w:hAnsi="仿宋" w:cs="仿宋" w:hint="eastAsia"/>
            <w:lang w:eastAsia="zh-CN"/>
          </w:rPr>
          <w:t>十四、可持续发展战略</w:t>
        </w:r>
        <w:r>
          <w:tab/>
        </w:r>
        <w:r>
          <w:fldChar w:fldCharType="begin"/>
        </w:r>
        <w:r>
          <w:instrText xml:space="preserve"> PAGEREF _Toc32528 \h </w:instrText>
        </w:r>
        <w:r>
          <w:fldChar w:fldCharType="separate"/>
        </w:r>
        <w:r>
          <w:t>59</w:t>
        </w:r>
        <w:r>
          <w:fldChar w:fldCharType="end"/>
        </w:r>
      </w:hyperlink>
    </w:p>
    <w:p>
      <w:pPr>
        <w:pStyle w:val="TOC2"/>
        <w:tabs>
          <w:tab w:val="right" w:leader="dot" w:pos="8306"/>
        </w:tabs>
      </w:pPr>
      <w:hyperlink w:anchor="_Toc27553" w:history="1">
        <w:r>
          <w:rPr>
            <w:rFonts w:ascii="仿宋" w:eastAsia="仿宋" w:hAnsi="仿宋" w:cs="仿宋" w:hint="eastAsia"/>
            <w:lang w:eastAsia="zh-CN"/>
          </w:rPr>
          <w:t>(一)、可持续发展目标</w:t>
        </w:r>
        <w:r>
          <w:tab/>
        </w:r>
        <w:r>
          <w:fldChar w:fldCharType="begin"/>
        </w:r>
        <w:r>
          <w:instrText xml:space="preserve"> PAGEREF _Toc27553 \h </w:instrText>
        </w:r>
        <w:r>
          <w:fldChar w:fldCharType="separate"/>
        </w:r>
        <w:r>
          <w:t>59</w:t>
        </w:r>
        <w:r>
          <w:fldChar w:fldCharType="end"/>
        </w:r>
      </w:hyperlink>
    </w:p>
    <w:p>
      <w:pPr>
        <w:pStyle w:val="TOC2"/>
        <w:tabs>
          <w:tab w:val="right" w:leader="dot" w:pos="8306"/>
        </w:tabs>
      </w:pPr>
      <w:hyperlink w:anchor="_Toc2220" w:history="1">
        <w:r>
          <w:rPr>
            <w:rFonts w:ascii="仿宋" w:eastAsia="仿宋" w:hAnsi="仿宋" w:cs="仿宋" w:hint="eastAsia"/>
            <w:lang w:eastAsia="zh-CN"/>
          </w:rPr>
          <w:t>(二)、环境友好措施</w:t>
        </w:r>
        <w:r>
          <w:tab/>
        </w:r>
        <w:r>
          <w:fldChar w:fldCharType="begin"/>
        </w:r>
        <w:r>
          <w:instrText xml:space="preserve"> PAGEREF _Toc2220 \h </w:instrText>
        </w:r>
        <w:r>
          <w:fldChar w:fldCharType="separate"/>
        </w:r>
        <w:r>
          <w:t>60</w:t>
        </w:r>
        <w:r>
          <w:fldChar w:fldCharType="end"/>
        </w:r>
      </w:hyperlink>
    </w:p>
    <w:p>
      <w:pPr>
        <w:pStyle w:val="TOC2"/>
        <w:tabs>
          <w:tab w:val="right" w:leader="dot" w:pos="8306"/>
        </w:tabs>
      </w:pPr>
      <w:hyperlink w:anchor="_Toc22403" w:history="1">
        <w:r>
          <w:rPr>
            <w:rFonts w:ascii="仿宋" w:eastAsia="仿宋" w:hAnsi="仿宋" w:cs="仿宋" w:hint="eastAsia"/>
            <w:lang w:eastAsia="zh-CN"/>
          </w:rPr>
          <w:t>(三)、社会影响与贡献</w:t>
        </w:r>
        <w:r>
          <w:tab/>
        </w:r>
        <w:r>
          <w:fldChar w:fldCharType="begin"/>
        </w:r>
        <w:r>
          <w:instrText xml:space="preserve"> PAGEREF _Toc22403 \h </w:instrText>
        </w:r>
        <w:r>
          <w:fldChar w:fldCharType="separate"/>
        </w:r>
        <w:r>
          <w:t>60</w:t>
        </w:r>
        <w:r>
          <w:fldChar w:fldCharType="end"/>
        </w:r>
      </w:hyperlink>
    </w:p>
    <w:p>
      <w:pPr>
        <w:pStyle w:val="TOC2"/>
        <w:tabs>
          <w:tab w:val="right" w:leader="dot" w:pos="8306"/>
        </w:tabs>
      </w:pPr>
      <w:hyperlink w:anchor="_Toc20106" w:history="1">
        <w:r>
          <w:rPr>
            <w:rFonts w:ascii="仿宋" w:eastAsia="仿宋" w:hAnsi="仿宋" w:cs="仿宋" w:hint="eastAsia"/>
            <w:lang w:eastAsia="zh-CN"/>
          </w:rPr>
          <w:t>(四)、环境保护和社会责任</w:t>
        </w:r>
        <w:r>
          <w:tab/>
        </w:r>
        <w:r>
          <w:fldChar w:fldCharType="begin"/>
        </w:r>
        <w:r>
          <w:instrText xml:space="preserve"> PAGEREF _Toc20106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7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是对学习灯具市场调研项目的综合评价分析，通过深入研究市场需求、竞争状况和未来趋势，为企业制定合适的营销策略和发展规划提供参考依据。报告采用标准的分析方法和模型，对可行性进行了综合评估，并提出了优化建议。请注意，本报告仅供学习交流使用，不可做为商业用途。</w:t>
      </w:r>
    </w:p>
    <w:p>
      <w:pPr>
        <w:pStyle w:val="Heading1"/>
        <w:ind w:firstLine="560" w:firstLineChars="200"/>
        <w:rPr>
          <w:rFonts w:ascii="仿宋" w:eastAsia="仿宋" w:hAnsi="仿宋" w:cs="仿宋" w:hint="eastAsia"/>
          <w:sz w:val="28"/>
          <w:lang w:eastAsia="zh-CN"/>
        </w:rPr>
      </w:pPr>
      <w:bookmarkStart w:id="2" w:name="_Toc16153"/>
      <w:r>
        <w:rPr>
          <w:rFonts w:ascii="仿宋" w:eastAsia="仿宋" w:hAnsi="仿宋" w:cs="仿宋" w:hint="eastAsia"/>
          <w:sz w:val="28"/>
          <w:lang w:eastAsia="zh-CN"/>
        </w:rPr>
        <w:t>一、学习灯具项目投资主体概况</w:t>
      </w:r>
      <w:bookmarkEnd w:id="2"/>
    </w:p>
    <w:p>
      <w:pPr>
        <w:pStyle w:val="Heading2"/>
        <w:rPr>
          <w:rFonts w:ascii="仿宋" w:eastAsia="仿宋" w:hAnsi="仿宋" w:cs="仿宋" w:hint="eastAsia"/>
          <w:lang w:eastAsia="zh-CN"/>
        </w:rPr>
      </w:pPr>
      <w:bookmarkStart w:id="3" w:name="_Toc27176"/>
      <w:r>
        <w:rPr>
          <w:rFonts w:ascii="仿宋" w:eastAsia="仿宋" w:hAnsi="仿宋" w:cs="仿宋" w:hint="eastAsia"/>
          <w:lang w:eastAsia="zh-CN"/>
        </w:rPr>
        <w:t>(一)、公司概要</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注册资本：8XXX万元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统一社会信用代码：XXXXXXXXXXXXXX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登记机关：XXX市市场监督管理局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成立日期：20XXX年XX月XX日</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注册地址：XXX市，中心区，XX街道XXX号</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9. 经营范围：公司经营范围XXXXX，提供相关技术咨询和服务，以及法律法规允许的其他业务。公司以诚实守信、质量第一的原则为客户提供优质的产品和服务，遵守国家法律法规，积极履行社会责任。</w:t>
      </w:r>
    </w:p>
    <w:p>
      <w:pPr>
        <w:pStyle w:val="Heading2"/>
        <w:ind w:firstLine="560" w:firstLineChars="200"/>
        <w:rPr>
          <w:rFonts w:ascii="仿宋" w:eastAsia="仿宋" w:hAnsi="仿宋" w:cs="仿宋" w:hint="eastAsia"/>
          <w:sz w:val="28"/>
          <w:lang w:eastAsia="zh-CN"/>
        </w:rPr>
      </w:pPr>
      <w:bookmarkStart w:id="4" w:name="_Toc14144"/>
      <w:r>
        <w:rPr>
          <w:rFonts w:ascii="仿宋" w:eastAsia="仿宋" w:hAnsi="仿宋" w:cs="仿宋" w:hint="eastAsia"/>
          <w:sz w:val="28"/>
          <w:lang w:eastAsia="zh-CN"/>
        </w:rPr>
        <w:t>(二)、公司简介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总部位于xxx市中心区的XX街道xxx号。xxx有限公司以诚实守信和质量第一的原则为客户提供高质量的产品和服务。公司在经营过程中遵守国家法律法规，积极履行社会责任。公司致力于满足客户需求，提供有竞争力的解决方案，并不断提高产品质量和技术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xxxxxx有限公司的经营理念是建立可持续的业务，实现共同发展。公司愿意与国内外的合作伙伴建立互利共赢的合作关系，共同推动行业的发展。通过不断创新和发展，xxxxxx有限公司致力于成为行业内的领先企业。</w:t>
      </w:r>
    </w:p>
    <w:p>
      <w:pPr>
        <w:pStyle w:val="Heading2"/>
        <w:ind w:firstLine="560" w:firstLineChars="200"/>
        <w:rPr>
          <w:rFonts w:ascii="仿宋" w:eastAsia="仿宋" w:hAnsi="仿宋" w:cs="仿宋" w:hint="eastAsia"/>
          <w:sz w:val="28"/>
          <w:lang w:eastAsia="zh-CN"/>
        </w:rPr>
      </w:pPr>
      <w:bookmarkStart w:id="5" w:name="_Toc23322"/>
      <w:r>
        <w:rPr>
          <w:rFonts w:ascii="仿宋" w:eastAsia="仿宋" w:hAnsi="仿宋" w:cs="仿宋" w:hint="eastAsia"/>
          <w:sz w:val="28"/>
          <w:lang w:eastAsia="zh-CN"/>
        </w:rPr>
        <w:t>(三)、财务概况</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资产状况：截至最近财年末，公司总资产达到XXXX万元。其中，流动资产占总资产的XX%，主要包括现金、存货和应收账款。非流动资产占总资产的XX%，主要包括固定资产和投资性资产。</w:t>
      </w:r>
    </w:p>
    <w:p>
      <w:pPr>
        <w:ind w:firstLine="560" w:firstLineChars="200"/>
        <w:rPr>
          <w:rFonts w:ascii="仿宋" w:eastAsia="仿宋" w:hAnsi="仿宋" w:cs="仿宋" w:hint="eastAsia"/>
          <w:sz w:val="28"/>
        </w:rPr>
      </w:pPr>
      <w:r>
        <w:rPr>
          <w:rFonts w:ascii="仿宋" w:eastAsia="仿宋" w:hAnsi="仿宋" w:cs="仿宋" w:hint="eastAsia"/>
          <w:sz w:val="28"/>
          <w:lang w:eastAsia="zh-CN"/>
        </w:rPr>
        <w:t>2. 负债状况：公司总负债为XXXX万元，其中，流动负债占总负债的XX%，主要包括短期借款和应付账款。非流动负债占总负债的XX%，主要包括长期借款和应付债券。</w:t>
      </w:r>
    </w:p>
    <w:p>
      <w:pPr>
        <w:ind w:firstLine="560" w:firstLineChars="200"/>
        <w:rPr>
          <w:rFonts w:ascii="仿宋" w:eastAsia="仿宋" w:hAnsi="仿宋" w:cs="仿宋" w:hint="eastAsia"/>
          <w:sz w:val="28"/>
        </w:rPr>
      </w:pPr>
      <w:r>
        <w:rPr>
          <w:rFonts w:ascii="仿宋" w:eastAsia="仿宋" w:hAnsi="仿宋" w:cs="仿宋" w:hint="eastAsia"/>
          <w:sz w:val="28"/>
          <w:lang w:eastAsia="zh-CN"/>
        </w:rPr>
        <w:t>3. 所有者权益：公司净资产为XXXX万元，表现出色。公司拥有稳健的资本结构，为业务发展提供了坚实的基础。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收入情况：最近财年，公司实现营业收入XXXX万元，较前一年同期增长了XX%。这主要得益于市场需求的增加和产品质量的提升。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利润情况：公司净利润XXXX万元，净利润率为XX%。公司在成本管理和运营效率上取得了显著的进展，这有助于提高盈利能力。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6. 现金流状况：公司的现金流状况良好，拥有足够的现金储备来支持日常经营和未来的投资计划。</w:t>
      </w:r>
    </w:p>
    <w:p>
      <w:pPr>
        <w:pStyle w:val="Heading2"/>
        <w:ind w:firstLine="560" w:firstLineChars="200"/>
        <w:rPr>
          <w:rFonts w:ascii="仿宋" w:eastAsia="仿宋" w:hAnsi="仿宋" w:cs="仿宋" w:hint="eastAsia"/>
          <w:sz w:val="28"/>
          <w:lang w:eastAsia="zh-CN"/>
        </w:rPr>
      </w:pPr>
      <w:bookmarkStart w:id="6" w:name="_Toc11351"/>
      <w:r>
        <w:rPr>
          <w:rFonts w:ascii="仿宋" w:eastAsia="仿宋" w:hAnsi="仿宋" w:cs="仿宋" w:hint="eastAsia"/>
          <w:sz w:val="28"/>
          <w:lang w:eastAsia="zh-CN"/>
        </w:rPr>
        <w:t>(四)、核心管理层介绍</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公司董事长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XXX先生拥有多年的管理经验，领导公司的战略规划和业务发展。他在公司创立初期就加入了公司，并一直担任董事长职务。</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公司总经理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XXX女士是一位资深管理者，负责公司的日常运营和战略执行，推动公司的创新和增长。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财务总监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XXX先生是注册会计师，负责公司的财务战略、预算和资本管理，确保公司的财务健康。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技术总监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XXX先生是该行业的专家，领导公司的研发团队，保持公司产品的技术领先地位。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5. 销售与市场总监 XXX</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XXX先生拥有广泛的市场营销经验，负责市场战略、销售渠道和客户关系管理，推动公司产品的市场推广。</w:t>
      </w:r>
    </w:p>
    <w:p>
      <w:pPr>
        <w:pStyle w:val="Heading1"/>
        <w:ind w:firstLine="560" w:firstLineChars="200"/>
        <w:rPr>
          <w:rFonts w:ascii="仿宋" w:eastAsia="仿宋" w:hAnsi="仿宋" w:cs="仿宋" w:hint="eastAsia"/>
          <w:sz w:val="28"/>
          <w:lang w:eastAsia="zh-CN"/>
        </w:rPr>
      </w:pPr>
      <w:bookmarkStart w:id="7" w:name="_Toc10162"/>
      <w:r>
        <w:rPr>
          <w:rFonts w:ascii="仿宋" w:eastAsia="仿宋" w:hAnsi="仿宋" w:cs="仿宋" w:hint="eastAsia"/>
          <w:sz w:val="28"/>
          <w:lang w:eastAsia="zh-CN"/>
        </w:rPr>
        <w:t>二、学习灯具项目基本情况</w:t>
      </w:r>
      <w:bookmarkEnd w:id="7"/>
    </w:p>
    <w:p>
      <w:pPr>
        <w:pStyle w:val="Heading2"/>
        <w:rPr>
          <w:rFonts w:ascii="仿宋" w:eastAsia="仿宋" w:hAnsi="仿宋" w:cs="仿宋" w:hint="eastAsia"/>
          <w:lang w:eastAsia="zh-CN"/>
        </w:rPr>
      </w:pPr>
      <w:bookmarkStart w:id="8" w:name="_Toc14368"/>
      <w:r>
        <w:rPr>
          <w:rFonts w:ascii="仿宋" w:eastAsia="仿宋" w:hAnsi="仿宋" w:cs="仿宋" w:hint="eastAsia"/>
          <w:lang w:eastAsia="zh-CN"/>
        </w:rPr>
        <w:t>(一)、学习灯具项目名称及学习灯具项目单位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一、学习灯具项目名称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学习灯具项目名称：XXX学习灯具项目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二、学习灯具项目单位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学习灯具项目单位：XXX有限公司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学习灯具项目提供坚实的支持和保障。</w:t>
      </w:r>
    </w:p>
    <w:p>
      <w:pPr>
        <w:pStyle w:val="Heading2"/>
        <w:ind w:firstLine="560" w:firstLineChars="200"/>
        <w:rPr>
          <w:rFonts w:ascii="仿宋" w:eastAsia="仿宋" w:hAnsi="仿宋" w:cs="仿宋" w:hint="eastAsia"/>
          <w:sz w:val="28"/>
          <w:lang w:eastAsia="zh-CN"/>
        </w:rPr>
      </w:pPr>
      <w:bookmarkStart w:id="9" w:name="_Toc20552"/>
      <w:r>
        <w:rPr>
          <w:rFonts w:ascii="仿宋" w:eastAsia="仿宋" w:hAnsi="仿宋" w:cs="仿宋" w:hint="eastAsia"/>
          <w:sz w:val="28"/>
          <w:lang w:eastAsia="zh-CN"/>
        </w:rPr>
        <w:t>(二)、学习灯具项目建设地点</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学习灯具项目选址中，我们的目标地位于待定地点，拟定占地约XXXX亩的土地面积。此学习灯具项目选址的独特之处在于其地理位置极为优越，交通便捷，而且周边公用设施如电力、供水、排水和通讯等已完备，为本学习灯具项目的建设提供了理想的基础条件。因此，我们认为此地点是本期学习灯具项目的最佳选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0" w:name="_Toc30890"/>
      <w:r>
        <w:rPr>
          <w:rFonts w:ascii="仿宋" w:eastAsia="仿宋" w:hAnsi="仿宋" w:cs="仿宋" w:hint="eastAsia"/>
          <w:sz w:val="28"/>
          <w:lang w:eastAsia="zh-CN"/>
        </w:rPr>
        <w:t>(三)、调查与分析的范围</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本报告综合研究和分析了以下学习灯具项目建设相关方面的内容，以为有关部门的决策和学习灯具项目建设提供准确可靠的参考依据：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学习灯具项目建设的背景和概况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学习灯具项目的组织管理和劳动定员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学习灯具项目实施计划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学习灯具项目招投标方案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学习灯具项目效益的全面评价</w:t>
      </w:r>
    </w:p>
    <w:p>
      <w:pPr>
        <w:pStyle w:val="Heading2"/>
        <w:ind w:firstLine="560" w:firstLineChars="200"/>
        <w:rPr>
          <w:rFonts w:ascii="仿宋" w:eastAsia="仿宋" w:hAnsi="仿宋" w:cs="仿宋" w:hint="eastAsia"/>
          <w:sz w:val="28"/>
          <w:lang w:eastAsia="zh-CN"/>
        </w:rPr>
      </w:pPr>
      <w:bookmarkStart w:id="11" w:name="_Toc1378"/>
      <w:r>
        <w:rPr>
          <w:rFonts w:ascii="仿宋" w:eastAsia="仿宋" w:hAnsi="仿宋" w:cs="仿宋" w:hint="eastAsia"/>
          <w:sz w:val="28"/>
          <w:lang w:eastAsia="zh-CN"/>
        </w:rPr>
        <w:t>(四)、参考依据和技术原则</w:t>
      </w:r>
      <w:bookmarkEnd w:id="11"/>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编制依据和技术原则是为了确保学习灯具项目的顺利进行，以满足国家政策和地区规划的要求，我们明确了以下原则：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本学习灯具项目的创建基于详细的学习灯具项目建议书，确保了学习灯具项目的基础和可行性。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我们得到了相关部门对学习灯具项目建议书的明确批复，确保了学习灯具项目的合法性。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学习灯具项目的地点与相关产业发展规划一致，满足地区产业需求。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学习灯具项目承办单位的可行性研究报告提供了学习灯具项目实施的明确指导。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学习灯具项目承办单位提供了其他相关资料，用于支持学习灯具项目的具体实施。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学习灯具项目建设必须遵循国家政策和法规，符合国家产业政策，同时满足地区规划的要求。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我们将采用最先进、高效的工艺技术，确保学习灯具项目的可持续运行，并最大程度地减少资源浪费和环境影响。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我们将确保学习灯具项目产品在市场上具备竞争力，不仅在性能上，也在价格方面具备竞争优势。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我们高度重视环境保护、安全生产和工业卫生，确保学习灯具项目运行安全，最小化环境影响。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学习灯具项目规划要满足未来发展需求，确保学习灯具项目具备扩展和升级的潜力。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我们将以市场为导向，进行全面市场调研，以最大程度减少学习灯具项目建设投资。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8. 学习灯具项目将依靠科学和实际经验，全面评估学习灯具项目的经济效益，确保学习灯具项目可持续盈利。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这些原则将成为学习灯具项目实施的指导原则，以确保学习灯具项目能够满足政策和市场需求，同时确保学习灯具项目的环保和安全。</w:t>
      </w:r>
    </w:p>
    <w:p>
      <w:pPr>
        <w:pStyle w:val="Heading2"/>
        <w:ind w:firstLine="560" w:firstLineChars="200"/>
        <w:rPr>
          <w:rFonts w:ascii="仿宋" w:eastAsia="仿宋" w:hAnsi="仿宋" w:cs="仿宋" w:hint="eastAsia"/>
          <w:sz w:val="28"/>
          <w:lang w:eastAsia="zh-CN"/>
        </w:rPr>
      </w:pPr>
      <w:bookmarkStart w:id="12" w:name="_Toc1105"/>
      <w:r>
        <w:rPr>
          <w:rFonts w:ascii="仿宋" w:eastAsia="仿宋" w:hAnsi="仿宋" w:cs="仿宋" w:hint="eastAsia"/>
          <w:sz w:val="28"/>
          <w:lang w:eastAsia="zh-CN"/>
        </w:rPr>
        <w:t>(五)、规模和范围</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学习灯具项目总占地面积为XX平方米，相当于约XX亩的土地。预计场区规划的总建筑面积将达到XX平方米，其中包括生产工程占XX平方米，仓储工程占XX平方米，行政办公及生活服务设施占XX平方米，以及公共工程占XX平方米。学习灯具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3" w:name="_Toc13359"/>
      <w:r>
        <w:rPr>
          <w:rFonts w:ascii="仿宋" w:eastAsia="仿宋" w:hAnsi="仿宋" w:cs="仿宋" w:hint="eastAsia"/>
          <w:sz w:val="28"/>
          <w:lang w:eastAsia="zh-CN"/>
        </w:rPr>
        <w:t>(六)、学习灯具项目建设进展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学习灯具项目的建设进度将按以下时间表展开：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前期准备阶段：学习灯具项目前期准备工作已经开始，包括规划、设计、审批、土地准备等。这个阶段预计将在接下来的XX个月内完成。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设备采购和安装：学习灯具项目所需的设备将在主体工程完成后采购和安装。这个阶段预计将在接下来的XX个月内完成。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环保设施建设：学习灯具项目将注重环保，包括污染防治设施和噪声控制设施的建设。这个阶段预计将在接下来的XX个月内完成。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正式投产：一旦试生产和调整完成，学习灯具项目将正式投入运营，预计将在接下来的XX个月内实现。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请注意，以上时间表仅供参考，具体的建设进度将受到多种因素的影响，包括天气、供应链、政策变化等。学习灯具项目管理团队将密切监视进度，以确保学习灯具项目按计划进行。</w:t>
      </w:r>
    </w:p>
    <w:p>
      <w:pPr>
        <w:pStyle w:val="Heading2"/>
        <w:ind w:firstLine="560" w:firstLineChars="200"/>
        <w:rPr>
          <w:rFonts w:ascii="仿宋" w:eastAsia="仿宋" w:hAnsi="仿宋" w:cs="仿宋" w:hint="eastAsia"/>
          <w:sz w:val="28"/>
          <w:lang w:eastAsia="zh-CN"/>
        </w:rPr>
      </w:pPr>
      <w:bookmarkStart w:id="14" w:name="_Toc2750"/>
      <w:r>
        <w:rPr>
          <w:rFonts w:ascii="仿宋" w:eastAsia="仿宋" w:hAnsi="仿宋" w:cs="仿宋" w:hint="eastAsia"/>
          <w:sz w:val="28"/>
          <w:lang w:eastAsia="zh-CN"/>
        </w:rPr>
        <w:t>(七)、原材料与设备需求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1.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安全设备：用于保障员工和设备安全的设备，包括监控摄像头、安全警报系统等。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学习灯具项目可能使用的原辅材料和设备的类别。具体的原辅材料和设备将根据学习灯具项目的性质和需求进行进一步细化和确定，以满足学习灯具项目建设和运营的需要。学习灯具项目管理团队将负责采购、管理和维护这些原辅材料和设备，以确保学习灯具项目的顺利进行。</w:t>
      </w:r>
    </w:p>
    <w:p>
      <w:pPr>
        <w:pStyle w:val="Heading2"/>
        <w:ind w:firstLine="560" w:firstLineChars="200"/>
        <w:rPr>
          <w:rFonts w:ascii="仿宋" w:eastAsia="仿宋" w:hAnsi="仿宋" w:cs="仿宋" w:hint="eastAsia"/>
          <w:sz w:val="28"/>
          <w:lang w:eastAsia="zh-CN"/>
        </w:rPr>
      </w:pPr>
      <w:bookmarkStart w:id="15" w:name="_Toc20490"/>
      <w:r>
        <w:rPr>
          <w:rFonts w:ascii="仿宋" w:eastAsia="仿宋" w:hAnsi="仿宋" w:cs="仿宋" w:hint="eastAsia"/>
          <w:sz w:val="28"/>
          <w:lang w:eastAsia="zh-CN"/>
        </w:rPr>
        <w:t>(八)、环境影响与可行性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学习灯具项目的建设和运营将对环境产生一定的影响，包括以下几个方面的考虑：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学习灯具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学习灯具项目的运营可能产生废水排放，这些废水必须经过处理，以确保水质达到相关的排放标准。必须建立合适的废水处理系统，包括废水处理设备和设施。此外，学习灯具项目的用水需求也需要充分考虑，以确保充足的水资源供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学习灯具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噪声环境影响：学习灯具项目的设备和机械设备可能会产生噪音，对周围环境和社区居民产生影响。应采取噪音控制措施，如声屏障、隔音设备等，以减少噪音水平，确保环境中的噪音水平在可接受范围内。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生态环境影响：学习灯具项目的建设和运营可能对周围的生态环境产生影响，如土壤质量、植被和野生动植物。必须采取保护措施，以减少对生态系统的破坏，并在可能的情况下进行生态修复。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安全环境影响：学习灯具项目的运营可能涉及危险化学品或其他安全风险。因此，必须建立紧急应对计划和设施，以应对潜在的事故和紧急情况，以最大程度地减少安全环境风险。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灯具项目的环境影响需要进行详细的评估和管理，以确保学习灯具项目在建设和运营过程中对环境的影响降到最低。这将需要制定相应的环境管理计划，遵守国家和地方环境法规，并定期进行环境监测和报告，以确保学习灯具项目的环境表现合规。</w:t>
      </w:r>
    </w:p>
    <w:p>
      <w:pPr>
        <w:pStyle w:val="Heading2"/>
        <w:ind w:firstLine="560" w:firstLineChars="200"/>
        <w:rPr>
          <w:rFonts w:ascii="仿宋" w:eastAsia="仿宋" w:hAnsi="仿宋" w:cs="仿宋" w:hint="eastAsia"/>
          <w:sz w:val="28"/>
          <w:lang w:eastAsia="zh-CN"/>
        </w:rPr>
      </w:pPr>
      <w:bookmarkStart w:id="16" w:name="_Toc29423"/>
      <w:r>
        <w:rPr>
          <w:rFonts w:ascii="仿宋" w:eastAsia="仿宋" w:hAnsi="仿宋" w:cs="仿宋" w:hint="eastAsia"/>
          <w:sz w:val="28"/>
          <w:lang w:eastAsia="zh-CN"/>
        </w:rPr>
        <w:t>(九)、预计投资成本</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（一）学习灯具项目总投资构成分析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学习灯具项目总投资主要包括建设投资、建设期利息和流动资金。根据慎重的财务估算，学习灯具项目的总投资为XXX万元。具体构成如下：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建设投资：学习灯具项目的建设投资占总投资的XXX%，共计XXX万元。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学习灯具项目的建设投资总额为XXX万元，主要包括以下三个方面的费用：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工程费用：工程费用占建设投资的XXX%，总计XXX万元，主要用于学习灯具项目的基础设施和设备建设。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预备费：学习灯具项目预备费为XXX万元，占建设投资的XXX%，用于应对建设期间可能出现的不确定因素和紧急情况。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以上构成分析对学习灯具项目的财务计划和资金筹措提供了重要的参考依据，以确保学习灯具项目能够按计划进行并达到预期的效益。</w:t>
      </w:r>
    </w:p>
    <w:p>
      <w:pPr>
        <w:pStyle w:val="Heading2"/>
        <w:ind w:firstLine="560" w:firstLineChars="200"/>
        <w:rPr>
          <w:rFonts w:ascii="仿宋" w:eastAsia="仿宋" w:hAnsi="仿宋" w:cs="仿宋" w:hint="eastAsia"/>
          <w:sz w:val="28"/>
          <w:lang w:eastAsia="zh-CN"/>
        </w:rPr>
      </w:pPr>
      <w:bookmarkStart w:id="17" w:name="_Toc2259"/>
      <w:r>
        <w:rPr>
          <w:rFonts w:ascii="仿宋" w:eastAsia="仿宋" w:hAnsi="仿宋" w:cs="仿宋" w:hint="eastAsia"/>
          <w:sz w:val="28"/>
          <w:lang w:eastAsia="zh-CN"/>
        </w:rPr>
        <w:t>(十)、1学习灯具项目关键技术与经济指标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先进工艺技术： 学习灯具项目采用先进的生产工艺技术，以确保产品质量和生产效率。这包括生产线的自动化程度、原材料加工技术、产品制造工艺等。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学习灯具项目注重环境保护，采用先进的污染防治技术，以确保排放物在国家标准内，保护周边环境。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学习灯具项目引入节能技术，以减少能源消耗，提高生产效率，并减少能源成本。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学习灯具项目利用信息技术进行生产管理和质量控制，提高生产过程的可控性和可预测性。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根据细致的财务测算，一旦学习灯具项目达到全面产能，预计每年的营业收入将达到XXX万元。综合计算学习灯具项目的总成本和费用为XXX万元。在此基础上，纳税总额将达到XXX万元，净利润将达到XXX万元。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学习灯具项目的财务内部收益率（IRR）为XXX%，这表明学习灯具项目的年均投资回报率相当可观。此外，学习灯具项目的财务净现值（NPV）为XXX万元，这表明学习灯具项目具有良好的净经济效益。最后，学习灯具项目的全部投资回收期为XXX年，这意味着学习灯具项目的初始投资将在较短时间内实现回收。</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这些财务指标表明该学习灯具项目在财务上具有吸引力，有望取得可观的经济效益，同时也为投资者提供了可观的回报机会。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18" w:name="_Toc1688"/>
      <w:r>
        <w:rPr>
          <w:rFonts w:ascii="仿宋" w:eastAsia="仿宋" w:hAnsi="仿宋" w:cs="仿宋" w:hint="eastAsia"/>
          <w:sz w:val="28"/>
          <w:lang w:eastAsia="zh-CN"/>
        </w:rPr>
        <w:t>(十一)、1总结与建议</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经分析，本期学习灯具项目符合国家产业相关政策，学习灯具项目建设及投产的各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项指标均表现较好，财务评价的各项指标均高于行业平均水平，学习灯具项目</w:t>
      </w:r>
      <w:r>
        <w:rPr>
          <w:rFonts w:ascii="仿宋" w:eastAsia="仿宋" w:hAnsi="仿宋" w:cs="仿宋" w:hint="eastAsia"/>
          <w:sz w:val="28"/>
          <w:lang w:eastAsia="zh-CN"/>
        </w:rPr>
        <w:t xml:space="preserve"> 的社会效益、环境效益较好，因此，学习灯具项目投资建设各项评价均可行。</w:t>
      </w:r>
      <w:r>
        <w:rPr>
          <w:rFonts w:ascii="仿宋" w:eastAsia="仿宋" w:hAnsi="仿宋" w:cs="仿宋" w:hint="eastAsia"/>
          <w:sz w:val="28"/>
          <w:lang w:eastAsia="zh-CN"/>
        </w:rPr>
        <w:t xml:space="preserve"> 建议学习灯具项目建设过程中控制好成本，制定好学习灯具项目的详细规划及资金使用</w:t>
      </w:r>
      <w:r>
        <w:rPr>
          <w:rFonts w:ascii="仿宋" w:eastAsia="仿宋" w:hAnsi="仿宋" w:cs="仿宋" w:hint="eastAsia"/>
          <w:sz w:val="28"/>
          <w:lang w:eastAsia="zh-CN"/>
        </w:rPr>
        <w:t xml:space="preserve"> 计划，加强学习灯具项目建设期的建设管理及学习灯具项目运营期的生产管理，特别是</w:t>
      </w:r>
      <w:r>
        <w:rPr>
          <w:rFonts w:ascii="仿宋" w:eastAsia="仿宋" w:hAnsi="仿宋" w:cs="仿宋" w:hint="eastAsia"/>
          <w:sz w:val="28"/>
          <w:lang w:eastAsia="zh-CN"/>
        </w:rPr>
        <w:t xml:space="preserve"> 加强产品生产的现金流管理，确保企业现金流充足，同时保证各产业</w:t>
      </w:r>
      <w:r>
        <w:rPr>
          <w:rFonts w:ascii="仿宋" w:eastAsia="仿宋" w:hAnsi="仿宋" w:cs="仿宋" w:hint="eastAsia"/>
          <w:sz w:val="28"/>
          <w:lang w:eastAsia="zh-CN"/>
        </w:rPr>
        <w:t xml:space="preserve">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3911"/>
      <w:r>
        <w:rPr>
          <w:rFonts w:ascii="仿宋" w:eastAsia="仿宋" w:hAnsi="仿宋" w:cs="仿宋" w:hint="eastAsia"/>
          <w:sz w:val="28"/>
          <w:lang w:eastAsia="zh-CN"/>
        </w:rPr>
        <w:t>三、组织架构与人力资源配置</w:t>
      </w:r>
      <w:bookmarkEnd w:id="19"/>
    </w:p>
    <w:p>
      <w:pPr>
        <w:pStyle w:val="Heading2"/>
        <w:rPr>
          <w:rFonts w:ascii="仿宋" w:eastAsia="仿宋" w:hAnsi="仿宋" w:cs="仿宋" w:hint="eastAsia"/>
          <w:lang w:eastAsia="zh-CN"/>
        </w:rPr>
      </w:pPr>
      <w:bookmarkStart w:id="20" w:name="_Toc32081"/>
      <w:r>
        <w:rPr>
          <w:rFonts w:ascii="仿宋" w:eastAsia="仿宋" w:hAnsi="仿宋" w:cs="仿宋" w:hint="eastAsia"/>
          <w:lang w:eastAsia="zh-CN"/>
        </w:rPr>
        <w:t>(一)、人员资源需求</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工程师：根据学习灯具项目需求，需要不同领域的工程师，例如电子工程师、机械工程师、软件工程师等。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21" w:name="_Toc12925"/>
      <w:r>
        <w:rPr>
          <w:rFonts w:ascii="仿宋" w:eastAsia="仿宋" w:hAnsi="仿宋" w:cs="仿宋" w:hint="eastAsia"/>
          <w:sz w:val="28"/>
          <w:lang w:eastAsia="zh-CN"/>
        </w:rPr>
        <w:t>(二)、员工培训与发展</w:t>
      </w:r>
      <w:bookmarkEnd w:id="21"/>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投产前，公司将组织有关技术讲座，以确保公司技术人员充分了解生产工艺、技术装备以及学习灯具项目采用的技术发展情况。这有助于确保技术人员的专业知识与技术水平与学习灯具项目要求保持一致。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22" w:name="_Toc3695"/>
      <w:r>
        <w:rPr>
          <w:rFonts w:ascii="仿宋" w:eastAsia="仿宋" w:hAnsi="仿宋" w:cs="仿宋" w:hint="eastAsia"/>
          <w:sz w:val="28"/>
          <w:lang w:eastAsia="zh-CN"/>
        </w:rPr>
        <w:t>四、法人治理架构</w:t>
      </w:r>
      <w:bookmarkEnd w:id="22"/>
    </w:p>
    <w:p>
      <w:pPr>
        <w:pStyle w:val="Heading2"/>
        <w:rPr>
          <w:rFonts w:ascii="仿宋" w:eastAsia="仿宋" w:hAnsi="仿宋" w:cs="仿宋" w:hint="eastAsia"/>
          <w:lang w:eastAsia="zh-CN"/>
        </w:rPr>
      </w:pPr>
      <w:bookmarkStart w:id="23" w:name="_Toc6568"/>
      <w:r>
        <w:rPr>
          <w:rFonts w:ascii="仿宋" w:eastAsia="仿宋" w:hAnsi="仿宋" w:cs="仿宋" w:hint="eastAsia"/>
          <w:lang w:eastAsia="zh-CN"/>
        </w:rPr>
        <w:t>(一)、股东权益与义务</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资产分配权：在公司解散或清算时，股东有权分享公司净资产。这确保了股东对公司资产的权益。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24" w:name="_Toc9857"/>
      <w:r>
        <w:rPr>
          <w:rFonts w:ascii="仿宋" w:eastAsia="仿宋" w:hAnsi="仿宋" w:cs="仿宋" w:hint="eastAsia"/>
          <w:sz w:val="28"/>
          <w:lang w:eastAsia="zh-CN"/>
        </w:rPr>
        <w:t>(二)、公司董事会</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公司董事会的职能包括执行、监督和咨询。他们执行公司的日常管理，监督高级管理层的决策，并为公司提供重要建议和战略方向。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公司董事会的作用在于平衡公司内部各方利益，确保公司的决策和行为符合法律和道德要求。一个高效的董事会有助于公司的长期成功和可持续发展。</w:t>
      </w:r>
    </w:p>
    <w:p>
      <w:pPr>
        <w:pStyle w:val="Heading2"/>
        <w:ind w:firstLine="560" w:firstLineChars="200"/>
        <w:rPr>
          <w:rFonts w:ascii="仿宋" w:eastAsia="仿宋" w:hAnsi="仿宋" w:cs="仿宋" w:hint="eastAsia"/>
          <w:sz w:val="28"/>
          <w:lang w:eastAsia="zh-CN"/>
        </w:rPr>
      </w:pPr>
      <w:bookmarkStart w:id="25" w:name="_Toc4446"/>
      <w:r>
        <w:rPr>
          <w:rFonts w:ascii="仿宋" w:eastAsia="仿宋" w:hAnsi="仿宋" w:cs="仿宋" w:hint="eastAsia"/>
          <w:sz w:val="28"/>
          <w:lang w:eastAsia="zh-CN"/>
        </w:rPr>
        <w:t>(三)、高级管理层</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公司的高级管理层组成如下：公司设总裁一名，由董事会聘任或解聘，同时设副总裁若干名和财务总监一名，同样由董事会聘任或解聘。这些高级管理人员均代表公司高级管理层。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公司章程中的规定适用于所有高级管理人员，包括总裁、副总裁、财务总监等。高级管理层的成员必须遵守这些规定。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在公司控股股东和实际控制人单位担任非董事或监事职务的个人，不得同时担任公司的高级管理职位。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的总裁每届任期为3年，可以连任。总裁对董事会负有责任，并行使多项职权，包括主持公司的生产经营管理、制定年度经营计划和投资方案、设定公司内部管理机构和基本管理制度、制定具体规章、提请董事会聘任或解聘副总裁和财务负责人、决定其他负责管理人员的聘任或解聘等。总裁也列席董事会会议。</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总裁应制定总裁工作细则，其中包括总裁会议的召开条件、程序和参与人员，以及高级管理人员的具体职责和分工，公司资金和资产运用的权限，以及其他必要事项。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6. 总裁可以在任期届满之前提出辞职，具体辞职程序和办法将在总裁与公司之间的劳动合同中规定。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7. 副总裁协助总裁工作，负责特定方面的生产经营管理工作。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公司还设有董事会秘书，负责筹备公司股东大会和董事会、监事会的会议，管理相关文件和股东资料，以及处理信息披露事务。董事会秘书需要遵守法律、法规、部门规章和公司章程的相关规定。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9. 董事会秘书也应制定董事会秘书工作细则，其中包括董事会秘书的资格、聘任程序、权力职责以及其他必要事项。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10. 高级管理人员在履行公司职务时如果违反法律、法规、规章或公司章程的规定，导致公司损失，应当承担赔偿责任。这一原则旨在确保高级管理层合法合规地履行其职责，维护公司的权益。</w:t>
      </w:r>
    </w:p>
    <w:p>
      <w:pPr>
        <w:pStyle w:val="Heading2"/>
        <w:ind w:firstLine="560" w:firstLineChars="200"/>
        <w:rPr>
          <w:rFonts w:ascii="仿宋" w:eastAsia="仿宋" w:hAnsi="仿宋" w:cs="仿宋" w:hint="eastAsia"/>
          <w:sz w:val="28"/>
          <w:lang w:eastAsia="zh-CN"/>
        </w:rPr>
      </w:pPr>
      <w:bookmarkStart w:id="26" w:name="_Toc1470"/>
      <w:r>
        <w:rPr>
          <w:rFonts w:ascii="仿宋" w:eastAsia="仿宋" w:hAnsi="仿宋" w:cs="仿宋" w:hint="eastAsia"/>
          <w:sz w:val="28"/>
          <w:lang w:eastAsia="zh-CN"/>
        </w:rPr>
        <w:t>(四)、监督管理层</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公司的监督管理层是公司治理结构的重要组成部分，负责监督和管理公司的经营活动，确保公司合规运营、风险管理、财务透明度和公司治理的有效性。监督管理层包括监事会和监事长。</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监事会：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事会是公司治理结构中的独立监督机构，独立于董事会和管理层，其成员通常由公司股东选举产生。监事会的主要职责包括监督公司管理层的决策，审计公司的财务报表，审核公司内部控制制度的有效性，监督公司的风险管理和合规程序，提出对公司经营活动的建议。监事会通过定期会议和报告向股东和董事会提供有关公司经营状况和决策的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监事长： 监事会通常由一位监事长领导，监事长是监事会的主席，负责协调监事会的工作，领导监事会的决策，以及代表监事会与董事会和公司管理层进行沟通。监事长的角色非常关键，需要确保监事会的独立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管理层的设立有助于维护公司的合法权益，监督公司管理层的决策，保障公司股东和利益相关者的利益。监督管理层的工作有助于确保公司合规运营，遵守法律法规，管理风险，保护公司的声誉，提高公司治理的透明度和质量。</w:t>
      </w:r>
    </w:p>
    <w:p>
      <w:pPr>
        <w:pStyle w:val="Heading1"/>
        <w:ind w:firstLine="560" w:firstLineChars="200"/>
        <w:rPr>
          <w:rFonts w:ascii="仿宋" w:eastAsia="仿宋" w:hAnsi="仿宋" w:cs="仿宋" w:hint="eastAsia"/>
          <w:sz w:val="28"/>
          <w:lang w:eastAsia="zh-CN"/>
        </w:rPr>
      </w:pPr>
      <w:bookmarkStart w:id="27" w:name="_Toc3626"/>
      <w:r>
        <w:rPr>
          <w:rFonts w:ascii="仿宋" w:eastAsia="仿宋" w:hAnsi="仿宋" w:cs="仿宋" w:hint="eastAsia"/>
          <w:sz w:val="28"/>
          <w:lang w:eastAsia="zh-CN"/>
        </w:rPr>
        <w:t>五、市场调研与竞争分析</w:t>
      </w:r>
      <w:bookmarkEnd w:id="27"/>
    </w:p>
    <w:p>
      <w:pPr>
        <w:pStyle w:val="Heading2"/>
        <w:rPr>
          <w:rFonts w:ascii="仿宋" w:eastAsia="仿宋" w:hAnsi="仿宋" w:cs="仿宋" w:hint="eastAsia"/>
          <w:lang w:eastAsia="zh-CN"/>
        </w:rPr>
      </w:pPr>
      <w:bookmarkStart w:id="28" w:name="_Toc30447"/>
      <w:r>
        <w:rPr>
          <w:rFonts w:ascii="仿宋" w:eastAsia="仿宋" w:hAnsi="仿宋" w:cs="仿宋" w:hint="eastAsia"/>
          <w:lang w:eastAsia="zh-CN"/>
        </w:rPr>
        <w:t>(一)、市场状况概览</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市场规模： </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目前，市场的规模估计为XX亿元人民币。该市场一直保持着稳定的增长趋势，未来几年内有望进一步扩大。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竞争格局： </w:t>
      </w:r>
    </w:p>
    <w:p>
      <w:pPr>
        <w:ind w:firstLine="560" w:firstLineChars="200"/>
        <w:rPr>
          <w:rFonts w:ascii="仿宋" w:eastAsia="仿宋" w:hAnsi="仿宋" w:cs="仿宋" w:hint="eastAsia"/>
          <w:sz w:val="28"/>
        </w:rPr>
      </w:pPr>
      <w:r>
        <w:rPr>
          <w:rFonts w:ascii="仿宋" w:eastAsia="仿宋" w:hAnsi="仿宋" w:cs="仿宋" w:hint="eastAsia"/>
          <w:sz w:val="28"/>
          <w:lang w:eastAsia="zh-CN"/>
        </w:rPr>
        <w:t>该市场存在一些主要的竞争对手，包括A公司、B公司和C公司。这些公司在市场上占据了重要的份额，但也有一些中小型企业提供竞争。</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 xml:space="preserve">市场趋势： </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行业内的主要趋势包括技术升级、产品创新、绿色可持续发展、智能化和数字化转型等。消费者对高品质、环保、高性能产品的需求不断增长。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市场机会： </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市场机会主要集中在技术创新、品牌推广、市场拓展和国际市场开拓。新兴市场和新兴技术将成为未来增长的主要动力。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市场挑战： </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行业竞争激烈，市场准入门槛较高。同时，法规和政策风险、原材料价格波动和外部环境变化都可能对市场带来挑战。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市场前景： </w:t>
      </w:r>
    </w:p>
    <w:p>
      <w:pPr>
        <w:ind w:firstLine="560" w:firstLineChars="200"/>
        <w:rPr>
          <w:rFonts w:ascii="仿宋" w:eastAsia="仿宋" w:hAnsi="仿宋" w:cs="仿宋" w:hint="eastAsia"/>
          <w:sz w:val="28"/>
        </w:rPr>
      </w:pPr>
      <w:r>
        <w:rPr>
          <w:rFonts w:ascii="仿宋" w:eastAsia="仿宋" w:hAnsi="仿宋" w:cs="仿宋" w:hint="eastAsia"/>
          <w:sz w:val="28"/>
          <w:lang w:eastAsia="zh-CN"/>
        </w:rPr>
        <w:t>鉴于市场的增长趋势和未来机会，本学习灯具项目有望在市场上取得成功。但需要制定明智的战略、保持灵活性，并不断提高产品质量和服务水平。</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9" w:name="_Toc24180"/>
      <w:r>
        <w:rPr>
          <w:rFonts w:ascii="仿宋" w:eastAsia="仿宋" w:hAnsi="仿宋" w:cs="仿宋" w:hint="eastAsia"/>
          <w:sz w:val="28"/>
          <w:lang w:eastAsia="zh-CN"/>
        </w:rPr>
        <w:t>(二)、市场细分与目标市场</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市场细分：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 进行市场研究以了解整个市场的特点。这包括市场规模、增长趋势、主要竞争对手、市场需求和趋势等信息。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市场分析： 基于市场研究的数据和信息，对市场进行分析以确定不同的细分市场。例如，根据地理位置、年龄、性别、收入水平、需求类型等因素进行分析。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https://d.book118.com/217113161143006051</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学习灯具项目评价分析报告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F5380D"/>
    <w:rsid w:val="60F538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217113161143006051"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2024-01-15T01:17:00Z</dcterms:created>
  <dcterms:modified xsi:type="dcterms:W3CDTF">2024-01-15T01:18:01Z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7776BC9E17574D0CA3CC21B984184A5A_11</vt:lpwstr>
  </property>
  <property fmtid="{D5CDD505-2E9C-101B-9397-08002B2CF9AE}" pid="3" name="KSOProductBuildVer">
    <vt:lpwstr>2052-12.1.0.16120</vt:lpwstr>
  </property>
</Properties>
</file>