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新能源自卸车项目规划设计方案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19" w:history="1">
        <w:r>
          <w:rPr>
            <w:rFonts w:ascii="仿宋" w:eastAsia="仿宋" w:hAnsi="仿宋" w:cs="仿宋" w:hint="eastAsia"/>
            <w:lang w:eastAsia="zh-CN"/>
          </w:rPr>
          <w:t>前言</w:t>
        </w:r>
        <w:r>
          <w:tab/>
        </w:r>
        <w:r>
          <w:fldChar w:fldCharType="begin"/>
        </w:r>
        <w:r>
          <w:instrText xml:space="preserve"> PAGEREF _Toc31219 \h </w:instrText>
        </w:r>
        <w:r>
          <w:fldChar w:fldCharType="separate"/>
        </w:r>
        <w:r>
          <w:t>3</w:t>
        </w:r>
        <w:r>
          <w:fldChar w:fldCharType="end"/>
        </w:r>
      </w:hyperlink>
    </w:p>
    <w:p>
      <w:pPr>
        <w:pStyle w:val="TOC1"/>
        <w:tabs>
          <w:tab w:val="right" w:leader="dot" w:pos="8306"/>
        </w:tabs>
      </w:pPr>
      <w:hyperlink w:anchor="_Toc18379" w:history="1">
        <w:r>
          <w:rPr>
            <w:rFonts w:ascii="仿宋" w:eastAsia="仿宋" w:hAnsi="仿宋" w:cs="仿宋" w:hint="eastAsia"/>
            <w:lang w:eastAsia="zh-CN"/>
          </w:rPr>
          <w:t>一、新能源自卸车项目可持续发展</w:t>
        </w:r>
        <w:r>
          <w:tab/>
        </w:r>
        <w:r>
          <w:fldChar w:fldCharType="begin"/>
        </w:r>
        <w:r>
          <w:instrText xml:space="preserve"> PAGEREF _Toc18379 \h </w:instrText>
        </w:r>
        <w:r>
          <w:fldChar w:fldCharType="separate"/>
        </w:r>
        <w:r>
          <w:t>3</w:t>
        </w:r>
        <w:r>
          <w:fldChar w:fldCharType="end"/>
        </w:r>
      </w:hyperlink>
    </w:p>
    <w:p>
      <w:pPr>
        <w:pStyle w:val="TOC2"/>
        <w:tabs>
          <w:tab w:val="right" w:leader="dot" w:pos="8306"/>
        </w:tabs>
      </w:pPr>
      <w:hyperlink w:anchor="_Toc19246" w:history="1">
        <w:r>
          <w:rPr>
            <w:rFonts w:ascii="仿宋" w:eastAsia="仿宋" w:hAnsi="仿宋" w:cs="仿宋" w:hint="eastAsia"/>
            <w:lang w:eastAsia="zh-CN"/>
          </w:rPr>
          <w:t>(一)、可持续战略与实践</w:t>
        </w:r>
        <w:r>
          <w:tab/>
        </w:r>
        <w:r>
          <w:fldChar w:fldCharType="begin"/>
        </w:r>
        <w:r>
          <w:instrText xml:space="preserve"> PAGEREF _Toc19246 \h </w:instrText>
        </w:r>
        <w:r>
          <w:fldChar w:fldCharType="separate"/>
        </w:r>
        <w:r>
          <w:t>3</w:t>
        </w:r>
        <w:r>
          <w:fldChar w:fldCharType="end"/>
        </w:r>
      </w:hyperlink>
    </w:p>
    <w:p>
      <w:pPr>
        <w:pStyle w:val="TOC2"/>
        <w:tabs>
          <w:tab w:val="right" w:leader="dot" w:pos="8306"/>
        </w:tabs>
      </w:pPr>
      <w:hyperlink w:anchor="_Toc4787" w:history="1">
        <w:r>
          <w:rPr>
            <w:rFonts w:ascii="仿宋" w:eastAsia="仿宋" w:hAnsi="仿宋" w:cs="仿宋" w:hint="eastAsia"/>
            <w:lang w:eastAsia="zh-CN"/>
          </w:rPr>
          <w:t>(二)、环保与社会责任</w:t>
        </w:r>
        <w:r>
          <w:tab/>
        </w:r>
        <w:r>
          <w:fldChar w:fldCharType="begin"/>
        </w:r>
        <w:r>
          <w:instrText xml:space="preserve"> PAGEREF _Toc4787 \h </w:instrText>
        </w:r>
        <w:r>
          <w:fldChar w:fldCharType="separate"/>
        </w:r>
        <w:r>
          <w:t>4</w:t>
        </w:r>
        <w:r>
          <w:fldChar w:fldCharType="end"/>
        </w:r>
      </w:hyperlink>
    </w:p>
    <w:p>
      <w:pPr>
        <w:pStyle w:val="TOC1"/>
        <w:tabs>
          <w:tab w:val="right" w:leader="dot" w:pos="8306"/>
        </w:tabs>
      </w:pPr>
      <w:hyperlink w:anchor="_Toc15817" w:history="1">
        <w:r>
          <w:rPr>
            <w:rFonts w:ascii="仿宋" w:eastAsia="仿宋" w:hAnsi="仿宋" w:cs="仿宋" w:hint="eastAsia"/>
            <w:lang w:eastAsia="zh-CN"/>
          </w:rPr>
          <w:t>二、新能源自卸车项目危机管理</w:t>
        </w:r>
        <w:r>
          <w:tab/>
        </w:r>
        <w:r>
          <w:fldChar w:fldCharType="begin"/>
        </w:r>
        <w:r>
          <w:instrText xml:space="preserve"> PAGEREF _Toc15817 \h </w:instrText>
        </w:r>
        <w:r>
          <w:fldChar w:fldCharType="separate"/>
        </w:r>
        <w:r>
          <w:t>5</w:t>
        </w:r>
        <w:r>
          <w:fldChar w:fldCharType="end"/>
        </w:r>
      </w:hyperlink>
    </w:p>
    <w:p>
      <w:pPr>
        <w:pStyle w:val="TOC2"/>
        <w:tabs>
          <w:tab w:val="right" w:leader="dot" w:pos="8306"/>
        </w:tabs>
      </w:pPr>
      <w:hyperlink w:anchor="_Toc4996" w:history="1">
        <w:r>
          <w:rPr>
            <w:rFonts w:ascii="仿宋" w:eastAsia="仿宋" w:hAnsi="仿宋" w:cs="仿宋" w:hint="eastAsia"/>
            <w:lang w:eastAsia="zh-CN"/>
          </w:rPr>
          <w:t>(一)、危机预警与识别</w:t>
        </w:r>
        <w:r>
          <w:tab/>
        </w:r>
        <w:r>
          <w:fldChar w:fldCharType="begin"/>
        </w:r>
        <w:r>
          <w:instrText xml:space="preserve"> PAGEREF _Toc4996 \h </w:instrText>
        </w:r>
        <w:r>
          <w:fldChar w:fldCharType="separate"/>
        </w:r>
        <w:r>
          <w:t>5</w:t>
        </w:r>
        <w:r>
          <w:fldChar w:fldCharType="end"/>
        </w:r>
      </w:hyperlink>
    </w:p>
    <w:p>
      <w:pPr>
        <w:pStyle w:val="TOC2"/>
        <w:tabs>
          <w:tab w:val="right" w:leader="dot" w:pos="8306"/>
        </w:tabs>
      </w:pPr>
      <w:hyperlink w:anchor="_Toc14732" w:history="1">
        <w:r>
          <w:rPr>
            <w:rFonts w:ascii="仿宋" w:eastAsia="仿宋" w:hAnsi="仿宋" w:cs="仿宋" w:hint="eastAsia"/>
            <w:lang w:eastAsia="zh-CN"/>
          </w:rPr>
          <w:t>(二)、危机应对与恢复</w:t>
        </w:r>
        <w:r>
          <w:tab/>
        </w:r>
        <w:r>
          <w:fldChar w:fldCharType="begin"/>
        </w:r>
        <w:r>
          <w:instrText xml:space="preserve"> PAGEREF _Toc14732 \h </w:instrText>
        </w:r>
        <w:r>
          <w:fldChar w:fldCharType="separate"/>
        </w:r>
        <w:r>
          <w:t>6</w:t>
        </w:r>
        <w:r>
          <w:fldChar w:fldCharType="end"/>
        </w:r>
      </w:hyperlink>
    </w:p>
    <w:p>
      <w:pPr>
        <w:pStyle w:val="TOC1"/>
        <w:tabs>
          <w:tab w:val="right" w:leader="dot" w:pos="8306"/>
        </w:tabs>
      </w:pPr>
      <w:hyperlink w:anchor="_Toc3389" w:history="1">
        <w:r>
          <w:rPr>
            <w:rFonts w:ascii="仿宋" w:eastAsia="仿宋" w:hAnsi="仿宋" w:cs="仿宋" w:hint="eastAsia"/>
            <w:lang w:eastAsia="zh-CN"/>
          </w:rPr>
          <w:t>三、新能源自卸车项目绩效评估</w:t>
        </w:r>
        <w:r>
          <w:tab/>
        </w:r>
        <w:r>
          <w:fldChar w:fldCharType="begin"/>
        </w:r>
        <w:r>
          <w:instrText xml:space="preserve"> PAGEREF _Toc3389 \h </w:instrText>
        </w:r>
        <w:r>
          <w:fldChar w:fldCharType="separate"/>
        </w:r>
        <w:r>
          <w:t>7</w:t>
        </w:r>
        <w:r>
          <w:fldChar w:fldCharType="end"/>
        </w:r>
      </w:hyperlink>
    </w:p>
    <w:p>
      <w:pPr>
        <w:pStyle w:val="TOC2"/>
        <w:tabs>
          <w:tab w:val="right" w:leader="dot" w:pos="8306"/>
        </w:tabs>
      </w:pPr>
      <w:hyperlink w:anchor="_Toc20099" w:history="1">
        <w:r>
          <w:rPr>
            <w:rFonts w:ascii="仿宋" w:eastAsia="仿宋" w:hAnsi="仿宋" w:cs="仿宋" w:hint="eastAsia"/>
            <w:lang w:eastAsia="zh-CN"/>
          </w:rPr>
          <w:t>(一)、绩效评估指标</w:t>
        </w:r>
        <w:r>
          <w:tab/>
        </w:r>
        <w:r>
          <w:fldChar w:fldCharType="begin"/>
        </w:r>
        <w:r>
          <w:instrText xml:space="preserve"> PAGEREF _Toc20099 \h </w:instrText>
        </w:r>
        <w:r>
          <w:fldChar w:fldCharType="separate"/>
        </w:r>
        <w:r>
          <w:t>7</w:t>
        </w:r>
        <w:r>
          <w:fldChar w:fldCharType="end"/>
        </w:r>
      </w:hyperlink>
    </w:p>
    <w:p>
      <w:pPr>
        <w:pStyle w:val="TOC2"/>
        <w:tabs>
          <w:tab w:val="right" w:leader="dot" w:pos="8306"/>
        </w:tabs>
      </w:pPr>
      <w:hyperlink w:anchor="_Toc27797" w:history="1">
        <w:r>
          <w:rPr>
            <w:rFonts w:ascii="仿宋" w:eastAsia="仿宋" w:hAnsi="仿宋" w:cs="仿宋" w:hint="eastAsia"/>
            <w:lang w:eastAsia="zh-CN"/>
          </w:rPr>
          <w:t>(二)、绩效评估方法</w:t>
        </w:r>
        <w:r>
          <w:tab/>
        </w:r>
        <w:r>
          <w:fldChar w:fldCharType="begin"/>
        </w:r>
        <w:r>
          <w:instrText xml:space="preserve"> PAGEREF _Toc27797 \h </w:instrText>
        </w:r>
        <w:r>
          <w:fldChar w:fldCharType="separate"/>
        </w:r>
        <w:r>
          <w:t>8</w:t>
        </w:r>
        <w:r>
          <w:fldChar w:fldCharType="end"/>
        </w:r>
      </w:hyperlink>
    </w:p>
    <w:p>
      <w:pPr>
        <w:pStyle w:val="TOC2"/>
        <w:tabs>
          <w:tab w:val="right" w:leader="dot" w:pos="8306"/>
        </w:tabs>
      </w:pPr>
      <w:hyperlink w:anchor="_Toc26591" w:history="1">
        <w:r>
          <w:rPr>
            <w:rFonts w:ascii="仿宋" w:eastAsia="仿宋" w:hAnsi="仿宋" w:cs="仿宋" w:hint="eastAsia"/>
            <w:lang w:eastAsia="zh-CN"/>
          </w:rPr>
          <w:t>(三)、绩效评估周期</w:t>
        </w:r>
        <w:r>
          <w:tab/>
        </w:r>
        <w:r>
          <w:fldChar w:fldCharType="begin"/>
        </w:r>
        <w:r>
          <w:instrText xml:space="preserve"> PAGEREF _Toc26591 \h </w:instrText>
        </w:r>
        <w:r>
          <w:fldChar w:fldCharType="separate"/>
        </w:r>
        <w:r>
          <w:t>9</w:t>
        </w:r>
        <w:r>
          <w:fldChar w:fldCharType="end"/>
        </w:r>
      </w:hyperlink>
    </w:p>
    <w:p>
      <w:pPr>
        <w:pStyle w:val="TOC1"/>
        <w:tabs>
          <w:tab w:val="right" w:leader="dot" w:pos="8306"/>
        </w:tabs>
      </w:pPr>
      <w:hyperlink w:anchor="_Toc17391" w:history="1">
        <w:r>
          <w:rPr>
            <w:rFonts w:ascii="仿宋" w:eastAsia="仿宋" w:hAnsi="仿宋" w:cs="仿宋" w:hint="eastAsia"/>
            <w:lang w:eastAsia="zh-CN"/>
          </w:rPr>
          <w:t>四、工艺说明</w:t>
        </w:r>
        <w:r>
          <w:tab/>
        </w:r>
        <w:r>
          <w:fldChar w:fldCharType="begin"/>
        </w:r>
        <w:r>
          <w:instrText xml:space="preserve"> PAGEREF _Toc17391 \h </w:instrText>
        </w:r>
        <w:r>
          <w:fldChar w:fldCharType="separate"/>
        </w:r>
        <w:r>
          <w:t>10</w:t>
        </w:r>
        <w:r>
          <w:fldChar w:fldCharType="end"/>
        </w:r>
      </w:hyperlink>
    </w:p>
    <w:p>
      <w:pPr>
        <w:pStyle w:val="TOC2"/>
        <w:tabs>
          <w:tab w:val="right" w:leader="dot" w:pos="8306"/>
        </w:tabs>
      </w:pPr>
      <w:hyperlink w:anchor="_Toc6823" w:history="1">
        <w:r>
          <w:rPr>
            <w:rFonts w:ascii="仿宋" w:eastAsia="仿宋" w:hAnsi="仿宋" w:cs="仿宋" w:hint="eastAsia"/>
            <w:lang w:eastAsia="zh-CN"/>
          </w:rPr>
          <w:t>(一)、技术管理特点</w:t>
        </w:r>
        <w:r>
          <w:tab/>
        </w:r>
        <w:r>
          <w:fldChar w:fldCharType="begin"/>
        </w:r>
        <w:r>
          <w:instrText xml:space="preserve"> PAGEREF _Toc6823 \h </w:instrText>
        </w:r>
        <w:r>
          <w:fldChar w:fldCharType="separate"/>
        </w:r>
        <w:r>
          <w:t>10</w:t>
        </w:r>
        <w:r>
          <w:fldChar w:fldCharType="end"/>
        </w:r>
      </w:hyperlink>
    </w:p>
    <w:p>
      <w:pPr>
        <w:pStyle w:val="TOC2"/>
        <w:tabs>
          <w:tab w:val="right" w:leader="dot" w:pos="8306"/>
        </w:tabs>
      </w:pPr>
      <w:hyperlink w:anchor="_Toc6071" w:history="1">
        <w:r>
          <w:rPr>
            <w:rFonts w:ascii="仿宋" w:eastAsia="仿宋" w:hAnsi="仿宋" w:cs="仿宋" w:hint="eastAsia"/>
            <w:lang w:eastAsia="zh-CN"/>
          </w:rPr>
          <w:t>(二)、新能源自卸车项目工艺技术设计方案</w:t>
        </w:r>
        <w:r>
          <w:tab/>
        </w:r>
        <w:r>
          <w:fldChar w:fldCharType="begin"/>
        </w:r>
        <w:r>
          <w:instrText xml:space="preserve"> PAGEREF _Toc6071 \h </w:instrText>
        </w:r>
        <w:r>
          <w:fldChar w:fldCharType="separate"/>
        </w:r>
        <w:r>
          <w:t>11</w:t>
        </w:r>
        <w:r>
          <w:fldChar w:fldCharType="end"/>
        </w:r>
      </w:hyperlink>
    </w:p>
    <w:p>
      <w:pPr>
        <w:pStyle w:val="TOC2"/>
        <w:tabs>
          <w:tab w:val="right" w:leader="dot" w:pos="8306"/>
        </w:tabs>
      </w:pPr>
      <w:hyperlink w:anchor="_Toc5902" w:history="1">
        <w:r>
          <w:rPr>
            <w:rFonts w:ascii="仿宋" w:eastAsia="仿宋" w:hAnsi="仿宋" w:cs="仿宋" w:hint="eastAsia"/>
            <w:lang w:eastAsia="zh-CN"/>
          </w:rPr>
          <w:t>(三)、设备选型方案</w:t>
        </w:r>
        <w:r>
          <w:tab/>
        </w:r>
        <w:r>
          <w:fldChar w:fldCharType="begin"/>
        </w:r>
        <w:r>
          <w:instrText xml:space="preserve"> PAGEREF _Toc5902 \h </w:instrText>
        </w:r>
        <w:r>
          <w:fldChar w:fldCharType="separate"/>
        </w:r>
        <w:r>
          <w:t>13</w:t>
        </w:r>
        <w:r>
          <w:fldChar w:fldCharType="end"/>
        </w:r>
      </w:hyperlink>
    </w:p>
    <w:p>
      <w:pPr>
        <w:pStyle w:val="TOC1"/>
        <w:tabs>
          <w:tab w:val="right" w:leader="dot" w:pos="8306"/>
        </w:tabs>
      </w:pPr>
      <w:hyperlink w:anchor="_Toc1766" w:history="1">
        <w:r>
          <w:rPr>
            <w:rFonts w:ascii="仿宋" w:eastAsia="仿宋" w:hAnsi="仿宋" w:cs="仿宋" w:hint="eastAsia"/>
            <w:lang w:eastAsia="zh-CN"/>
          </w:rPr>
          <w:t>五、新能源自卸车项目建设单位说明</w:t>
        </w:r>
        <w:r>
          <w:tab/>
        </w:r>
        <w:r>
          <w:fldChar w:fldCharType="begin"/>
        </w:r>
        <w:r>
          <w:instrText xml:space="preserve"> PAGEREF _Toc1766 \h </w:instrText>
        </w:r>
        <w:r>
          <w:fldChar w:fldCharType="separate"/>
        </w:r>
        <w:r>
          <w:t>14</w:t>
        </w:r>
        <w:r>
          <w:fldChar w:fldCharType="end"/>
        </w:r>
      </w:hyperlink>
    </w:p>
    <w:p>
      <w:pPr>
        <w:pStyle w:val="TOC2"/>
        <w:tabs>
          <w:tab w:val="right" w:leader="dot" w:pos="8306"/>
        </w:tabs>
      </w:pPr>
      <w:hyperlink w:anchor="_Toc14705" w:history="1">
        <w:r>
          <w:rPr>
            <w:rFonts w:ascii="仿宋" w:eastAsia="仿宋" w:hAnsi="仿宋" w:cs="仿宋" w:hint="eastAsia"/>
            <w:lang w:eastAsia="zh-CN"/>
          </w:rPr>
          <w:t>(一)、新能源自卸车项目承办单位基本情况</w:t>
        </w:r>
        <w:r>
          <w:tab/>
        </w:r>
        <w:r>
          <w:fldChar w:fldCharType="begin"/>
        </w:r>
        <w:r>
          <w:instrText xml:space="preserve"> PAGEREF _Toc14705 \h </w:instrText>
        </w:r>
        <w:r>
          <w:fldChar w:fldCharType="separate"/>
        </w:r>
        <w:r>
          <w:t>14</w:t>
        </w:r>
        <w:r>
          <w:fldChar w:fldCharType="end"/>
        </w:r>
      </w:hyperlink>
    </w:p>
    <w:p>
      <w:pPr>
        <w:pStyle w:val="TOC2"/>
        <w:tabs>
          <w:tab w:val="right" w:leader="dot" w:pos="8306"/>
        </w:tabs>
      </w:pPr>
      <w:hyperlink w:anchor="_Toc30858" w:history="1">
        <w:r>
          <w:rPr>
            <w:rFonts w:ascii="仿宋" w:eastAsia="仿宋" w:hAnsi="仿宋" w:cs="仿宋" w:hint="eastAsia"/>
            <w:lang w:eastAsia="zh-CN"/>
          </w:rPr>
          <w:t>(二)、公司经济效益分析</w:t>
        </w:r>
        <w:r>
          <w:tab/>
        </w:r>
        <w:r>
          <w:fldChar w:fldCharType="begin"/>
        </w:r>
        <w:r>
          <w:instrText xml:space="preserve"> PAGEREF _Toc30858 \h </w:instrText>
        </w:r>
        <w:r>
          <w:fldChar w:fldCharType="separate"/>
        </w:r>
        <w:r>
          <w:t>15</w:t>
        </w:r>
        <w:r>
          <w:fldChar w:fldCharType="end"/>
        </w:r>
      </w:hyperlink>
    </w:p>
    <w:p>
      <w:pPr>
        <w:pStyle w:val="TOC1"/>
        <w:tabs>
          <w:tab w:val="right" w:leader="dot" w:pos="8306"/>
        </w:tabs>
      </w:pPr>
      <w:hyperlink w:anchor="_Toc24644" w:history="1">
        <w:r>
          <w:rPr>
            <w:rFonts w:ascii="仿宋" w:eastAsia="仿宋" w:hAnsi="仿宋" w:cs="仿宋" w:hint="eastAsia"/>
            <w:lang w:eastAsia="zh-CN"/>
          </w:rPr>
          <w:t>六、新能源自卸车项目建设背景及必要性分析</w:t>
        </w:r>
        <w:r>
          <w:tab/>
        </w:r>
        <w:r>
          <w:fldChar w:fldCharType="begin"/>
        </w:r>
        <w:r>
          <w:instrText xml:space="preserve"> PAGEREF _Toc24644 \h </w:instrText>
        </w:r>
        <w:r>
          <w:fldChar w:fldCharType="separate"/>
        </w:r>
        <w:r>
          <w:t>16</w:t>
        </w:r>
        <w:r>
          <w:fldChar w:fldCharType="end"/>
        </w:r>
      </w:hyperlink>
    </w:p>
    <w:p>
      <w:pPr>
        <w:pStyle w:val="TOC2"/>
        <w:tabs>
          <w:tab w:val="right" w:leader="dot" w:pos="8306"/>
        </w:tabs>
      </w:pPr>
      <w:hyperlink w:anchor="_Toc32371" w:history="1">
        <w:r>
          <w:rPr>
            <w:rFonts w:ascii="仿宋" w:eastAsia="仿宋" w:hAnsi="仿宋" w:cs="仿宋" w:hint="eastAsia"/>
            <w:lang w:eastAsia="zh-CN"/>
          </w:rPr>
          <w:t>(一)、新能源自卸车项目背景分析</w:t>
        </w:r>
        <w:r>
          <w:tab/>
        </w:r>
        <w:r>
          <w:fldChar w:fldCharType="begin"/>
        </w:r>
        <w:r>
          <w:instrText xml:space="preserve"> PAGEREF _Toc32371 \h </w:instrText>
        </w:r>
        <w:r>
          <w:fldChar w:fldCharType="separate"/>
        </w:r>
        <w:r>
          <w:t>16</w:t>
        </w:r>
        <w:r>
          <w:fldChar w:fldCharType="end"/>
        </w:r>
      </w:hyperlink>
    </w:p>
    <w:p>
      <w:pPr>
        <w:pStyle w:val="TOC2"/>
        <w:tabs>
          <w:tab w:val="right" w:leader="dot" w:pos="8306"/>
        </w:tabs>
      </w:pPr>
      <w:hyperlink w:anchor="_Toc5759" w:history="1">
        <w:r>
          <w:rPr>
            <w:rFonts w:ascii="仿宋" w:eastAsia="仿宋" w:hAnsi="仿宋" w:cs="仿宋" w:hint="eastAsia"/>
            <w:lang w:eastAsia="zh-CN"/>
          </w:rPr>
          <w:t>(二)、新能源自卸车项目建设必要性分析</w:t>
        </w:r>
        <w:r>
          <w:tab/>
        </w:r>
        <w:r>
          <w:fldChar w:fldCharType="begin"/>
        </w:r>
        <w:r>
          <w:instrText xml:space="preserve"> PAGEREF _Toc5759 \h </w:instrText>
        </w:r>
        <w:r>
          <w:fldChar w:fldCharType="separate"/>
        </w:r>
        <w:r>
          <w:t>17</w:t>
        </w:r>
        <w:r>
          <w:fldChar w:fldCharType="end"/>
        </w:r>
      </w:hyperlink>
    </w:p>
    <w:p>
      <w:pPr>
        <w:pStyle w:val="TOC1"/>
        <w:tabs>
          <w:tab w:val="right" w:leader="dot" w:pos="8306"/>
        </w:tabs>
      </w:pPr>
      <w:hyperlink w:anchor="_Toc24191" w:history="1">
        <w:r>
          <w:rPr>
            <w:rFonts w:ascii="仿宋" w:eastAsia="仿宋" w:hAnsi="仿宋" w:cs="仿宋" w:hint="eastAsia"/>
            <w:lang w:eastAsia="zh-CN"/>
          </w:rPr>
          <w:t>七、新能源自卸车项目风险管理</w:t>
        </w:r>
        <w:r>
          <w:tab/>
        </w:r>
        <w:r>
          <w:fldChar w:fldCharType="begin"/>
        </w:r>
        <w:r>
          <w:instrText xml:space="preserve"> PAGEREF _Toc24191 \h </w:instrText>
        </w:r>
        <w:r>
          <w:fldChar w:fldCharType="separate"/>
        </w:r>
        <w:r>
          <w:t>19</w:t>
        </w:r>
        <w:r>
          <w:fldChar w:fldCharType="end"/>
        </w:r>
      </w:hyperlink>
    </w:p>
    <w:p>
      <w:pPr>
        <w:pStyle w:val="TOC2"/>
        <w:tabs>
          <w:tab w:val="right" w:leader="dot" w:pos="8306"/>
        </w:tabs>
      </w:pPr>
      <w:hyperlink w:anchor="_Toc24132" w:history="1">
        <w:r>
          <w:rPr>
            <w:rFonts w:ascii="仿宋" w:eastAsia="仿宋" w:hAnsi="仿宋" w:cs="仿宋" w:hint="eastAsia"/>
            <w:lang w:eastAsia="zh-CN"/>
          </w:rPr>
          <w:t>(一)、风险识别与评估</w:t>
        </w:r>
        <w:r>
          <w:tab/>
        </w:r>
        <w:r>
          <w:fldChar w:fldCharType="begin"/>
        </w:r>
        <w:r>
          <w:instrText xml:space="preserve"> PAGEREF _Toc24132 \h </w:instrText>
        </w:r>
        <w:r>
          <w:fldChar w:fldCharType="separate"/>
        </w:r>
        <w:r>
          <w:t>19</w:t>
        </w:r>
        <w:r>
          <w:fldChar w:fldCharType="end"/>
        </w:r>
      </w:hyperlink>
    </w:p>
    <w:p>
      <w:pPr>
        <w:pStyle w:val="TOC2"/>
        <w:tabs>
          <w:tab w:val="right" w:leader="dot" w:pos="8306"/>
        </w:tabs>
      </w:pPr>
      <w:hyperlink w:anchor="_Toc32540" w:history="1">
        <w:r>
          <w:rPr>
            <w:rFonts w:ascii="仿宋" w:eastAsia="仿宋" w:hAnsi="仿宋" w:cs="仿宋" w:hint="eastAsia"/>
            <w:lang w:eastAsia="zh-CN"/>
          </w:rPr>
          <w:t>(二)、风险应对策略</w:t>
        </w:r>
        <w:r>
          <w:tab/>
        </w:r>
        <w:r>
          <w:fldChar w:fldCharType="begin"/>
        </w:r>
        <w:r>
          <w:instrText xml:space="preserve"> PAGEREF _Toc32540 \h </w:instrText>
        </w:r>
        <w:r>
          <w:fldChar w:fldCharType="separate"/>
        </w:r>
        <w:r>
          <w:t>20</w:t>
        </w:r>
        <w:r>
          <w:fldChar w:fldCharType="end"/>
        </w:r>
      </w:hyperlink>
    </w:p>
    <w:p>
      <w:pPr>
        <w:pStyle w:val="TOC2"/>
        <w:tabs>
          <w:tab w:val="right" w:leader="dot" w:pos="8306"/>
        </w:tabs>
      </w:pPr>
      <w:hyperlink w:anchor="_Toc1486" w:history="1">
        <w:r>
          <w:rPr>
            <w:rFonts w:ascii="仿宋" w:eastAsia="仿宋" w:hAnsi="仿宋" w:cs="仿宋" w:hint="eastAsia"/>
            <w:lang w:eastAsia="zh-CN"/>
          </w:rPr>
          <w:t>(三)、风险监控与控制</w:t>
        </w:r>
        <w:r>
          <w:tab/>
        </w:r>
        <w:r>
          <w:fldChar w:fldCharType="begin"/>
        </w:r>
        <w:r>
          <w:instrText xml:space="preserve"> PAGEREF _Toc1486 \h </w:instrText>
        </w:r>
        <w:r>
          <w:fldChar w:fldCharType="separate"/>
        </w:r>
        <w:r>
          <w:t>22</w:t>
        </w:r>
        <w:r>
          <w:fldChar w:fldCharType="end"/>
        </w:r>
      </w:hyperlink>
    </w:p>
    <w:p>
      <w:pPr>
        <w:pStyle w:val="TOC1"/>
        <w:tabs>
          <w:tab w:val="right" w:leader="dot" w:pos="8306"/>
        </w:tabs>
      </w:pPr>
      <w:hyperlink w:anchor="_Toc6389" w:history="1">
        <w:r>
          <w:rPr>
            <w:rFonts w:ascii="仿宋" w:eastAsia="仿宋" w:hAnsi="仿宋" w:cs="仿宋" w:hint="eastAsia"/>
            <w:lang w:eastAsia="zh-CN"/>
          </w:rPr>
          <w:t>八、新能源自卸车项目社会影响</w:t>
        </w:r>
        <w:r>
          <w:tab/>
        </w:r>
        <w:r>
          <w:fldChar w:fldCharType="begin"/>
        </w:r>
        <w:r>
          <w:instrText xml:space="preserve"> PAGEREF _Toc6389 \h </w:instrText>
        </w:r>
        <w:r>
          <w:fldChar w:fldCharType="separate"/>
        </w:r>
        <w:r>
          <w:t>23</w:t>
        </w:r>
        <w:r>
          <w:fldChar w:fldCharType="end"/>
        </w:r>
      </w:hyperlink>
    </w:p>
    <w:p>
      <w:pPr>
        <w:pStyle w:val="TOC2"/>
        <w:tabs>
          <w:tab w:val="right" w:leader="dot" w:pos="8306"/>
        </w:tabs>
      </w:pPr>
      <w:hyperlink w:anchor="_Toc252" w:history="1">
        <w:r>
          <w:rPr>
            <w:rFonts w:ascii="仿宋" w:eastAsia="仿宋" w:hAnsi="仿宋" w:cs="仿宋" w:hint="eastAsia"/>
            <w:lang w:eastAsia="zh-CN"/>
          </w:rPr>
          <w:t>(一)、社会责任与义务</w:t>
        </w:r>
        <w:r>
          <w:tab/>
        </w:r>
        <w:r>
          <w:fldChar w:fldCharType="begin"/>
        </w:r>
        <w:r>
          <w:instrText xml:space="preserve"> PAGEREF _Toc252 \h </w:instrText>
        </w:r>
        <w:r>
          <w:fldChar w:fldCharType="separate"/>
        </w:r>
        <w:r>
          <w:t>23</w:t>
        </w:r>
        <w:r>
          <w:fldChar w:fldCharType="end"/>
        </w:r>
      </w:hyperlink>
    </w:p>
    <w:p>
      <w:pPr>
        <w:pStyle w:val="TOC2"/>
        <w:tabs>
          <w:tab w:val="right" w:leader="dot" w:pos="8306"/>
        </w:tabs>
      </w:pPr>
      <w:hyperlink w:anchor="_Toc24292" w:history="1">
        <w:r>
          <w:rPr>
            <w:rFonts w:ascii="仿宋" w:eastAsia="仿宋" w:hAnsi="仿宋" w:cs="仿宋" w:hint="eastAsia"/>
            <w:lang w:eastAsia="zh-CN"/>
          </w:rPr>
          <w:t>(二)、社会参与与沟通</w:t>
        </w:r>
        <w:r>
          <w:tab/>
        </w:r>
        <w:r>
          <w:fldChar w:fldCharType="begin"/>
        </w:r>
        <w:r>
          <w:instrText xml:space="preserve"> PAGEREF _Toc24292 \h </w:instrText>
        </w:r>
        <w:r>
          <w:fldChar w:fldCharType="separate"/>
        </w:r>
        <w:r>
          <w:t>23</w:t>
        </w:r>
        <w:r>
          <w:fldChar w:fldCharType="end"/>
        </w:r>
      </w:hyperlink>
    </w:p>
    <w:p>
      <w:pPr>
        <w:pStyle w:val="TOC1"/>
        <w:tabs>
          <w:tab w:val="right" w:leader="dot" w:pos="8306"/>
        </w:tabs>
      </w:pPr>
      <w:hyperlink w:anchor="_Toc21477" w:history="1">
        <w:r>
          <w:rPr>
            <w:rFonts w:ascii="仿宋" w:eastAsia="仿宋" w:hAnsi="仿宋" w:cs="仿宋" w:hint="eastAsia"/>
            <w:lang w:eastAsia="zh-CN"/>
          </w:rPr>
          <w:t>九、新能源自卸车项目创新与研发</w:t>
        </w:r>
        <w:r>
          <w:tab/>
        </w:r>
        <w:r>
          <w:fldChar w:fldCharType="begin"/>
        </w:r>
        <w:r>
          <w:instrText xml:space="preserve"> PAGEREF _Toc21477 \h </w:instrText>
        </w:r>
        <w:r>
          <w:fldChar w:fldCharType="separate"/>
        </w:r>
        <w:r>
          <w:t>24</w:t>
        </w:r>
        <w:r>
          <w:fldChar w:fldCharType="end"/>
        </w:r>
      </w:hyperlink>
    </w:p>
    <w:p>
      <w:pPr>
        <w:pStyle w:val="TOC2"/>
        <w:tabs>
          <w:tab w:val="right" w:leader="dot" w:pos="8306"/>
        </w:tabs>
      </w:pPr>
      <w:hyperlink w:anchor="_Toc5794" w:history="1">
        <w:r>
          <w:rPr>
            <w:rFonts w:ascii="仿宋" w:eastAsia="仿宋" w:hAnsi="仿宋" w:cs="仿宋" w:hint="eastAsia"/>
            <w:lang w:eastAsia="zh-CN"/>
          </w:rPr>
          <w:t>(一)、创新策略与方向</w:t>
        </w:r>
        <w:r>
          <w:tab/>
        </w:r>
        <w:r>
          <w:fldChar w:fldCharType="begin"/>
        </w:r>
        <w:r>
          <w:instrText xml:space="preserve"> PAGEREF _Toc5794 \h </w:instrText>
        </w:r>
        <w:r>
          <w:fldChar w:fldCharType="separate"/>
        </w:r>
        <w:r>
          <w:t>24</w:t>
        </w:r>
        <w:r>
          <w:fldChar w:fldCharType="end"/>
        </w:r>
      </w:hyperlink>
    </w:p>
    <w:p>
      <w:pPr>
        <w:pStyle w:val="TOC2"/>
        <w:tabs>
          <w:tab w:val="right" w:leader="dot" w:pos="8306"/>
        </w:tabs>
      </w:pPr>
      <w:hyperlink w:anchor="_Toc16220" w:history="1">
        <w:r>
          <w:rPr>
            <w:rFonts w:ascii="仿宋" w:eastAsia="仿宋" w:hAnsi="仿宋" w:cs="仿宋" w:hint="eastAsia"/>
            <w:lang w:eastAsia="zh-CN"/>
          </w:rPr>
          <w:t>(二)、研发规划与投入</w:t>
        </w:r>
        <w:r>
          <w:tab/>
        </w:r>
        <w:r>
          <w:fldChar w:fldCharType="begin"/>
        </w:r>
        <w:r>
          <w:instrText xml:space="preserve"> PAGEREF _Toc16220 \h </w:instrText>
        </w:r>
        <w:r>
          <w:fldChar w:fldCharType="separate"/>
        </w:r>
        <w:r>
          <w:t>26</w:t>
        </w:r>
        <w:r>
          <w:fldChar w:fldCharType="end"/>
        </w:r>
      </w:hyperlink>
    </w:p>
    <w:p>
      <w:pPr>
        <w:pStyle w:val="TOC1"/>
        <w:tabs>
          <w:tab w:val="right" w:leader="dot" w:pos="8306"/>
        </w:tabs>
      </w:pPr>
      <w:hyperlink w:anchor="_Toc12237" w:history="1">
        <w:r>
          <w:rPr>
            <w:rFonts w:ascii="仿宋" w:eastAsia="仿宋" w:hAnsi="仿宋" w:cs="仿宋" w:hint="eastAsia"/>
            <w:lang w:eastAsia="zh-CN"/>
          </w:rPr>
          <w:t>十、新能源自卸车项目技术管理</w:t>
        </w:r>
        <w:r>
          <w:tab/>
        </w:r>
        <w:r>
          <w:fldChar w:fldCharType="begin"/>
        </w:r>
        <w:r>
          <w:instrText xml:space="preserve"> PAGEREF _Toc12237 \h </w:instrText>
        </w:r>
        <w:r>
          <w:fldChar w:fldCharType="separate"/>
        </w:r>
        <w:r>
          <w:t>27</w:t>
        </w:r>
        <w:r>
          <w:fldChar w:fldCharType="end"/>
        </w:r>
      </w:hyperlink>
    </w:p>
    <w:p>
      <w:pPr>
        <w:pStyle w:val="TOC2"/>
        <w:tabs>
          <w:tab w:val="right" w:leader="dot" w:pos="8306"/>
        </w:tabs>
      </w:pPr>
      <w:hyperlink w:anchor="_Toc9808" w:history="1">
        <w:r>
          <w:rPr>
            <w:rFonts w:ascii="仿宋" w:eastAsia="仿宋" w:hAnsi="仿宋" w:cs="仿宋" w:hint="eastAsia"/>
            <w:lang w:eastAsia="zh-CN"/>
          </w:rPr>
          <w:t>(一)、技术方案选用方向</w:t>
        </w:r>
        <w:r>
          <w:tab/>
        </w:r>
        <w:r>
          <w:fldChar w:fldCharType="begin"/>
        </w:r>
        <w:r>
          <w:instrText xml:space="preserve"> PAGEREF _Toc9808 \h </w:instrText>
        </w:r>
        <w:r>
          <w:fldChar w:fldCharType="separate"/>
        </w:r>
        <w:r>
          <w:t>27</w:t>
        </w:r>
        <w:r>
          <w:fldChar w:fldCharType="end"/>
        </w:r>
      </w:hyperlink>
    </w:p>
    <w:p>
      <w:pPr>
        <w:pStyle w:val="TOC2"/>
        <w:tabs>
          <w:tab w:val="right" w:leader="dot" w:pos="8306"/>
        </w:tabs>
      </w:pPr>
      <w:hyperlink w:anchor="_Toc5173" w:history="1">
        <w:r>
          <w:rPr>
            <w:rFonts w:ascii="仿宋" w:eastAsia="仿宋" w:hAnsi="仿宋" w:cs="仿宋" w:hint="eastAsia"/>
            <w:lang w:eastAsia="zh-CN"/>
          </w:rPr>
          <w:t>(二)、工艺技术方案选用原则</w:t>
        </w:r>
        <w:r>
          <w:tab/>
        </w:r>
        <w:r>
          <w:fldChar w:fldCharType="begin"/>
        </w:r>
        <w:r>
          <w:instrText xml:space="preserve"> PAGEREF _Toc5173 \h </w:instrText>
        </w:r>
        <w:r>
          <w:fldChar w:fldCharType="separate"/>
        </w:r>
        <w:r>
          <w:t>29</w:t>
        </w:r>
        <w:r>
          <w:fldChar w:fldCharType="end"/>
        </w:r>
      </w:hyperlink>
    </w:p>
    <w:p>
      <w:pPr>
        <w:pStyle w:val="TOC2"/>
        <w:tabs>
          <w:tab w:val="right" w:leader="dot" w:pos="8306"/>
        </w:tabs>
      </w:pPr>
      <w:hyperlink w:anchor="_Toc7016" w:history="1">
        <w:r>
          <w:rPr>
            <w:rFonts w:ascii="仿宋" w:eastAsia="仿宋" w:hAnsi="仿宋" w:cs="仿宋" w:hint="eastAsia"/>
            <w:lang w:eastAsia="zh-CN"/>
          </w:rPr>
          <w:t>(三)、工艺技术方案要求</w:t>
        </w:r>
        <w:r>
          <w:tab/>
        </w:r>
        <w:r>
          <w:fldChar w:fldCharType="begin"/>
        </w:r>
        <w:r>
          <w:instrText xml:space="preserve"> PAGEREF _Toc7016 \h </w:instrText>
        </w:r>
        <w:r>
          <w:fldChar w:fldCharType="separate"/>
        </w:r>
        <w:r>
          <w:t>31</w:t>
        </w:r>
        <w:r>
          <w:fldChar w:fldCharType="end"/>
        </w:r>
      </w:hyperlink>
    </w:p>
    <w:p>
      <w:pPr>
        <w:pStyle w:val="TOC1"/>
        <w:tabs>
          <w:tab w:val="right" w:leader="dot" w:pos="8306"/>
        </w:tabs>
      </w:pPr>
      <w:hyperlink w:anchor="_Toc922" w:history="1">
        <w:r>
          <w:rPr>
            <w:rFonts w:ascii="仿宋" w:eastAsia="仿宋" w:hAnsi="仿宋" w:cs="仿宋" w:hint="eastAsia"/>
            <w:lang w:eastAsia="zh-CN"/>
          </w:rPr>
          <w:t>十一、新能源自卸车项目环境影响分析</w:t>
        </w:r>
        <w:r>
          <w:tab/>
        </w:r>
        <w:r>
          <w:fldChar w:fldCharType="begin"/>
        </w:r>
        <w:r>
          <w:instrText xml:space="preserve"> PAGEREF _Toc922 \h </w:instrText>
        </w:r>
        <w:r>
          <w:fldChar w:fldCharType="separate"/>
        </w:r>
        <w:r>
          <w:t>34</w:t>
        </w:r>
        <w:r>
          <w:fldChar w:fldCharType="end"/>
        </w:r>
      </w:hyperlink>
    </w:p>
    <w:p>
      <w:pPr>
        <w:pStyle w:val="TOC2"/>
        <w:tabs>
          <w:tab w:val="right" w:leader="dot" w:pos="8306"/>
        </w:tabs>
      </w:pPr>
      <w:hyperlink w:anchor="_Toc16464" w:history="1">
        <w:r>
          <w:rPr>
            <w:rFonts w:ascii="仿宋" w:eastAsia="仿宋" w:hAnsi="仿宋" w:cs="仿宋" w:hint="eastAsia"/>
            <w:lang w:eastAsia="zh-CN"/>
          </w:rPr>
          <w:t>(一)、建设区域环境质量现状</w:t>
        </w:r>
        <w:r>
          <w:tab/>
        </w:r>
        <w:r>
          <w:fldChar w:fldCharType="begin"/>
        </w:r>
        <w:r>
          <w:instrText xml:space="preserve"> PAGEREF _Toc16464 \h </w:instrText>
        </w:r>
        <w:r>
          <w:fldChar w:fldCharType="separate"/>
        </w:r>
        <w:r>
          <w:t>34</w:t>
        </w:r>
        <w:r>
          <w:fldChar w:fldCharType="end"/>
        </w:r>
      </w:hyperlink>
    </w:p>
    <w:p>
      <w:pPr>
        <w:pStyle w:val="TOC2"/>
        <w:tabs>
          <w:tab w:val="right" w:leader="dot" w:pos="8306"/>
        </w:tabs>
      </w:pPr>
      <w:hyperlink w:anchor="_Toc7737" w:history="1">
        <w:r>
          <w:rPr>
            <w:rFonts w:ascii="仿宋" w:eastAsia="仿宋" w:hAnsi="仿宋" w:cs="仿宋" w:hint="eastAsia"/>
            <w:lang w:eastAsia="zh-CN"/>
          </w:rPr>
          <w:t>(二)、建设期环境保护</w:t>
        </w:r>
        <w:r>
          <w:tab/>
        </w:r>
        <w:r>
          <w:fldChar w:fldCharType="begin"/>
        </w:r>
        <w:r>
          <w:instrText xml:space="preserve"> PAGEREF _Toc7737 \h </w:instrText>
        </w:r>
        <w:r>
          <w:fldChar w:fldCharType="separate"/>
        </w:r>
        <w:r>
          <w:t>35</w:t>
        </w:r>
        <w:r>
          <w:fldChar w:fldCharType="end"/>
        </w:r>
      </w:hyperlink>
    </w:p>
    <w:p>
      <w:pPr>
        <w:pStyle w:val="TOC2"/>
        <w:tabs>
          <w:tab w:val="right" w:leader="dot" w:pos="8306"/>
        </w:tabs>
      </w:pPr>
      <w:hyperlink w:anchor="_Toc11404" w:history="1">
        <w:r>
          <w:rPr>
            <w:rFonts w:ascii="仿宋" w:eastAsia="仿宋" w:hAnsi="仿宋" w:cs="仿宋" w:hint="eastAsia"/>
            <w:lang w:eastAsia="zh-CN"/>
          </w:rPr>
          <w:t>(三)、运营期环境保护</w:t>
        </w:r>
        <w:r>
          <w:tab/>
        </w:r>
        <w:r>
          <w:fldChar w:fldCharType="begin"/>
        </w:r>
        <w:r>
          <w:instrText xml:space="preserve"> PAGEREF _Toc11404 \h </w:instrText>
        </w:r>
        <w:r>
          <w:fldChar w:fldCharType="separate"/>
        </w:r>
        <w:r>
          <w:t>36</w:t>
        </w:r>
        <w:r>
          <w:fldChar w:fldCharType="end"/>
        </w:r>
      </w:hyperlink>
    </w:p>
    <w:p>
      <w:pPr>
        <w:pStyle w:val="TOC2"/>
        <w:tabs>
          <w:tab w:val="right" w:leader="dot" w:pos="8306"/>
        </w:tabs>
      </w:pPr>
      <w:hyperlink w:anchor="_Toc7385" w:history="1">
        <w:r>
          <w:rPr>
            <w:rFonts w:ascii="仿宋" w:eastAsia="仿宋" w:hAnsi="仿宋" w:cs="仿宋" w:hint="eastAsia"/>
            <w:lang w:eastAsia="zh-CN"/>
          </w:rPr>
          <w:t>(四)、新能源自卸车项目建设对区域经济的影响</w:t>
        </w:r>
        <w:r>
          <w:tab/>
        </w:r>
        <w:r>
          <w:fldChar w:fldCharType="begin"/>
        </w:r>
        <w:r>
          <w:instrText xml:space="preserve"> PAGEREF _Toc7385 \h </w:instrText>
        </w:r>
        <w:r>
          <w:fldChar w:fldCharType="separate"/>
        </w:r>
        <w:r>
          <w:t>38</w:t>
        </w:r>
        <w:r>
          <w:fldChar w:fldCharType="end"/>
        </w:r>
      </w:hyperlink>
    </w:p>
    <w:p>
      <w:pPr>
        <w:pStyle w:val="TOC2"/>
        <w:tabs>
          <w:tab w:val="right" w:leader="dot" w:pos="8306"/>
        </w:tabs>
      </w:pPr>
      <w:hyperlink w:anchor="_Toc32721" w:history="1">
        <w:r>
          <w:rPr>
            <w:rFonts w:ascii="仿宋" w:eastAsia="仿宋" w:hAnsi="仿宋" w:cs="仿宋" w:hint="eastAsia"/>
            <w:lang w:eastAsia="zh-CN"/>
          </w:rPr>
          <w:t>(五)、废弃物处理</w:t>
        </w:r>
        <w:r>
          <w:tab/>
        </w:r>
        <w:r>
          <w:fldChar w:fldCharType="begin"/>
        </w:r>
        <w:r>
          <w:instrText xml:space="preserve"> PAGEREF _Toc32721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97" w:history="1">
        <w:r>
          <w:rPr>
            <w:rFonts w:ascii="仿宋" w:eastAsia="仿宋" w:hAnsi="仿宋" w:cs="仿宋" w:hint="eastAsia"/>
            <w:lang w:eastAsia="zh-CN"/>
          </w:rPr>
          <w:t>(六)、特殊环境影响分析</w:t>
        </w:r>
        <w:r>
          <w:tab/>
        </w:r>
        <w:r>
          <w:fldChar w:fldCharType="begin"/>
        </w:r>
        <w:r>
          <w:instrText xml:space="preserve"> PAGEREF _Toc27197 \h </w:instrText>
        </w:r>
        <w:r>
          <w:fldChar w:fldCharType="separate"/>
        </w:r>
        <w:r>
          <w:t>41</w:t>
        </w:r>
        <w:r>
          <w:fldChar w:fldCharType="end"/>
        </w:r>
      </w:hyperlink>
    </w:p>
    <w:p>
      <w:pPr>
        <w:pStyle w:val="TOC2"/>
        <w:tabs>
          <w:tab w:val="right" w:leader="dot" w:pos="8306"/>
        </w:tabs>
      </w:pPr>
      <w:hyperlink w:anchor="_Toc9264" w:history="1">
        <w:r>
          <w:rPr>
            <w:rFonts w:ascii="仿宋" w:eastAsia="仿宋" w:hAnsi="仿宋" w:cs="仿宋" w:hint="eastAsia"/>
            <w:lang w:eastAsia="zh-CN"/>
          </w:rPr>
          <w:t>(七)、清洁生产</w:t>
        </w:r>
        <w:r>
          <w:tab/>
        </w:r>
        <w:r>
          <w:fldChar w:fldCharType="begin"/>
        </w:r>
        <w:r>
          <w:instrText xml:space="preserve"> PAGEREF _Toc9264 \h </w:instrText>
        </w:r>
        <w:r>
          <w:fldChar w:fldCharType="separate"/>
        </w:r>
        <w:r>
          <w:t>42</w:t>
        </w:r>
        <w:r>
          <w:fldChar w:fldCharType="end"/>
        </w:r>
      </w:hyperlink>
    </w:p>
    <w:p>
      <w:pPr>
        <w:pStyle w:val="TOC2"/>
        <w:tabs>
          <w:tab w:val="right" w:leader="dot" w:pos="8306"/>
        </w:tabs>
      </w:pPr>
      <w:hyperlink w:anchor="_Toc12577" w:history="1">
        <w:r>
          <w:rPr>
            <w:rFonts w:ascii="仿宋" w:eastAsia="仿宋" w:hAnsi="仿宋" w:cs="仿宋" w:hint="eastAsia"/>
            <w:lang w:eastAsia="zh-CN"/>
          </w:rPr>
          <w:t>(八)、环境保护综合评价</w:t>
        </w:r>
        <w:r>
          <w:tab/>
        </w:r>
        <w:r>
          <w:fldChar w:fldCharType="begin"/>
        </w:r>
        <w:r>
          <w:instrText xml:space="preserve"> PAGEREF _Toc12577 \h </w:instrText>
        </w:r>
        <w:r>
          <w:fldChar w:fldCharType="separate"/>
        </w:r>
        <w:r>
          <w:t>43</w:t>
        </w:r>
        <w:r>
          <w:fldChar w:fldCharType="end"/>
        </w:r>
      </w:hyperlink>
    </w:p>
    <w:p>
      <w:pPr>
        <w:pStyle w:val="TOC1"/>
        <w:tabs>
          <w:tab w:val="right" w:leader="dot" w:pos="8306"/>
        </w:tabs>
      </w:pPr>
      <w:hyperlink w:anchor="_Toc9884" w:history="1">
        <w:r>
          <w:rPr>
            <w:rFonts w:ascii="仿宋" w:eastAsia="仿宋" w:hAnsi="仿宋" w:cs="仿宋" w:hint="eastAsia"/>
            <w:lang w:eastAsia="zh-CN"/>
          </w:rPr>
          <w:t>十二、新能源自卸车项目经营效益</w:t>
        </w:r>
        <w:r>
          <w:tab/>
        </w:r>
        <w:r>
          <w:fldChar w:fldCharType="begin"/>
        </w:r>
        <w:r>
          <w:instrText xml:space="preserve"> PAGEREF _Toc9884 \h </w:instrText>
        </w:r>
        <w:r>
          <w:fldChar w:fldCharType="separate"/>
        </w:r>
        <w:r>
          <w:t>44</w:t>
        </w:r>
        <w:r>
          <w:fldChar w:fldCharType="end"/>
        </w:r>
      </w:hyperlink>
    </w:p>
    <w:p>
      <w:pPr>
        <w:pStyle w:val="TOC2"/>
        <w:tabs>
          <w:tab w:val="right" w:leader="dot" w:pos="8306"/>
        </w:tabs>
      </w:pPr>
      <w:hyperlink w:anchor="_Toc19250" w:history="1">
        <w:r>
          <w:rPr>
            <w:rFonts w:ascii="仿宋" w:eastAsia="仿宋" w:hAnsi="仿宋" w:cs="仿宋" w:hint="eastAsia"/>
            <w:lang w:eastAsia="zh-CN"/>
          </w:rPr>
          <w:t>(一)、经济评价财务测算</w:t>
        </w:r>
        <w:r>
          <w:tab/>
        </w:r>
        <w:r>
          <w:fldChar w:fldCharType="begin"/>
        </w:r>
        <w:r>
          <w:instrText xml:space="preserve"> PAGEREF _Toc19250 \h </w:instrText>
        </w:r>
        <w:r>
          <w:fldChar w:fldCharType="separate"/>
        </w:r>
        <w:r>
          <w:t>44</w:t>
        </w:r>
        <w:r>
          <w:fldChar w:fldCharType="end"/>
        </w:r>
      </w:hyperlink>
    </w:p>
    <w:p>
      <w:pPr>
        <w:pStyle w:val="TOC2"/>
        <w:tabs>
          <w:tab w:val="right" w:leader="dot" w:pos="8306"/>
        </w:tabs>
      </w:pPr>
      <w:hyperlink w:anchor="_Toc141" w:history="1">
        <w:r>
          <w:rPr>
            <w:rFonts w:ascii="仿宋" w:eastAsia="仿宋" w:hAnsi="仿宋" w:cs="仿宋" w:hint="eastAsia"/>
            <w:lang w:eastAsia="zh-CN"/>
          </w:rPr>
          <w:t>(二)、新能源自卸车项目盈利能力分析</w:t>
        </w:r>
        <w:r>
          <w:tab/>
        </w:r>
        <w:r>
          <w:fldChar w:fldCharType="begin"/>
        </w:r>
        <w:r>
          <w:instrText xml:space="preserve"> PAGEREF _Toc141 \h </w:instrText>
        </w:r>
        <w:r>
          <w:fldChar w:fldCharType="separate"/>
        </w:r>
        <w:r>
          <w:t>46</w:t>
        </w:r>
        <w:r>
          <w:fldChar w:fldCharType="end"/>
        </w:r>
      </w:hyperlink>
    </w:p>
    <w:p>
      <w:pPr>
        <w:pStyle w:val="TOC1"/>
        <w:tabs>
          <w:tab w:val="right" w:leader="dot" w:pos="8306"/>
        </w:tabs>
      </w:pPr>
      <w:hyperlink w:anchor="_Toc8345" w:history="1">
        <w:r>
          <w:rPr>
            <w:rFonts w:ascii="仿宋" w:eastAsia="仿宋" w:hAnsi="仿宋" w:cs="仿宋" w:hint="eastAsia"/>
            <w:lang w:eastAsia="zh-CN"/>
          </w:rPr>
          <w:t>十三、营销与推广策略</w:t>
        </w:r>
        <w:r>
          <w:tab/>
        </w:r>
        <w:r>
          <w:fldChar w:fldCharType="begin"/>
        </w:r>
        <w:r>
          <w:instrText xml:space="preserve"> PAGEREF _Toc8345 \h </w:instrText>
        </w:r>
        <w:r>
          <w:fldChar w:fldCharType="separate"/>
        </w:r>
        <w:r>
          <w:t>46</w:t>
        </w:r>
        <w:r>
          <w:fldChar w:fldCharType="end"/>
        </w:r>
      </w:hyperlink>
    </w:p>
    <w:p>
      <w:pPr>
        <w:pStyle w:val="TOC2"/>
        <w:tabs>
          <w:tab w:val="right" w:leader="dot" w:pos="8306"/>
        </w:tabs>
      </w:pPr>
      <w:hyperlink w:anchor="_Toc17358" w:history="1">
        <w:r>
          <w:rPr>
            <w:rFonts w:ascii="仿宋" w:eastAsia="仿宋" w:hAnsi="仿宋" w:cs="仿宋" w:hint="eastAsia"/>
            <w:lang w:eastAsia="zh-CN"/>
          </w:rPr>
          <w:t>(一)、产品/服务定位与特点</w:t>
        </w:r>
        <w:r>
          <w:tab/>
        </w:r>
        <w:r>
          <w:fldChar w:fldCharType="begin"/>
        </w:r>
        <w:r>
          <w:instrText xml:space="preserve"> PAGEREF _Toc17358 \h </w:instrText>
        </w:r>
        <w:r>
          <w:fldChar w:fldCharType="separate"/>
        </w:r>
        <w:r>
          <w:t>46</w:t>
        </w:r>
        <w:r>
          <w:fldChar w:fldCharType="end"/>
        </w:r>
      </w:hyperlink>
    </w:p>
    <w:p>
      <w:pPr>
        <w:pStyle w:val="TOC2"/>
        <w:tabs>
          <w:tab w:val="right" w:leader="dot" w:pos="8306"/>
        </w:tabs>
      </w:pPr>
      <w:hyperlink w:anchor="_Toc17684" w:history="1">
        <w:r>
          <w:rPr>
            <w:rFonts w:ascii="仿宋" w:eastAsia="仿宋" w:hAnsi="仿宋" w:cs="仿宋" w:hint="eastAsia"/>
            <w:lang w:eastAsia="zh-CN"/>
          </w:rPr>
          <w:t>(二)、市场定位与竞争分析</w:t>
        </w:r>
        <w:r>
          <w:tab/>
        </w:r>
        <w:r>
          <w:fldChar w:fldCharType="begin"/>
        </w:r>
        <w:r>
          <w:instrText xml:space="preserve"> PAGEREF _Toc17684 \h </w:instrText>
        </w:r>
        <w:r>
          <w:fldChar w:fldCharType="separate"/>
        </w:r>
        <w:r>
          <w:t>48</w:t>
        </w:r>
        <w:r>
          <w:fldChar w:fldCharType="end"/>
        </w:r>
      </w:hyperlink>
    </w:p>
    <w:p>
      <w:pPr>
        <w:pStyle w:val="TOC2"/>
        <w:tabs>
          <w:tab w:val="right" w:leader="dot" w:pos="8306"/>
        </w:tabs>
      </w:pPr>
      <w:hyperlink w:anchor="_Toc25023" w:history="1">
        <w:r>
          <w:rPr>
            <w:rFonts w:ascii="仿宋" w:eastAsia="仿宋" w:hAnsi="仿宋" w:cs="仿宋" w:hint="eastAsia"/>
            <w:lang w:eastAsia="zh-CN"/>
          </w:rPr>
          <w:t>(三)、营销渠道与策略</w:t>
        </w:r>
        <w:r>
          <w:tab/>
        </w:r>
        <w:r>
          <w:fldChar w:fldCharType="begin"/>
        </w:r>
        <w:r>
          <w:instrText xml:space="preserve"> PAGEREF _Toc25023 \h </w:instrText>
        </w:r>
        <w:r>
          <w:fldChar w:fldCharType="separate"/>
        </w:r>
        <w:r>
          <w:t>49</w:t>
        </w:r>
        <w:r>
          <w:fldChar w:fldCharType="end"/>
        </w:r>
      </w:hyperlink>
    </w:p>
    <w:p>
      <w:pPr>
        <w:pStyle w:val="TOC2"/>
        <w:tabs>
          <w:tab w:val="right" w:leader="dot" w:pos="8306"/>
        </w:tabs>
      </w:pPr>
      <w:hyperlink w:anchor="_Toc18105" w:history="1">
        <w:r>
          <w:rPr>
            <w:rFonts w:ascii="仿宋" w:eastAsia="仿宋" w:hAnsi="仿宋" w:cs="仿宋" w:hint="eastAsia"/>
            <w:lang w:eastAsia="zh-CN"/>
          </w:rPr>
          <w:t>(四)、推广与宣传活动</w:t>
        </w:r>
        <w:r>
          <w:tab/>
        </w:r>
        <w:r>
          <w:fldChar w:fldCharType="begin"/>
        </w:r>
        <w:r>
          <w:instrText xml:space="preserve"> PAGEREF _Toc18105 \h </w:instrText>
        </w:r>
        <w:r>
          <w:fldChar w:fldCharType="separate"/>
        </w:r>
        <w:r>
          <w:t>50</w:t>
        </w:r>
        <w:r>
          <w:fldChar w:fldCharType="end"/>
        </w:r>
      </w:hyperlink>
    </w:p>
    <w:p>
      <w:pPr>
        <w:pStyle w:val="TOC1"/>
        <w:tabs>
          <w:tab w:val="right" w:leader="dot" w:pos="8306"/>
        </w:tabs>
      </w:pPr>
      <w:hyperlink w:anchor="_Toc20873" w:history="1">
        <w:r>
          <w:rPr>
            <w:rFonts w:ascii="仿宋" w:eastAsia="仿宋" w:hAnsi="仿宋" w:cs="仿宋" w:hint="eastAsia"/>
            <w:lang w:eastAsia="zh-CN"/>
          </w:rPr>
          <w:t>十四、利益相关者分析与沟通计划</w:t>
        </w:r>
        <w:r>
          <w:tab/>
        </w:r>
        <w:r>
          <w:fldChar w:fldCharType="begin"/>
        </w:r>
        <w:r>
          <w:instrText xml:space="preserve"> PAGEREF _Toc20873 \h </w:instrText>
        </w:r>
        <w:r>
          <w:fldChar w:fldCharType="separate"/>
        </w:r>
        <w:r>
          <w:t>55</w:t>
        </w:r>
        <w:r>
          <w:fldChar w:fldCharType="end"/>
        </w:r>
      </w:hyperlink>
    </w:p>
    <w:p>
      <w:pPr>
        <w:pStyle w:val="TOC2"/>
        <w:tabs>
          <w:tab w:val="right" w:leader="dot" w:pos="8306"/>
        </w:tabs>
      </w:pPr>
      <w:hyperlink w:anchor="_Toc973" w:history="1">
        <w:r>
          <w:rPr>
            <w:rFonts w:ascii="仿宋" w:eastAsia="仿宋" w:hAnsi="仿宋" w:cs="仿宋" w:hint="eastAsia"/>
            <w:lang w:eastAsia="zh-CN"/>
          </w:rPr>
          <w:t>(一)、利益相关者分析</w:t>
        </w:r>
        <w:r>
          <w:tab/>
        </w:r>
        <w:r>
          <w:fldChar w:fldCharType="begin"/>
        </w:r>
        <w:r>
          <w:instrText xml:space="preserve"> PAGEREF _Toc973 \h </w:instrText>
        </w:r>
        <w:r>
          <w:fldChar w:fldCharType="separate"/>
        </w:r>
        <w:r>
          <w:t>55</w:t>
        </w:r>
        <w:r>
          <w:fldChar w:fldCharType="end"/>
        </w:r>
      </w:hyperlink>
    </w:p>
    <w:p>
      <w:pPr>
        <w:pStyle w:val="TOC2"/>
        <w:tabs>
          <w:tab w:val="right" w:leader="dot" w:pos="8306"/>
        </w:tabs>
      </w:pPr>
      <w:hyperlink w:anchor="_Toc13595" w:history="1">
        <w:r>
          <w:rPr>
            <w:rFonts w:ascii="仿宋" w:eastAsia="仿宋" w:hAnsi="仿宋" w:cs="仿宋" w:hint="eastAsia"/>
            <w:lang w:eastAsia="zh-CN"/>
          </w:rPr>
          <w:t>(二)、沟通计划</w:t>
        </w:r>
        <w:r>
          <w:tab/>
        </w:r>
        <w:r>
          <w:fldChar w:fldCharType="begin"/>
        </w:r>
        <w:r>
          <w:instrText xml:space="preserve"> PAGEREF _Toc13595 \h </w:instrText>
        </w:r>
        <w:r>
          <w:fldChar w:fldCharType="separate"/>
        </w:r>
        <w:r>
          <w:t>57</w:t>
        </w:r>
        <w:r>
          <w:fldChar w:fldCharType="end"/>
        </w:r>
      </w:hyperlink>
    </w:p>
    <w:p>
      <w:pPr>
        <w:pStyle w:val="TOC1"/>
        <w:tabs>
          <w:tab w:val="right" w:leader="dot" w:pos="8306"/>
        </w:tabs>
      </w:pPr>
      <w:hyperlink w:anchor="_Toc18517" w:history="1">
        <w:r>
          <w:rPr>
            <w:rFonts w:ascii="仿宋" w:eastAsia="仿宋" w:hAnsi="仿宋" w:cs="仿宋" w:hint="eastAsia"/>
            <w:lang w:eastAsia="zh-CN"/>
          </w:rPr>
          <w:t>十五、风险识别与分类</w:t>
        </w:r>
        <w:r>
          <w:tab/>
        </w:r>
        <w:r>
          <w:fldChar w:fldCharType="begin"/>
        </w:r>
        <w:r>
          <w:instrText xml:space="preserve"> PAGEREF _Toc18517 \h </w:instrText>
        </w:r>
        <w:r>
          <w:fldChar w:fldCharType="separate"/>
        </w:r>
        <w:r>
          <w:t>58</w:t>
        </w:r>
        <w:r>
          <w:fldChar w:fldCharType="end"/>
        </w:r>
      </w:hyperlink>
    </w:p>
    <w:p>
      <w:pPr>
        <w:pStyle w:val="TOC2"/>
        <w:tabs>
          <w:tab w:val="right" w:leader="dot" w:pos="8306"/>
        </w:tabs>
      </w:pPr>
      <w:hyperlink w:anchor="_Toc23273" w:history="1">
        <w:r>
          <w:rPr>
            <w:rFonts w:ascii="仿宋" w:eastAsia="仿宋" w:hAnsi="仿宋" w:cs="仿宋" w:hint="eastAsia"/>
            <w:lang w:eastAsia="zh-CN"/>
          </w:rPr>
          <w:t>(一)、风险识别</w:t>
        </w:r>
        <w:r>
          <w:tab/>
        </w:r>
        <w:r>
          <w:fldChar w:fldCharType="begin"/>
        </w:r>
        <w:r>
          <w:instrText xml:space="preserve"> PAGEREF _Toc23273 \h </w:instrText>
        </w:r>
        <w:r>
          <w:fldChar w:fldCharType="separate"/>
        </w:r>
        <w:r>
          <w:t>58</w:t>
        </w:r>
        <w:r>
          <w:fldChar w:fldCharType="end"/>
        </w:r>
      </w:hyperlink>
    </w:p>
    <w:p>
      <w:pPr>
        <w:pStyle w:val="TOC2"/>
        <w:tabs>
          <w:tab w:val="right" w:leader="dot" w:pos="8306"/>
        </w:tabs>
      </w:pPr>
      <w:hyperlink w:anchor="_Toc14678" w:history="1">
        <w:r>
          <w:rPr>
            <w:rFonts w:ascii="仿宋" w:eastAsia="仿宋" w:hAnsi="仿宋" w:cs="仿宋" w:hint="eastAsia"/>
            <w:lang w:eastAsia="zh-CN"/>
          </w:rPr>
          <w:t>(二)、风险分类</w:t>
        </w:r>
        <w:r>
          <w:tab/>
        </w:r>
        <w:r>
          <w:fldChar w:fldCharType="begin"/>
        </w:r>
        <w:r>
          <w:instrText xml:space="preserve"> PAGEREF _Toc14678 \h </w:instrText>
        </w:r>
        <w:r>
          <w:fldChar w:fldCharType="separate"/>
        </w:r>
        <w:r>
          <w:t>59</w:t>
        </w:r>
        <w:r>
          <w:fldChar w:fldCharType="end"/>
        </w:r>
      </w:hyperlink>
    </w:p>
    <w:p>
      <w:pPr>
        <w:pStyle w:val="TOC1"/>
        <w:tabs>
          <w:tab w:val="right" w:leader="dot" w:pos="8306"/>
        </w:tabs>
      </w:pPr>
      <w:hyperlink w:anchor="_Toc10946" w:history="1">
        <w:r>
          <w:rPr>
            <w:rFonts w:ascii="仿宋" w:eastAsia="仿宋" w:hAnsi="仿宋" w:cs="仿宋" w:hint="eastAsia"/>
            <w:lang w:eastAsia="zh-CN"/>
          </w:rPr>
          <w:t>十六、供应链管理</w:t>
        </w:r>
        <w:r>
          <w:tab/>
        </w:r>
        <w:r>
          <w:fldChar w:fldCharType="begin"/>
        </w:r>
        <w:r>
          <w:instrText xml:space="preserve"> PAGEREF _Toc10946 \h </w:instrText>
        </w:r>
        <w:r>
          <w:fldChar w:fldCharType="separate"/>
        </w:r>
        <w:r>
          <w:t>61</w:t>
        </w:r>
        <w:r>
          <w:fldChar w:fldCharType="end"/>
        </w:r>
      </w:hyperlink>
    </w:p>
    <w:p>
      <w:pPr>
        <w:pStyle w:val="TOC2"/>
        <w:tabs>
          <w:tab w:val="right" w:leader="dot" w:pos="8306"/>
        </w:tabs>
      </w:pPr>
      <w:hyperlink w:anchor="_Toc727" w:history="1">
        <w:r>
          <w:rPr>
            <w:rFonts w:ascii="仿宋" w:eastAsia="仿宋" w:hAnsi="仿宋" w:cs="仿宋" w:hint="eastAsia"/>
            <w:lang w:eastAsia="zh-CN"/>
          </w:rPr>
          <w:t>(一)、供应链战略规划</w:t>
        </w:r>
        <w:r>
          <w:tab/>
        </w:r>
        <w:r>
          <w:fldChar w:fldCharType="begin"/>
        </w:r>
        <w:r>
          <w:instrText xml:space="preserve"> PAGEREF _Toc727 \h </w:instrText>
        </w:r>
        <w:r>
          <w:fldChar w:fldCharType="separate"/>
        </w:r>
        <w:r>
          <w:t>61</w:t>
        </w:r>
        <w:r>
          <w:fldChar w:fldCharType="end"/>
        </w:r>
      </w:hyperlink>
    </w:p>
    <w:p>
      <w:pPr>
        <w:pStyle w:val="TOC2"/>
        <w:tabs>
          <w:tab w:val="right" w:leader="dot" w:pos="8306"/>
        </w:tabs>
      </w:pPr>
      <w:hyperlink w:anchor="_Toc15930" w:history="1">
        <w:r>
          <w:rPr>
            <w:rFonts w:ascii="仿宋" w:eastAsia="仿宋" w:hAnsi="仿宋" w:cs="仿宋" w:hint="eastAsia"/>
            <w:lang w:eastAsia="zh-CN"/>
          </w:rPr>
          <w:t>(二)、供应商选择与合作</w:t>
        </w:r>
        <w:r>
          <w:tab/>
        </w:r>
        <w:r>
          <w:fldChar w:fldCharType="begin"/>
        </w:r>
        <w:r>
          <w:instrText xml:space="preserve"> PAGEREF _Toc15930 \h </w:instrText>
        </w:r>
        <w:r>
          <w:fldChar w:fldCharType="separate"/>
        </w:r>
        <w:r>
          <w:t>63</w:t>
        </w:r>
        <w:r>
          <w:fldChar w:fldCharType="end"/>
        </w:r>
      </w:hyperlink>
    </w:p>
    <w:p>
      <w:pPr>
        <w:pStyle w:val="TOC2"/>
        <w:tabs>
          <w:tab w:val="right" w:leader="dot" w:pos="8306"/>
        </w:tabs>
      </w:pPr>
      <w:hyperlink w:anchor="_Toc10015" w:history="1">
        <w:r>
          <w:rPr>
            <w:rFonts w:ascii="仿宋" w:eastAsia="仿宋" w:hAnsi="仿宋" w:cs="仿宋" w:hint="eastAsia"/>
            <w:lang w:eastAsia="zh-CN"/>
          </w:rPr>
          <w:t>(三)、物流与库存管理</w:t>
        </w:r>
        <w:r>
          <w:tab/>
        </w:r>
        <w:r>
          <w:fldChar w:fldCharType="begin"/>
        </w:r>
        <w:r>
          <w:instrText xml:space="preserve"> PAGEREF _Toc10015 \h </w:instrText>
        </w:r>
        <w:r>
          <w:fldChar w:fldCharType="separate"/>
        </w:r>
        <w:r>
          <w:t>64</w:t>
        </w:r>
        <w:r>
          <w:fldChar w:fldCharType="end"/>
        </w:r>
      </w:hyperlink>
    </w:p>
    <w:p>
      <w:pPr>
        <w:pStyle w:val="TOC1"/>
        <w:tabs>
          <w:tab w:val="right" w:leader="dot" w:pos="8306"/>
        </w:tabs>
      </w:pPr>
      <w:hyperlink w:anchor="_Toc10614" w:history="1">
        <w:r>
          <w:rPr>
            <w:rFonts w:ascii="仿宋" w:eastAsia="仿宋" w:hAnsi="仿宋" w:cs="仿宋" w:hint="eastAsia"/>
            <w:lang w:eastAsia="zh-CN"/>
          </w:rPr>
          <w:t>十七、新能源自卸车项目实施时间节点</w:t>
        </w:r>
        <w:r>
          <w:tab/>
        </w:r>
        <w:r>
          <w:fldChar w:fldCharType="begin"/>
        </w:r>
        <w:r>
          <w:instrText xml:space="preserve"> PAGEREF _Toc10614 \h </w:instrText>
        </w:r>
        <w:r>
          <w:fldChar w:fldCharType="separate"/>
        </w:r>
        <w:r>
          <w:t>65</w:t>
        </w:r>
        <w:r>
          <w:fldChar w:fldCharType="end"/>
        </w:r>
      </w:hyperlink>
    </w:p>
    <w:p>
      <w:pPr>
        <w:pStyle w:val="TOC2"/>
        <w:tabs>
          <w:tab w:val="right" w:leader="dot" w:pos="8306"/>
        </w:tabs>
      </w:pPr>
      <w:hyperlink w:anchor="_Toc204" w:history="1">
        <w:r>
          <w:rPr>
            <w:rFonts w:ascii="仿宋" w:eastAsia="仿宋" w:hAnsi="仿宋" w:cs="仿宋" w:hint="eastAsia"/>
            <w:lang w:eastAsia="zh-CN"/>
          </w:rPr>
          <w:t>(一)、新能源自卸车项目启动阶段时间节点</w:t>
        </w:r>
        <w:r>
          <w:tab/>
        </w:r>
        <w:r>
          <w:fldChar w:fldCharType="begin"/>
        </w:r>
        <w:r>
          <w:instrText xml:space="preserve"> PAGEREF _Toc204 \h </w:instrText>
        </w:r>
        <w:r>
          <w:fldChar w:fldCharType="separate"/>
        </w:r>
        <w:r>
          <w:t>65</w:t>
        </w:r>
        <w:r>
          <w:fldChar w:fldCharType="end"/>
        </w:r>
      </w:hyperlink>
    </w:p>
    <w:p>
      <w:pPr>
        <w:pStyle w:val="TOC2"/>
        <w:tabs>
          <w:tab w:val="right" w:leader="dot" w:pos="8306"/>
        </w:tabs>
      </w:pPr>
      <w:hyperlink w:anchor="_Toc24424" w:history="1">
        <w:r>
          <w:rPr>
            <w:rFonts w:ascii="仿宋" w:eastAsia="仿宋" w:hAnsi="仿宋" w:cs="仿宋" w:hint="eastAsia"/>
            <w:lang w:eastAsia="zh-CN"/>
          </w:rPr>
          <w:t>(二)、新能源自卸车项目执行阶段时间节点</w:t>
        </w:r>
        <w:r>
          <w:tab/>
        </w:r>
        <w:r>
          <w:fldChar w:fldCharType="begin"/>
        </w:r>
        <w:r>
          <w:instrText xml:space="preserve"> PAGEREF _Toc24424 \h </w:instrText>
        </w:r>
        <w:r>
          <w:fldChar w:fldCharType="separate"/>
        </w:r>
        <w:r>
          <w:t>66</w:t>
        </w:r>
        <w:r>
          <w:fldChar w:fldCharType="end"/>
        </w:r>
      </w:hyperlink>
    </w:p>
    <w:p>
      <w:pPr>
        <w:pStyle w:val="TOC2"/>
        <w:tabs>
          <w:tab w:val="right" w:leader="dot" w:pos="8306"/>
        </w:tabs>
      </w:pPr>
      <w:hyperlink w:anchor="_Toc22193" w:history="1">
        <w:r>
          <w:rPr>
            <w:rFonts w:ascii="仿宋" w:eastAsia="仿宋" w:hAnsi="仿宋" w:cs="仿宋" w:hint="eastAsia"/>
            <w:lang w:eastAsia="zh-CN"/>
          </w:rPr>
          <w:t>(三)、新能源自卸车项目完成阶段时间节点</w:t>
        </w:r>
        <w:r>
          <w:tab/>
        </w:r>
        <w:r>
          <w:fldChar w:fldCharType="begin"/>
        </w:r>
        <w:r>
          <w:instrText xml:space="preserve"> PAGEREF _Toc22193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379"/>
      <w:r>
        <w:rPr>
          <w:rFonts w:ascii="仿宋" w:eastAsia="仿宋" w:hAnsi="仿宋" w:cs="仿宋" w:hint="eastAsia"/>
          <w:sz w:val="28"/>
          <w:lang w:eastAsia="zh-CN"/>
        </w:rPr>
        <w:t>一、新能源自卸车项目可持续发展</w:t>
      </w:r>
      <w:bookmarkEnd w:id="2"/>
    </w:p>
    <w:p>
      <w:pPr>
        <w:pStyle w:val="Heading2"/>
        <w:rPr>
          <w:rFonts w:ascii="仿宋" w:eastAsia="仿宋" w:hAnsi="仿宋" w:cs="仿宋" w:hint="eastAsia"/>
          <w:lang w:eastAsia="zh-CN"/>
        </w:rPr>
      </w:pPr>
      <w:bookmarkStart w:id="3" w:name="_Toc1924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中，新能源自卸车项目团队着眼于未来，明确了可持续发展的战略方向。制定的具体可持续发展目标包括降低资源使用、采用环保技术、最大化社会效益等。这一步骤不仅有助于新能源自卸车项目在环保和社会责任方面达到最高标准，也为未来提供了明确的指引，确保新能源自卸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可持续实践的融入新能源自卸车项目管理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新能源自卸车项目管理周期。从新能源自卸车项目规划开始，新能源自卸车项目团队就考虑了环境和社会的因素。在执行阶段，新能源自卸车项目团队积极推动绿色技术的应用，优化资源利用。此外，关注员工的社会责任，通过培训和沟通活动提高员工对可持续发展的认知，使他们能够在日常工作中践行可持续实践。这些举措不仅为新能源自卸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78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扎根于新能源自卸车项目的可持续发展理念，我们深信环保与社会责任是新能源自卸车项目成功的关键支柱。在新能源自卸车项目的每一步，我们都致力于通过创新和实践，履行对环境和社会的坚定责任。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团队通过引入先进的环保技术、建立高效的废物处理系统以及推动能源节约措施，积极履行环保责任。定期的环保监测和评估确保新能源自卸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不仅致力于自身可持续发展，还注重对社会的回馈。通过支持社区新能源自卸车项目、参与慈善事业、提供培训机会等方式，新能源自卸车项目积极履行社会责任。与当地社区建立积极互动，关注员工的工作与生活平衡，以及员工的身心健康，是新能源自卸车项目在社会责任层面的关键举措。这样的实践不仅增强了新能源自卸车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5817"/>
      <w:r>
        <w:rPr>
          <w:rFonts w:ascii="仿宋" w:eastAsia="仿宋" w:hAnsi="仿宋" w:cs="仿宋" w:hint="eastAsia"/>
          <w:sz w:val="28"/>
          <w:lang w:eastAsia="zh-CN"/>
        </w:rPr>
        <w:t>二、新能源自卸车项目危机管理</w:t>
      </w:r>
      <w:bookmarkEnd w:id="5"/>
    </w:p>
    <w:p>
      <w:pPr>
        <w:pStyle w:val="Heading2"/>
        <w:rPr>
          <w:rFonts w:ascii="仿宋" w:eastAsia="仿宋" w:hAnsi="仿宋" w:cs="仿宋" w:hint="eastAsia"/>
          <w:lang w:eastAsia="zh-CN"/>
        </w:rPr>
      </w:pPr>
      <w:bookmarkStart w:id="6" w:name="_Toc499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危机管理中，危机预警与识别是确保新能源自卸车项目稳健运行的核心步骤。通过建立全面的监测机制，新能源自卸车项目团队旨在及时发现和理解潜在的风险和危机因素，以便采取及时的预防和应对措施，确保新能源自卸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首先，通过深入的风险评估，新能源自卸车项目团队全面分析了整个新能源自卸车项目和各个阶段可能存在的威胁。这包括准确评估每个潜在风险的发生概率和可能影响的程度，为后续危机预警提供了有力支持。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能源自卸车项目团队着重于明确定义新能源自卸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能源自卸车项目进展的持续监控，团队能够及时发现潜在问题并作出迅速反应。新能源自卸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在这一阶段，团队的专业素养和反应速度将发挥至关重要的作用，以确保潜在危机能够在初期得到有效的处理，最大程度地减轻负面影响。通过危机预警与识别，新能源自卸车项目得以更有序、可控地推进。</w:t>
      </w:r>
    </w:p>
    <w:p>
      <w:pPr>
        <w:pStyle w:val="Heading2"/>
        <w:ind w:firstLine="560" w:firstLineChars="200"/>
        <w:rPr>
          <w:rFonts w:ascii="仿宋" w:eastAsia="仿宋" w:hAnsi="仿宋" w:cs="仿宋" w:hint="eastAsia"/>
          <w:sz w:val="28"/>
          <w:lang w:eastAsia="zh-CN"/>
        </w:rPr>
      </w:pPr>
      <w:bookmarkStart w:id="7" w:name="_Toc1473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在危机发生时，新能源自卸车项目团队立即行动，成立了应急小组。该小组的任务是迅速制定并实施紧急应对措施，以最小化潜在损失。以下是采取的主要措施：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暂停新能源自卸车项目进度：为遏制危机蔓延，新能源自卸车项目暂时停止进行，以便全面评估当前状况。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资源重新分配：重新评估新能源自卸车项目资源的分配，确保最大限度地减小损失。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实时沟通：与关键利益相关者建立实时沟通机制，向他们传递新能源自卸车项目危机的实际状况，保障新能源自卸车项目核心利益。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在紧急应对的同时，新能源自卸车项目团队强调了团队协作和有效沟通的重要性。以下是团队协作的关键举措：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信息共享机制：建立了信息共享平台，确保团队成员能够及时获取新能源自卸车项目危机的实时信息。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领导者沟通：新能源自卸车项目领导者通过定期会议和即时沟通工具，指导团队应对危机，保持团队稳定运行。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随着危机得到初步控制，新能源自卸车项目团队转向制定恢复计划，以确保新能源自卸车项目能够从中迅速恢复。主要恢复计划包括：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修复受损的进度计划：重新评估新能源自卸车项目进度，制定修复计划，确保新能源自卸车项目尽快回归正常进程。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重新调整资源分配：优化资源分配，确保新能源自卸车项目在有限资源下高效运转。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风险管理机制加强：对新能源自卸车项目风险进行全面评估，制定更强化的风险管理策略，以预防未来可能的危机。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389"/>
      <w:r>
        <w:rPr>
          <w:rFonts w:ascii="仿宋" w:eastAsia="仿宋" w:hAnsi="仿宋" w:cs="仿宋" w:hint="eastAsia"/>
          <w:sz w:val="28"/>
          <w:lang w:eastAsia="zh-CN"/>
        </w:rPr>
        <w:t>三、新能源自卸车项目绩效评估</w:t>
      </w:r>
      <w:bookmarkEnd w:id="8"/>
    </w:p>
    <w:p>
      <w:pPr>
        <w:pStyle w:val="Heading2"/>
        <w:rPr>
          <w:rFonts w:ascii="仿宋" w:eastAsia="仿宋" w:hAnsi="仿宋" w:cs="仿宋" w:hint="eastAsia"/>
          <w:lang w:eastAsia="zh-CN"/>
        </w:rPr>
      </w:pPr>
      <w:bookmarkStart w:id="9" w:name="_Toc2009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自卸车项目中，我们设计了一套全面的绩效评估指标，以确保新能源自卸车项目的可控和成功交付。这些指标跨足新能源自卸车项目目标、成本、进度和质量等多个维度，为我们提供了全面洞察新能源自卸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目标达成率是我们关注的首要指标。我们设定了明确的目标，并通过定期监测和评估，迅速发现并应对潜在的目标偏差。这为新能源自卸车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成本绩效是另一个核心关注点。通过实际成本与预算成本的对比分析，我们深入了解成本差异的原因，及时调整资源分配，保持新能源自卸车项目在经济效益方面的合理水平。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进度作为关键的绩效指标之一，得到了精心的关注。我们制定了详细的新能源自卸车项目进度计划，并设立了进度符合度指标，确保实际进度与计划进度保持一致。这使我们能够快速发现和解决潜在的进度问题，保持新能源自卸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能源自卸车项目绩效的不可或缺的一环。我们引入了一系列的质量标准和客户满意度指标，以确保新能源自卸车项目交付的成果在质量上达到或超越预期水平。通过持续监测这些指标，我们努力提升新能源自卸车项目整体质量水平，为新能源自卸车项目的成功交付提供有力保障。通过这些科学且全面的绩效评估，我们能够更好地引导新能源自卸车项目的持续改进，确保新能源自卸车项目目标的顺利达成。</w:t>
      </w:r>
    </w:p>
    <w:p>
      <w:pPr>
        <w:pStyle w:val="Heading2"/>
        <w:ind w:firstLine="560" w:firstLineChars="200"/>
        <w:rPr>
          <w:rFonts w:ascii="仿宋" w:eastAsia="仿宋" w:hAnsi="仿宋" w:cs="仿宋" w:hint="eastAsia"/>
          <w:sz w:val="28"/>
          <w:lang w:eastAsia="zh-CN"/>
        </w:rPr>
      </w:pPr>
      <w:bookmarkStart w:id="10" w:name="_Toc2779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绩效评估是新能源自卸车项目中的关键环节，为确保新能源自卸车项目达到预期目标，我们采用了多层次、多维度的绩效评估方法。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能源自卸车项目的战略目标对齐，确保每个决策和行动都与新能源自卸车项目整体目标保持一致。团队会定期召开战略对齐会议，审视当前工作与新能源自卸车项目战略是否保持一致，以及是否需要调整战略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能源自卸车项目进度、质量、成本和风险等方面。这些指标通过数据收集和分析，为新能源自卸车项目管理团队提供了客观的评估依据。例如，我们通过新能源自卸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绩效评估不仅仅停留在新能源自卸车项目内部，还考虑了新能源自卸车项目对外部环境的影响。我们定期进行干系人满意度调查，以了解各利益相关方对新能源自卸车项目的期望和满意度，并及时做出调整。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这种多层次、多角度的绩效评估方法，使得我们能够全面了解新能源自卸车项目的运行状态，及时做出调整，确保新能源自卸车项目在不断变化的环境中保持稳健前行。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2659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为了确保新能源自卸车项目的有效管理和不断优化，我们采用了精心设计的绩效评估周期。这个周期旨在实现灵活、实时和全面的评估，以适应新能源自卸车项目执行中的各种挑战。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能源自卸车项目的不同需求，分为短期、中期和长期。短期评估关注每个迭代或工作周期，以及时发现和解决当前任务中的问题。中期评估涵盖几个迭代，深入了解整体新能源自卸车项目的趋势和性能。长期评估则着眼于整个新能源自卸车项目阶段，确保新能源自卸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能源自卸车项目管理工具和协作平台，团队成员能够随时更新和分享新能源自卸车项目数据。这种实时性的反馈机制使我们能够及时察觉潜在问题，快速调整，保持新能源自卸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新能源自卸车项目的决策制定密不可分。每个周期的新能源自卸车项目回顾会议成为集体总结经验、识别问题深层次原因并找到创新解决方案的平台。这种定期的反思与调整机制使新能源自卸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7391"/>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82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新能源自卸车项目的技术管理特点体现在其创新导向。通过引入最先进的技术趋势和解决方案，新能源自卸车项目致力于提升科技含量、提高质量和效率水平。这意味着我们将采用最新的工具和方法，确保新能源自卸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自卸车项目技术管理的显著特征。通过整合不同领域的技术资源，我们实现了跨学科的协同工作。这有助于优化技术架构，提高整体效能。此外，整合性策略还促进了不同技术团队之间的紧密沟通和高效合作，确保新能源自卸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自卸车项目所采用的技术。通过不断优化技术方案，新能源自卸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自卸车项目团队将在新能源自卸车项目初期识别可能的技术风险，并采取相应的预防和应对措施。通过建立健全的风险评估机制，新能源自卸车项目能够在实施过程中及时发现并解决潜在的技术问题，保障新能源自卸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自卸车项目中，技术将成为新能源自卸车项目成功的有力支持。这一深度剖析揭示了技术管理在新能源自卸车项目实施中的关键作用，为新能源自卸车项目的技术基础奠定了坚实的基础。</w:t>
      </w:r>
    </w:p>
    <w:p>
      <w:pPr>
        <w:pStyle w:val="Heading2"/>
        <w:ind w:firstLine="560" w:firstLineChars="200"/>
        <w:rPr>
          <w:rFonts w:ascii="仿宋" w:eastAsia="仿宋" w:hAnsi="仿宋" w:cs="仿宋" w:hint="eastAsia"/>
          <w:sz w:val="28"/>
          <w:lang w:eastAsia="zh-CN"/>
        </w:rPr>
      </w:pPr>
      <w:bookmarkStart w:id="14" w:name="_Toc6071"/>
      <w:r>
        <w:rPr>
          <w:rFonts w:ascii="仿宋" w:eastAsia="仿宋" w:hAnsi="仿宋" w:cs="仿宋" w:hint="eastAsia"/>
          <w:sz w:val="28"/>
          <w:lang w:eastAsia="zh-CN"/>
        </w:rPr>
        <w:t>(二)、新能源自卸车项目工艺技术设计方案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自卸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自卸车项目将严格按照相关行业规范要求进行组织。通过有效控制产品质量，新能源自卸车项目将致力于为顾客提供优质的新能源自卸车项目产品和良好的服务。这体现了新能源自卸车项目对于生产活动合规性和质量标准的高度重视，为新能源自卸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自卸车项目注重生态效益和清洁生产原则。新能源自卸车项目建设将紧密结合地方特色经济发展，与社会经济发展规划和区域环境保护规划方案相协调一致。通过与当地区域自然生态系统的结合，新能源自卸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自卸车项目产品具有多样化的客户需求和个性化的特点。因此，新能源自卸车项目产品规格品种多样，且单批生产数量较小。为满足这一特点，新能源自卸车项目承办单位将建设先进的柔性制造生产线。通过广泛应用柔性制造技术，新能源自卸车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新能源自卸车项目采用的技术具有较高的技术含量和自动化水平，处于国内先进水平。这一技术选用不仅体现了对生产效率、质量和环境友好性的高标准要求，同时为新能源自卸车项目的可持续发展奠定了坚实的基础。</w:t>
      </w:r>
    </w:p>
    <w:p>
      <w:pPr>
        <w:pStyle w:val="Heading2"/>
        <w:ind w:firstLine="560" w:firstLineChars="200"/>
        <w:rPr>
          <w:rFonts w:ascii="仿宋" w:eastAsia="仿宋" w:hAnsi="仿宋" w:cs="仿宋" w:hint="eastAsia"/>
          <w:sz w:val="28"/>
          <w:lang w:eastAsia="zh-CN"/>
        </w:rPr>
      </w:pPr>
      <w:bookmarkStart w:id="15" w:name="_Toc590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为确保新能源自卸车项目的高效生产和技术实施，我们制定了一套精心设计的设备选型方案，以满足新能源自卸车项目生产、质量和环保的要求。该方案的主要特点如下：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自卸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针对新能源自卸车项目产品的多样性和小批量生产的特点，我们将建设柔性制造生产线。通过在设备选型中考虑柔性制造技术，可以灵活应对不同产品规格和生产需求，实现生产线的高度灵活性和适应性。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66"/>
      <w:r>
        <w:rPr>
          <w:rFonts w:ascii="仿宋" w:eastAsia="仿宋" w:hAnsi="仿宋" w:cs="仿宋" w:hint="eastAsia"/>
          <w:sz w:val="28"/>
          <w:lang w:eastAsia="zh-CN"/>
        </w:rPr>
        <w:t>五、新能源自卸车项目建设单位说明</w:t>
      </w:r>
      <w:bookmarkEnd w:id="16"/>
    </w:p>
    <w:p>
      <w:pPr>
        <w:pStyle w:val="Heading2"/>
        <w:rPr>
          <w:rFonts w:ascii="仿宋" w:eastAsia="仿宋" w:hAnsi="仿宋" w:cs="仿宋" w:hint="eastAsia"/>
          <w:lang w:eastAsia="zh-CN"/>
        </w:rPr>
      </w:pPr>
      <w:bookmarkStart w:id="17" w:name="_Toc14705"/>
      <w:r>
        <w:rPr>
          <w:rFonts w:ascii="仿宋" w:eastAsia="仿宋" w:hAnsi="仿宋" w:cs="仿宋" w:hint="eastAsia"/>
          <w:lang w:eastAsia="zh-CN"/>
        </w:rPr>
        <w:t>(一)、新能源自卸车项目承办单位基本情况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85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自卸车项目承办单位的XXXX，我们着眼于实现可持续的经济效益。通过技术创新和解决方案的提供，公司预计在新能源自卸车项目执行期间将获得可观的收入增长。这一收入来源主要包括新能源自卸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同时，我们注重成本控制和效率提升，以确保新能源自卸车项目的可持续盈利。透过精细的管理和资源优化，公司期望实现新能源自卸车项目利润最大化。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自卸车项目实施进行全面的投资评估，包括新能源自卸车项目启动阶段的资金投入和后续运营成本。通过对新能源自卸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新能源自卸车项目实施过程中具备足够的资金流动性，公司将进行详尽的现金流分析。这包括资金需求的合理预测、新能源自卸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24644"/>
      <w:r>
        <w:rPr>
          <w:rFonts w:ascii="仿宋" w:eastAsia="仿宋" w:hAnsi="仿宋" w:cs="仿宋" w:hint="eastAsia"/>
          <w:sz w:val="28"/>
          <w:lang w:eastAsia="zh-CN"/>
        </w:rPr>
        <w:t>六、新能源自卸车项目建设背景及必要性分析</w:t>
      </w:r>
      <w:bookmarkEnd w:id="19"/>
    </w:p>
    <w:p>
      <w:pPr>
        <w:pStyle w:val="Heading2"/>
        <w:rPr>
          <w:rFonts w:ascii="仿宋" w:eastAsia="仿宋" w:hAnsi="仿宋" w:cs="仿宋" w:hint="eastAsia"/>
          <w:lang w:eastAsia="zh-CN"/>
        </w:rPr>
      </w:pPr>
      <w:bookmarkStart w:id="20" w:name="_Toc32371"/>
      <w:r>
        <w:rPr>
          <w:rFonts w:ascii="仿宋" w:eastAsia="仿宋" w:hAnsi="仿宋" w:cs="仿宋" w:hint="eastAsia"/>
          <w:lang w:eastAsia="zh-CN"/>
        </w:rPr>
        <w:t>(一)、新能源自卸车项目背景分析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自卸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能源自卸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能源自卸车项目在这个潮流中的定位。同时，我们将关注行业内涌现的新兴机遇，以便新能源自卸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能源自卸车项目提供了强大的发展动力。我们将聚焦于行业内最新的技术发展趋势，包括但不限于人工智能、大数据分析、物联网等领域。通过深度的技术研究，我们将确保新能源自卸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https://d.book118.com/217116166045006034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新能源自卸车项目规划设计方案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671216"/>
    <w:rsid w:val="0A6712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16166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2024-01-15T17:18:00Z</dcterms:created>
  <dcterms:modified xsi:type="dcterms:W3CDTF">2024-01-15T17:18:59Z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7216053243384508A592403F08961DEF_11</vt:lpwstr>
  </property>
  <property fmtid="{D5CDD505-2E9C-101B-9397-08002B2CF9AE}" pid="3" name="KSOProductBuildVer">
    <vt:lpwstr>2052-12.1.0.16120</vt:lpwstr>
  </property>
</Properties>
</file>