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卧式加工中心行业企业战略风险管理报告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85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_Toc13185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8093" w:history="1">
        <w:r>
          <w:rPr>
            <w:rFonts w:ascii="仿宋" w:eastAsia="仿宋" w:hAnsi="仿宋" w:cs="仿宋" w:hint="eastAsia"/>
            <w:lang w:val="en-US"/>
          </w:rPr>
          <w:t>一、风险应对评估</w:t>
        </w:r>
        <w:r>
          <w:tab/>
        </w:r>
        <w:r>
          <w:fldChar w:fldCharType="begin"/>
        </w:r>
        <w:r>
          <w:instrText xml:space="preserve"> PAGEREF _Toc8093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6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_Toc25856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_Toc21789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6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_Toc27556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2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_Toc15462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_Toc29258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1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_Toc26771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7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_Toc19597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4" w:history="1">
        <w:r>
          <w:rPr>
            <w:rFonts w:ascii="仿宋" w:eastAsia="仿宋" w:hAnsi="仿宋" w:cs="仿宋" w:hint="eastAsia"/>
            <w:lang w:val="en-US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_Toc24594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9" w:history="1">
        <w:r>
          <w:rPr>
            <w:rFonts w:ascii="仿宋" w:eastAsia="仿宋" w:hAnsi="仿宋" w:cs="仿宋" w:hint="eastAsia"/>
            <w:lang w:val="en-US"/>
          </w:rPr>
          <w:t>二、运营管理</w:t>
        </w:r>
        <w:r>
          <w:tab/>
        </w:r>
        <w:r>
          <w:fldChar w:fldCharType="begin"/>
        </w:r>
        <w:r>
          <w:instrText xml:space="preserve"> PAGEREF _Toc27479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7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_Toc11127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9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_Toc27389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5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_Toc31655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1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_Toc12071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val="en-US"/>
          </w:rPr>
          <w:t>三、选址分析</w:t>
        </w:r>
        <w:r>
          <w:tab/>
        </w:r>
        <w:r>
          <w:fldChar w:fldCharType="begin"/>
        </w:r>
        <w:r>
          <w:instrText xml:space="preserve"> PAGEREF _Toc10906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7" w:history="1">
        <w:r>
          <w:rPr>
            <w:rFonts w:ascii="仿宋" w:eastAsia="仿宋" w:hAnsi="仿宋" w:cs="仿宋" w:hint="eastAsia"/>
            <w:lang w:val="en-US"/>
          </w:rPr>
          <w:t>(一)、卧式加工中心项目选址原则</w:t>
        </w:r>
        <w:r>
          <w:tab/>
        </w:r>
        <w:r>
          <w:fldChar w:fldCharType="begin"/>
        </w:r>
        <w:r>
          <w:instrText xml:space="preserve"> PAGEREF _Toc25367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1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_Toc13071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8" w:history="1">
        <w:r>
          <w:rPr>
            <w:rFonts w:ascii="仿宋" w:eastAsia="仿宋" w:hAnsi="仿宋" w:cs="仿宋" w:hint="eastAsia"/>
            <w:lang w:val="en-US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_Toc10508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2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_Toc24282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2" w:history="1">
        <w:r>
          <w:rPr>
            <w:rFonts w:ascii="仿宋" w:eastAsia="仿宋" w:hAnsi="仿宋" w:cs="仿宋" w:hint="eastAsia"/>
            <w:lang w:val="en-US"/>
          </w:rPr>
          <w:t>(五)、卧式加工中心项目选址综合评价</w:t>
        </w:r>
        <w:r>
          <w:tab/>
        </w:r>
        <w:r>
          <w:fldChar w:fldCharType="begin"/>
        </w:r>
        <w:r>
          <w:instrText xml:space="preserve"> PAGEREF _Toc22992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9" w:history="1">
        <w:r>
          <w:rPr>
            <w:rFonts w:ascii="仿宋" w:eastAsia="仿宋" w:hAnsi="仿宋" w:cs="仿宋" w:hint="eastAsia"/>
            <w:lang w:val="en-US"/>
          </w:rPr>
          <w:t>四、卧式加工中心项目规划方案</w:t>
        </w:r>
        <w:r>
          <w:tab/>
        </w:r>
        <w:r>
          <w:fldChar w:fldCharType="begin"/>
        </w:r>
        <w:r>
          <w:instrText xml:space="preserve"> PAGEREF _Toc10429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_Toc32185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_Toc30185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val="en-US"/>
          </w:rPr>
          <w:t>五、卧式加工中心技术创新的分类</w:t>
        </w:r>
        <w:r>
          <w:tab/>
        </w:r>
        <w:r>
          <w:fldChar w:fldCharType="begin"/>
        </w:r>
        <w:r>
          <w:instrText xml:space="preserve"> PAGEREF _Toc12961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12" w:history="1">
        <w:r>
          <w:rPr>
            <w:rFonts w:ascii="仿宋" w:eastAsia="仿宋" w:hAnsi="仿宋" w:cs="仿宋" w:hint="eastAsia"/>
            <w:lang w:val="en-US"/>
          </w:rPr>
          <w:t>(一)、卧式加工中心技术创新的分类</w:t>
        </w:r>
        <w:r>
          <w:tab/>
        </w:r>
        <w:r>
          <w:fldChar w:fldCharType="begin"/>
        </w:r>
        <w:r>
          <w:instrText xml:space="preserve"> PAGEREF _Toc11412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0" w:history="1">
        <w:r>
          <w:rPr>
            <w:rFonts w:ascii="仿宋" w:eastAsia="仿宋" w:hAnsi="仿宋" w:cs="仿宋" w:hint="eastAsia"/>
            <w:lang w:val="en-US"/>
          </w:rPr>
          <w:t>六、卧式加工中心项目土建工程</w:t>
        </w:r>
        <w:r>
          <w:tab/>
        </w:r>
        <w:r>
          <w:fldChar w:fldCharType="begin"/>
        </w:r>
        <w:r>
          <w:instrText xml:space="preserve"> PAGEREF _Toc3740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_Toc6224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8" w:history="1">
        <w:r>
          <w:rPr>
            <w:rFonts w:ascii="仿宋" w:eastAsia="仿宋" w:hAnsi="仿宋" w:cs="仿宋" w:hint="eastAsia"/>
            <w:lang w:val="en-US"/>
          </w:rPr>
          <w:t>(二)、卧式加工中心项目工程建设标准规范</w:t>
        </w:r>
        <w:r>
          <w:tab/>
        </w:r>
        <w:r>
          <w:fldChar w:fldCharType="begin"/>
        </w:r>
        <w:r>
          <w:instrText xml:space="preserve"> PAGEREF _Toc19838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6" w:history="1">
        <w:r>
          <w:rPr>
            <w:rFonts w:ascii="仿宋" w:eastAsia="仿宋" w:hAnsi="仿宋" w:cs="仿宋" w:hint="eastAsia"/>
            <w:lang w:val="en-US"/>
          </w:rPr>
          <w:t>(三)、卧式加工中心项目总平面设计要求</w:t>
        </w:r>
        <w:r>
          <w:tab/>
        </w:r>
        <w:r>
          <w:fldChar w:fldCharType="begin"/>
        </w:r>
        <w:r>
          <w:instrText xml:space="preserve"> PAGEREF _Toc20996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6" w:history="1">
        <w:r>
          <w:rPr>
            <w:rFonts w:ascii="仿宋" w:eastAsia="仿宋" w:hAnsi="仿宋" w:cs="仿宋" w:hint="eastAsia"/>
            <w:lang w:val="en-US"/>
          </w:rPr>
          <w:t>(四)、建筑设计规范</w:t>
        </w:r>
        <w:r>
          <w:tab/>
        </w:r>
        <w:r>
          <w:fldChar w:fldCharType="begin"/>
        </w:r>
        <w:r>
          <w:instrText xml:space="preserve"> PAGEREF _Toc18286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_Toc20659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_Toc24844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2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_Toc12662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4" w:history="1">
        <w:r>
          <w:rPr>
            <w:rFonts w:ascii="仿宋" w:eastAsia="仿宋" w:hAnsi="仿宋" w:cs="仿宋" w:hint="eastAsia"/>
            <w:lang w:val="en-US"/>
          </w:rPr>
          <w:t>七、社交媒体与在线营销</w:t>
        </w:r>
        <w:r>
          <w:tab/>
        </w:r>
        <w:r>
          <w:fldChar w:fldCharType="begin"/>
        </w:r>
        <w:r>
          <w:instrText xml:space="preserve"> PAGEREF _Toc27144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6" w:history="1">
        <w:r>
          <w:rPr>
            <w:rFonts w:ascii="仿宋" w:eastAsia="仿宋" w:hAnsi="仿宋" w:cs="仿宋" w:hint="eastAsia"/>
            <w:lang w:val="en-US"/>
          </w:rPr>
          <w:t>(一)、社交媒体策略</w:t>
        </w:r>
        <w:r>
          <w:tab/>
        </w:r>
        <w:r>
          <w:fldChar w:fldCharType="begin"/>
        </w:r>
        <w:r>
          <w:instrText xml:space="preserve"> PAGEREF _Toc30806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val="en-US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_Toc17679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2" w:history="1">
        <w:r>
          <w:rPr>
            <w:rFonts w:ascii="仿宋" w:eastAsia="仿宋" w:hAnsi="仿宋" w:cs="仿宋" w:hint="eastAsia"/>
            <w:lang w:val="en-US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_Toc22762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6" w:history="1">
        <w:r>
          <w:rPr>
            <w:rFonts w:ascii="仿宋" w:eastAsia="仿宋" w:hAnsi="仿宋" w:cs="仿宋" w:hint="eastAsia"/>
            <w:lang w:val="en-US"/>
          </w:rPr>
          <w:t>八、持续改进与创新</w:t>
        </w:r>
        <w:r>
          <w:tab/>
        </w:r>
        <w:r>
          <w:fldChar w:fldCharType="begin"/>
        </w:r>
        <w:r>
          <w:instrText xml:space="preserve"> PAGEREF _Toc19576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val="en-US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_Toc19680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val="en-US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_Toc16673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val="en-US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_Toc12254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0" w:history="1">
        <w:r>
          <w:rPr>
            <w:rFonts w:ascii="仿宋" w:eastAsia="仿宋" w:hAnsi="仿宋" w:cs="仿宋" w:hint="eastAsia"/>
            <w:lang w:val="en-US"/>
          </w:rPr>
          <w:t>九、投资估算</w:t>
        </w:r>
        <w:r>
          <w:tab/>
        </w:r>
        <w:r>
          <w:fldChar w:fldCharType="begin"/>
        </w:r>
        <w:r>
          <w:instrText xml:space="preserve"> PAGEREF _Toc15700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9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_Toc4959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6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_Toc13226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6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_Toc21106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_Toc590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val="en-US"/>
          </w:rPr>
          <w:t>(五)、总投资</w:t>
        </w:r>
        <w:r>
          <w:tab/>
        </w:r>
        <w:r>
          <w:fldChar w:fldCharType="begin"/>
        </w:r>
        <w:r>
          <w:instrText xml:space="preserve"> PAGEREF _Toc27789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4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_Toc9484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7" w:history="1">
        <w:r>
          <w:rPr>
            <w:rFonts w:ascii="仿宋" w:eastAsia="仿宋" w:hAnsi="仿宋" w:cs="仿宋" w:hint="eastAsia"/>
            <w:lang w:val="en-US"/>
          </w:rPr>
          <w:t>十、行业壁垒</w:t>
        </w:r>
        <w:r>
          <w:tab/>
        </w:r>
        <w:r>
          <w:fldChar w:fldCharType="begin"/>
        </w:r>
        <w:r>
          <w:instrText xml:space="preserve"> PAGEREF _Toc10187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val="en-US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_Toc9481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4" w:history="1">
        <w:r>
          <w:rPr>
            <w:rFonts w:ascii="仿宋" w:eastAsia="仿宋" w:hAnsi="仿宋" w:cs="仿宋" w:hint="eastAsia"/>
            <w:lang w:val="en-US"/>
          </w:rPr>
          <w:t>(二)、网络效应壁垒</w:t>
        </w:r>
        <w:r>
          <w:tab/>
        </w:r>
        <w:r>
          <w:fldChar w:fldCharType="begin"/>
        </w:r>
        <w:r>
          <w:instrText xml:space="preserve"> PAGEREF _Toc15954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2" w:history="1">
        <w:r>
          <w:rPr>
            <w:rFonts w:ascii="仿宋" w:eastAsia="仿宋" w:hAnsi="仿宋" w:cs="仿宋" w:hint="eastAsia"/>
            <w:lang w:val="en-US"/>
          </w:rPr>
          <w:t>(三)、法规合规壁垒</w:t>
        </w:r>
        <w:r>
          <w:tab/>
        </w:r>
        <w:r>
          <w:fldChar w:fldCharType="begin"/>
        </w:r>
        <w:r>
          <w:instrText xml:space="preserve"> PAGEREF _Toc6942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261" w:history="1">
        <w:r>
          <w:rPr>
            <w:rFonts w:ascii="仿宋" w:eastAsia="仿宋" w:hAnsi="仿宋" w:cs="仿宋" w:hint="eastAsia"/>
            <w:lang w:val="en-US"/>
          </w:rPr>
          <w:t>(四)、专业人才壁垒</w:t>
        </w:r>
        <w:r>
          <w:tab/>
        </w:r>
        <w:r>
          <w:fldChar w:fldCharType="begin"/>
        </w:r>
        <w:r>
          <w:instrText xml:space="preserve"> PAGEREF _Toc14261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val="en-US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_Toc555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3" w:history="1">
        <w:r>
          <w:rPr>
            <w:rFonts w:ascii="仿宋" w:eastAsia="仿宋" w:hAnsi="仿宋" w:cs="仿宋" w:hint="eastAsia"/>
            <w:lang w:val="en-US"/>
          </w:rPr>
          <w:t>十一、卧式加工中心新型运营方式</w:t>
        </w:r>
        <w:r>
          <w:tab/>
        </w:r>
        <w:r>
          <w:fldChar w:fldCharType="begin"/>
        </w:r>
        <w:r>
          <w:instrText xml:space="preserve"> PAGEREF _Toc22153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val="en-US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_Toc16604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仿宋" w:eastAsia="仿宋" w:hAnsi="仿宋" w:cs="仿宋" w:hint="eastAsia"/>
            <w:lang w:val="en-US"/>
          </w:rPr>
          <w:t>(二)、数字化运营</w:t>
        </w:r>
        <w:r>
          <w:tab/>
        </w:r>
        <w:r>
          <w:fldChar w:fldCharType="begin"/>
        </w:r>
        <w:r>
          <w:instrText xml:space="preserve"> PAGEREF _Toc908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val="en-US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_Toc20148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5" w:history="1">
        <w:r>
          <w:rPr>
            <w:rFonts w:ascii="仿宋" w:eastAsia="仿宋" w:hAnsi="仿宋" w:cs="仿宋" w:hint="eastAsia"/>
            <w:lang w:val="en-US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_Toc11015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7" w:history="1">
        <w:r>
          <w:rPr>
            <w:rFonts w:ascii="仿宋" w:eastAsia="仿宋" w:hAnsi="仿宋" w:cs="仿宋" w:hint="eastAsia"/>
            <w:lang w:val="en-US"/>
          </w:rPr>
          <w:t>十二、卧式加工中心公司治理与社会责任</w:t>
        </w:r>
        <w:r>
          <w:tab/>
        </w:r>
        <w:r>
          <w:fldChar w:fldCharType="begin"/>
        </w:r>
        <w:r>
          <w:instrText xml:space="preserve"> PAGEREF _Toc13917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4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_Toc26204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_Toc1934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_Toc23257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9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_Toc7429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5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_Toc16455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12" w:history="1">
        <w:r>
          <w:rPr>
            <w:rFonts w:ascii="仿宋" w:eastAsia="仿宋" w:hAnsi="仿宋" w:cs="仿宋" w:hint="eastAsia"/>
            <w:lang w:val="en-US"/>
          </w:rPr>
          <w:t>十三、建设规划方案</w:t>
        </w:r>
        <w:r>
          <w:tab/>
        </w:r>
        <w:r>
          <w:fldChar w:fldCharType="begin"/>
        </w:r>
        <w:r>
          <w:instrText xml:space="preserve"> PAGEREF _Toc32612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0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_Toc21710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_Toc13307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7" w:history="1">
        <w:r>
          <w:rPr>
            <w:rFonts w:ascii="仿宋" w:eastAsia="仿宋" w:hAnsi="仿宋" w:cs="仿宋" w:hint="eastAsia"/>
            <w:lang w:val="en-US"/>
          </w:rPr>
          <w:t>十四、卧式加工中心行业竞争对选址的影响</w:t>
        </w:r>
        <w:r>
          <w:tab/>
        </w:r>
        <w:r>
          <w:fldChar w:fldCharType="begin"/>
        </w:r>
        <w:r>
          <w:instrText xml:space="preserve"> PAGEREF _Toc28967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_Toc32440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0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_Toc18230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5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_Toc6365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_Toc26229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0" w:history="1">
        <w:r>
          <w:rPr>
            <w:rFonts w:ascii="仿宋" w:eastAsia="仿宋" w:hAnsi="仿宋" w:cs="仿宋" w:hint="eastAsia"/>
            <w:lang w:val="en-US"/>
          </w:rPr>
          <w:t>十五、品质与服务体验优化</w:t>
        </w:r>
        <w:r>
          <w:tab/>
        </w:r>
        <w:r>
          <w:fldChar w:fldCharType="begin"/>
        </w:r>
        <w:r>
          <w:instrText xml:space="preserve"> PAGEREF _Toc10800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2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_Toc15592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_Toc179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0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_Toc16490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9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_Toc9009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" w:history="1">
        <w:r>
          <w:rPr>
            <w:rFonts w:ascii="仿宋" w:eastAsia="仿宋" w:hAnsi="仿宋" w:cs="仿宋" w:hint="eastAsia"/>
            <w:lang w:val="en-US"/>
          </w:rPr>
          <w:t>十六、渠道冲突管理</w:t>
        </w:r>
        <w:r>
          <w:tab/>
        </w:r>
        <w:r>
          <w:fldChar w:fldCharType="begin"/>
        </w:r>
        <w:r>
          <w:instrText xml:space="preserve"> PAGEREF _Toc2954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4" w:history="1">
        <w:r>
          <w:rPr>
            <w:rFonts w:ascii="仿宋" w:eastAsia="仿宋" w:hAnsi="仿宋" w:cs="仿宋" w:hint="eastAsia"/>
            <w:lang w:val="en-US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_Toc32034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1091" w:history="1">
        <w:r>
          <w:rPr>
            <w:rFonts w:ascii="仿宋" w:eastAsia="仿宋" w:hAnsi="仿宋" w:cs="仿宋" w:hint="eastAsia"/>
            <w:lang w:val="en-US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_Toc21091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7" w:history="1">
        <w:r>
          <w:rPr>
            <w:rFonts w:ascii="仿宋" w:eastAsia="仿宋" w:hAnsi="仿宋" w:cs="仿宋" w:hint="eastAsia"/>
            <w:lang w:val="en-US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_Toc5807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val="en-US"/>
          </w:rPr>
          <w:t>十七、法律合规与安全管理</w:t>
        </w:r>
        <w:r>
          <w:tab/>
        </w:r>
        <w:r>
          <w:fldChar w:fldCharType="begin"/>
        </w:r>
        <w:r>
          <w:instrText xml:space="preserve"> PAGEREF _Toc30476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5" w:history="1">
        <w:r>
          <w:rPr>
            <w:rFonts w:ascii="仿宋" w:eastAsia="仿宋" w:hAnsi="仿宋" w:cs="仿宋" w:hint="eastAsia"/>
            <w:lang w:val="en-US"/>
          </w:rPr>
          <w:t>(一)、法律合规在安全管理中的地位</w:t>
        </w:r>
        <w:r>
          <w:tab/>
        </w:r>
        <w:r>
          <w:fldChar w:fldCharType="begin"/>
        </w:r>
        <w:r>
          <w:instrText xml:space="preserve"> PAGEREF _Toc8675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" w:history="1">
        <w:r>
          <w:rPr>
            <w:rFonts w:ascii="仿宋" w:eastAsia="仿宋" w:hAnsi="仿宋" w:cs="仿宋" w:hint="eastAsia"/>
            <w:lang w:val="en-US"/>
          </w:rPr>
          <w:t>(二)、法律合规的基本原则</w:t>
        </w:r>
        <w:r>
          <w:tab/>
        </w:r>
        <w:r>
          <w:fldChar w:fldCharType="begin"/>
        </w:r>
        <w:r>
          <w:instrText xml:space="preserve"> PAGEREF _Toc650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4" w:history="1">
        <w:r>
          <w:rPr>
            <w:rFonts w:ascii="仿宋" w:eastAsia="仿宋" w:hAnsi="仿宋" w:cs="仿宋" w:hint="eastAsia"/>
            <w:lang w:val="en-US"/>
          </w:rPr>
          <w:t>(三)、法律合规与危险源管理</w:t>
        </w:r>
        <w:r>
          <w:tab/>
        </w:r>
        <w:r>
          <w:fldChar w:fldCharType="begin"/>
        </w:r>
        <w:r>
          <w:instrText xml:space="preserve"> PAGEREF _Toc11844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4" w:history="1">
        <w:r>
          <w:rPr>
            <w:rFonts w:ascii="仿宋" w:eastAsia="仿宋" w:hAnsi="仿宋" w:cs="仿宋" w:hint="eastAsia"/>
            <w:lang w:val="en-US"/>
          </w:rPr>
          <w:t>(四)、法律合规的监督与检查</w:t>
        </w:r>
        <w:r>
          <w:tab/>
        </w:r>
        <w:r>
          <w:fldChar w:fldCharType="begin"/>
        </w:r>
        <w:r>
          <w:instrText xml:space="preserve"> PAGEREF _Toc11894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5" w:history="1">
        <w:r>
          <w:rPr>
            <w:rFonts w:ascii="仿宋" w:eastAsia="仿宋" w:hAnsi="仿宋" w:cs="仿宋" w:hint="eastAsia"/>
            <w:lang w:val="en-US"/>
          </w:rPr>
          <w:t>(五)、法律合规培训与教育</w:t>
        </w:r>
        <w:r>
          <w:tab/>
        </w:r>
        <w:r>
          <w:fldChar w:fldCharType="begin"/>
        </w:r>
        <w:r>
          <w:instrText xml:space="preserve"> PAGEREF _Toc7795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val="en-US"/>
          </w:rPr>
          <w:t>(六)、法律合规与安全文化建设</w:t>
        </w:r>
        <w:r>
          <w:tab/>
        </w:r>
        <w:r>
          <w:fldChar w:fldCharType="begin"/>
        </w:r>
        <w:r>
          <w:instrText xml:space="preserve"> PAGEREF _Toc19635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5" w:history="1">
        <w:r>
          <w:rPr>
            <w:rFonts w:ascii="仿宋" w:eastAsia="仿宋" w:hAnsi="仿宋" w:cs="仿宋" w:hint="eastAsia"/>
            <w:lang w:val="en-US"/>
          </w:rPr>
          <w:t>十八、风险性分析</w:t>
        </w:r>
        <w:r>
          <w:tab/>
        </w:r>
        <w:r>
          <w:fldChar w:fldCharType="begin"/>
        </w:r>
        <w:r>
          <w:instrText xml:space="preserve"> PAGEREF _Toc6015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" w:history="1">
        <w:r>
          <w:rPr>
            <w:rFonts w:ascii="仿宋" w:eastAsia="仿宋" w:hAnsi="仿宋" w:cs="仿宋" w:hint="eastAsia"/>
            <w:lang w:val="en-US"/>
          </w:rPr>
          <w:t>(一)、风险分类与识别</w:t>
        </w:r>
        <w:r>
          <w:tab/>
        </w:r>
        <w:r>
          <w:fldChar w:fldCharType="begin"/>
        </w:r>
        <w:r>
          <w:instrText xml:space="preserve"> PAGEREF _Toc1508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3" w:history="1">
        <w:r>
          <w:rPr>
            <w:rFonts w:ascii="仿宋" w:eastAsia="仿宋" w:hAnsi="仿宋" w:cs="仿宋" w:hint="eastAsia"/>
            <w:lang w:val="en-US"/>
          </w:rPr>
          <w:t>(二)、内部风险</w:t>
        </w:r>
        <w:r>
          <w:tab/>
        </w:r>
        <w:r>
          <w:fldChar w:fldCharType="begin"/>
        </w:r>
        <w:r>
          <w:instrText xml:space="preserve"> PAGEREF _Toc8203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0" w:history="1">
        <w:r>
          <w:rPr>
            <w:rFonts w:ascii="仿宋" w:eastAsia="仿宋" w:hAnsi="仿宋" w:cs="仿宋" w:hint="eastAsia"/>
            <w:lang w:val="en-US"/>
          </w:rPr>
          <w:t>(三)、外部风险</w:t>
        </w:r>
        <w:r>
          <w:tab/>
        </w:r>
        <w:r>
          <w:fldChar w:fldCharType="begin"/>
        </w:r>
        <w:r>
          <w:instrText xml:space="preserve"> PAGEREF _Toc27780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val="en-US"/>
          </w:rPr>
          <w:t>(四)、技术风险</w:t>
        </w:r>
        <w:r>
          <w:tab/>
        </w:r>
        <w:r>
          <w:fldChar w:fldCharType="begin"/>
        </w:r>
        <w:r>
          <w:instrText xml:space="preserve"> PAGEREF _Toc5502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8" w:history="1">
        <w:r>
          <w:rPr>
            <w:rFonts w:ascii="仿宋" w:eastAsia="仿宋" w:hAnsi="仿宋" w:cs="仿宋" w:hint="eastAsia"/>
            <w:lang w:val="en-US"/>
          </w:rPr>
          <w:t>(五)、市场风险</w:t>
        </w:r>
        <w:r>
          <w:tab/>
        </w:r>
        <w:r>
          <w:fldChar w:fldCharType="begin"/>
        </w:r>
        <w:r>
          <w:instrText xml:space="preserve"> PAGEREF _Toc4558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val="en-US"/>
          </w:rPr>
          <w:t>(六)、法律与法规风险</w:t>
        </w:r>
        <w:r>
          <w:tab/>
        </w:r>
        <w:r>
          <w:fldChar w:fldCharType="begin"/>
        </w:r>
        <w:r>
          <w:instrText xml:space="preserve"> PAGEREF _Toc4050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1" w:history="1">
        <w:r>
          <w:rPr>
            <w:rFonts w:ascii="仿宋" w:eastAsia="仿宋" w:hAnsi="仿宋" w:cs="仿宋" w:hint="eastAsia"/>
            <w:lang w:val="en-US"/>
          </w:rPr>
          <w:t>十九、组织架构分析</w:t>
        </w:r>
        <w:r>
          <w:tab/>
        </w:r>
        <w:r>
          <w:fldChar w:fldCharType="begin"/>
        </w:r>
        <w:r>
          <w:instrText xml:space="preserve"> PAGEREF _Toc29401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1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_Toc20671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_Toc1933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" w:history="1">
        <w:r>
          <w:rPr>
            <w:rFonts w:ascii="仿宋" w:eastAsia="仿宋" w:hAnsi="仿宋" w:cs="仿宋" w:hint="eastAsia"/>
            <w:lang w:val="en-US"/>
          </w:rPr>
          <w:t>二十、员工离职率分析与降低措施</w:t>
        </w:r>
        <w:r>
          <w:tab/>
        </w:r>
        <w:r>
          <w:fldChar w:fldCharType="begin"/>
        </w:r>
        <w:r>
          <w:instrText xml:space="preserve"> PAGEREF _Toc338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6" w:history="1">
        <w:r>
          <w:rPr>
            <w:rFonts w:ascii="仿宋" w:eastAsia="仿宋" w:hAnsi="仿宋" w:cs="仿宋" w:hint="eastAsia"/>
            <w:lang w:val="en-US"/>
          </w:rPr>
          <w:t>(一)、离职率分析的方法与工具</w:t>
        </w:r>
        <w:r>
          <w:tab/>
        </w:r>
        <w:r>
          <w:fldChar w:fldCharType="begin"/>
        </w:r>
        <w:r>
          <w:instrText xml:space="preserve"> PAGEREF _Toc19046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5" w:history="1">
        <w:r>
          <w:rPr>
            <w:rFonts w:ascii="仿宋" w:eastAsia="仿宋" w:hAnsi="仿宋" w:cs="仿宋" w:hint="eastAsia"/>
            <w:lang w:val="en-US"/>
          </w:rPr>
          <w:t>(二)、离职原因的调查与对策制定</w:t>
        </w:r>
        <w:r>
          <w:tab/>
        </w:r>
        <w:r>
          <w:fldChar w:fldCharType="begin"/>
        </w:r>
        <w:r>
          <w:instrText xml:space="preserve"> PAGEREF _Toc22835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val="en-US"/>
          </w:rPr>
          <w:t>(三)、降低离职率的策略与实践</w:t>
        </w:r>
        <w:r>
          <w:tab/>
        </w:r>
        <w:r>
          <w:fldChar w:fldCharType="begin"/>
        </w:r>
        <w:r>
          <w:instrText xml:space="preserve"> PAGEREF _Toc1819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6" w:history="1">
        <w:r>
          <w:rPr>
            <w:rFonts w:ascii="仿宋" w:eastAsia="仿宋" w:hAnsi="仿宋" w:cs="仿宋" w:hint="eastAsia"/>
            <w:lang w:val="en-US"/>
          </w:rPr>
          <w:t>二十一、资金筹措与投资分析</w:t>
        </w:r>
        <w:r>
          <w:tab/>
        </w:r>
        <w:r>
          <w:fldChar w:fldCharType="begin"/>
        </w:r>
        <w:r>
          <w:instrText xml:space="preserve"> PAGEREF _Toc25896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val="en-US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_Toc28575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val="en-US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_Toc3732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7" w:history="1">
        <w:r>
          <w:rPr>
            <w:rFonts w:ascii="仿宋" w:eastAsia="仿宋" w:hAnsi="仿宋" w:cs="仿宋" w:hint="eastAsia"/>
            <w:lang w:val="en-US"/>
          </w:rPr>
          <w:t>二十二法人治理结构</w:t>
        </w:r>
        <w:r>
          <w:tab/>
        </w:r>
        <w:r>
          <w:fldChar w:fldCharType="begin"/>
        </w:r>
        <w:r>
          <w:instrText xml:space="preserve"> PAGEREF _Toc12827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4" w:history="1">
        <w:r>
          <w:rPr>
            <w:rFonts w:ascii="仿宋" w:eastAsia="仿宋" w:hAnsi="仿宋" w:cs="仿宋" w:hint="eastAsia"/>
            <w:lang w:val="en-US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_Toc21504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2" w:history="1">
        <w:r>
          <w:rPr>
            <w:rFonts w:ascii="仿宋" w:eastAsia="仿宋" w:hAnsi="仿宋" w:cs="仿宋" w:hint="eastAsia"/>
            <w:lang w:val="en-US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_Toc24532 </w:instrText>
        </w:r>
        <w:r>
          <w:fldChar w:fldCharType="separate"/>
        </w:r>
        <w:r>
          <w:t>80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https://d.book118.com/217124010134006053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卧式加工中心行业企业战略风险管理报告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卧式加工中心行业企业战略风险管理报告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卧式加工中心行业企业战略风险管理报告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卧式加工中心行业企业战略风险管理报告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卧式加工中心行业企业战略风险管理报告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3B7FB4"/>
    <w:rsid w:val="513B7F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17124010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2024-03-17T10:13:00Z</dcterms:created>
  <dcterms:modified xsi:type="dcterms:W3CDTF">2024-03-17T10:13:47Z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