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center"/>
        <w:rPr>
          <w:rFonts w:ascii="宋体" w:eastAsia="宋体" w:cs="Times New Roman" w:hint="default"/>
          <w:b/>
          <w:bCs/>
          <w:color w:val="00B050"/>
          <w:szCs w:val="21"/>
        </w:rPr>
      </w:pPr>
      <w:r>
        <w:rPr>
          <w:rFonts w:ascii="宋体" w:eastAsia="宋体" w:hAnsi="宋体" w:cs="Times New Roman" w:hint="eastAsia"/>
          <w:b/>
          <w:bCs/>
          <w:color w:val="00B050"/>
          <w:sz w:val="21"/>
          <w:szCs w:val="21"/>
          <w:lang w:val="en-US" w:eastAsia="zh-CN"/>
        </w:rPr>
        <w:drawing>
          <wp:anchor simplePos="0" relativeHeight="251658240" behindDoc="0" locked="0" layoutInCell="1" allowOverlap="1">
            <wp:simplePos x="0" y="0"/>
            <wp:positionH relativeFrom="page">
              <wp:posOffset>10731500</wp:posOffset>
            </wp:positionH>
            <wp:positionV relativeFrom="topMargin">
              <wp:posOffset>10909300</wp:posOffset>
            </wp:positionV>
            <wp:extent cx="355600" cy="266700"/>
            <wp:wrapNone/>
            <wp:docPr id="10001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4"/>
                    <a:stretch>
                      <a:fillRect/>
                    </a:stretch>
                  </pic:blipFill>
                  <pic:spPr>
                    <a:xfrm>
                      <a:off x="0" y="0"/>
                      <a:ext cx="355600" cy="266700"/>
                    </a:xfrm>
                    <a:prstGeom prst="rect">
                      <a:avLst/>
                    </a:prstGeom>
                  </pic:spPr>
                </pic:pic>
              </a:graphicData>
            </a:graphic>
          </wp:anchor>
        </w:drawing>
      </w:r>
      <w:r>
        <w:rPr>
          <w:rFonts w:ascii="宋体" w:eastAsia="宋体" w:hAnsi="宋体" w:cs="Times New Roman" w:hint="eastAsia"/>
          <w:b/>
          <w:bCs/>
          <w:color w:val="00B050"/>
          <w:sz w:val="21"/>
          <w:szCs w:val="21"/>
          <w:lang w:val="en-US" w:eastAsia="zh-CN"/>
        </w:rPr>
        <w:t xml:space="preserve">                             </w:t>
      </w:r>
      <w:r>
        <w:rPr>
          <w:rFonts w:ascii="宋体" w:eastAsia="宋体" w:hAnsi="宋体" w:cs="Times New Roman" w:hint="eastAsia"/>
          <w:b/>
          <w:bCs/>
          <w:color w:val="00B050"/>
          <w:sz w:val="28"/>
          <w:szCs w:val="28"/>
          <w:lang w:val="en-US" w:eastAsia="zh-CN"/>
        </w:rPr>
        <w:t xml:space="preserve"> 文言文阅读</w:t>
      </w:r>
    </w:p>
    <w:p>
      <w:pPr>
        <w:spacing w:line="360" w:lineRule="auto"/>
        <w:rPr>
          <w:rFonts w:ascii="宋体" w:eastAsia="宋体" w:cs="Times New Roman" w:hint="eastAsia"/>
          <w:b/>
          <w:bCs/>
          <w:color w:val="00B050"/>
          <w:szCs w:val="21"/>
        </w:rPr>
      </w:pPr>
      <w:r>
        <w:rPr>
          <w:rFonts w:ascii="宋体" w:eastAsia="宋体" w:hAnsi="宋体" w:cs="Times New Roman" w:hint="eastAsia"/>
          <w:b/>
          <w:bCs/>
          <w:color w:val="00B050"/>
          <w:sz w:val="21"/>
          <w:szCs w:val="21"/>
          <w:lang w:val="en-US" w:eastAsia="zh-CN"/>
        </w:rPr>
        <w:t>重庆市长寿区2023-2024学年高一上学期期末质量监测语文试题</w:t>
      </w:r>
    </w:p>
    <w:p>
      <w:pPr>
        <w:keepNext w:val="0"/>
        <w:keepLines w:val="0"/>
        <w:pageBreakBefore w:val="0"/>
        <w:widowControl w:val="0"/>
        <w:kinsoku/>
        <w:wordWrap/>
        <w:overflowPunct/>
        <w:topLinePunct w:val="0"/>
        <w:autoSpaceDE/>
        <w:autoSpaceDN/>
        <w:bidi w:val="0"/>
        <w:snapToGrid w:val="0"/>
        <w:spacing w:line="360" w:lineRule="auto"/>
        <w:ind w:firstLine="210" w:firstLineChars="100"/>
        <w:rPr>
          <w:rFonts w:ascii="宋体" w:eastAsia="宋体" w:cs="宋体" w:hint="eastAsia"/>
          <w:b w:val="0"/>
          <w:bCs w:val="0"/>
          <w:color w:val="000000"/>
          <w:szCs w:val="21"/>
        </w:rPr>
      </w:pPr>
      <w:r>
        <w:rPr>
          <w:rFonts w:ascii="宋体" w:eastAsia="宋体" w:hAnsi="宋体" w:cs="宋体" w:hint="eastAsia"/>
          <w:b w:val="0"/>
          <w:bCs w:val="0"/>
          <w:color w:val="000000"/>
          <w:sz w:val="21"/>
          <w:szCs w:val="21"/>
        </w:rPr>
        <w:t>(一) 文言文阅读（本题共</w:t>
      </w:r>
      <w:r>
        <w:rPr>
          <w:rFonts w:ascii="宋体" w:eastAsia="宋体" w:hAnsi="宋体" w:cs="宋体" w:hint="eastAsia"/>
          <w:b w:val="0"/>
          <w:bCs w:val="0"/>
          <w:color w:val="000000"/>
          <w:sz w:val="21"/>
          <w:szCs w:val="21"/>
          <w:lang w:val="en-US" w:eastAsia="zh-CN"/>
        </w:rPr>
        <w:t>5</w:t>
      </w:r>
      <w:r>
        <w:rPr>
          <w:rFonts w:ascii="宋体" w:eastAsia="宋体" w:hAnsi="宋体" w:cs="宋体" w:hint="eastAsia"/>
          <w:b w:val="0"/>
          <w:bCs w:val="0"/>
          <w:color w:val="000000"/>
          <w:sz w:val="21"/>
          <w:szCs w:val="21"/>
        </w:rPr>
        <w:t>小题，</w:t>
      </w:r>
      <w:r>
        <w:rPr>
          <w:rFonts w:ascii="宋体" w:eastAsia="宋体" w:hAnsi="宋体" w:cs="宋体" w:hint="eastAsia"/>
          <w:b w:val="0"/>
          <w:bCs w:val="0"/>
          <w:color w:val="000000"/>
          <w:sz w:val="21"/>
          <w:szCs w:val="21"/>
          <w:lang w:val="en-US" w:eastAsia="zh-CN"/>
        </w:rPr>
        <w:t>19</w:t>
      </w:r>
      <w:r>
        <w:rPr>
          <w:rFonts w:ascii="宋体" w:eastAsia="宋体" w:hAnsi="宋体" w:cs="宋体" w:hint="eastAsia"/>
          <w:b w:val="0"/>
          <w:bCs w:val="0"/>
          <w:color w:val="000000"/>
          <w:sz w:val="21"/>
          <w:szCs w:val="21"/>
        </w:rPr>
        <w:t>分）</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文本一：</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吾尝终日而思矣，不如须臾之所学也；吾尝跛而望矣，不如登高之博见也。登高而招，臂非加长也，而见者远；顺风而呼，声非加疾也，而闻者彰。假舆马者，非利足也，而致千里；假舟楫者，非能水也，而绝江河。君子生非异也，善假于物也。</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积土成山，风雨兴焉；积水成渊，蛟龙生焉；</w:t>
      </w:r>
      <w:r>
        <w:rPr>
          <w:rFonts w:ascii="宋体" w:eastAsia="宋体" w:hAnsi="宋体" w:cs="宋体" w:hint="eastAsia"/>
          <w:b w:val="0"/>
          <w:bCs w:val="0"/>
          <w:color w:val="000000"/>
          <w:u w:val="single"/>
        </w:rPr>
        <w:t>积善成德，而神明自得，圣心备焉</w:t>
      </w:r>
      <w:r>
        <w:rPr>
          <w:rFonts w:ascii="宋体" w:eastAsia="宋体" w:hAnsi="宋体" w:cs="宋体" w:hint="eastAsia"/>
          <w:b w:val="0"/>
          <w:bCs w:val="0"/>
          <w:color w:val="000000"/>
        </w:rPr>
        <w:t>。故不积跬步，无以至千里；不积小流，无以成江海。骐骥一跃，不能十步；驽马十驾，功在不舍。锲而舍之，朽木不折；锲而不舍，金石可镂。蚓无爪牙之利，筋骨之强，上食埃土，下饮黄泉，用心一也。蟹六跪而二螯，非蛇鳍之穴无可寄托者，用心躁也。</w:t>
      </w:r>
    </w:p>
    <w:p>
      <w:pPr>
        <w:keepNext w:val="0"/>
        <w:keepLines w:val="0"/>
        <w:pageBreakBefore w:val="0"/>
        <w:widowControl w:val="0"/>
        <w:kinsoku/>
        <w:wordWrap/>
        <w:overflowPunct/>
        <w:topLinePunct w:val="0"/>
        <w:autoSpaceDE/>
        <w:autoSpaceDN/>
        <w:bidi w:val="0"/>
        <w:adjustRightInd/>
        <w:snapToGrid w:val="0"/>
        <w:spacing w:line="360" w:lineRule="auto"/>
        <w:ind w:firstLine="420"/>
        <w:jc w:val="right"/>
        <w:textAlignment w:val="center"/>
        <w:rPr>
          <w:rFonts w:ascii="宋体" w:eastAsia="宋体" w:cs="宋体" w:hint="eastAsia"/>
          <w:b w:val="0"/>
          <w:bCs w:val="0"/>
          <w:color w:val="000000"/>
        </w:rPr>
      </w:pPr>
      <w:r>
        <w:rPr>
          <w:rFonts w:ascii="宋体" w:eastAsia="宋体" w:hAnsi="宋体" w:cs="宋体" w:hint="eastAsia"/>
          <w:b w:val="0"/>
          <w:bCs w:val="0"/>
          <w:color w:val="000000"/>
        </w:rPr>
        <w:t>（节选自《荀子</w:t>
      </w:r>
      <w:r>
        <w:rPr>
          <w:rFonts w:ascii="宋体" w:eastAsia="宋体" w:hAnsi="宋体" w:cs="宋体" w:hint="eastAsia"/>
          <w:b w:val="0"/>
          <w:bCs w:val="0"/>
          <w:color w:val="000000"/>
        </w:rPr>
        <w:t>·</w:t>
      </w:r>
      <w:r>
        <w:rPr>
          <w:rFonts w:ascii="宋体" w:eastAsia="宋体" w:hAnsi="宋体" w:cs="宋体" w:hint="eastAsia"/>
          <w:b w:val="0"/>
          <w:bCs w:val="0"/>
          <w:color w:val="000000"/>
        </w:rPr>
        <w:t>劝学》）</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文本二：</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古之教者，家有塾，</w:t>
      </w:r>
      <w:r>
        <w:rPr>
          <w:rFonts w:ascii="宋体" w:eastAsia="宋体" w:hAnsi="宋体" w:cs="宋体" w:hint="eastAsia"/>
          <w:b w:val="0"/>
          <w:bCs w:val="0"/>
          <w:color w:val="000000"/>
          <w:em w:val="dot"/>
        </w:rPr>
        <w:t>党</w:t>
      </w:r>
      <w:r>
        <w:rPr>
          <w:rFonts w:ascii="宋体" w:eastAsia="宋体" w:hAnsi="宋体" w:cs="宋体" w:hint="eastAsia"/>
          <w:b w:val="0"/>
          <w:bCs w:val="0"/>
          <w:color w:val="000000"/>
        </w:rPr>
        <w:t>有庠，术有序，国有学。比年入学，中年考校。一年视离</w:t>
      </w:r>
      <w:r>
        <w:rPr>
          <w:rFonts w:ascii="宋体" w:eastAsia="宋体" w:hAnsi="宋体" w:cs="宋体" w:hint="eastAsia"/>
          <w:b w:val="0"/>
          <w:bCs w:val="0"/>
          <w:color w:val="000000"/>
          <w:em w:val="dot"/>
        </w:rPr>
        <w:t>经</w:t>
      </w:r>
      <w:r>
        <w:rPr>
          <w:rFonts w:ascii="宋体" w:eastAsia="宋体" w:hAnsi="宋体" w:cs="宋体" w:hint="eastAsia"/>
          <w:b w:val="0"/>
          <w:bCs w:val="0"/>
          <w:color w:val="000000"/>
        </w:rPr>
        <w:t>辨志，三年视敬业乐群，五年视博习亲师，七年视论学取友，谓之小成。九年知类通达，强立而不反，谓之大成。</w:t>
      </w:r>
      <w:r>
        <w:rPr>
          <w:rFonts w:ascii="宋体" w:eastAsia="宋体" w:hAnsi="宋体" w:cs="宋体" w:hint="eastAsia"/>
          <w:b w:val="0"/>
          <w:bCs w:val="0"/>
          <w:color w:val="000000"/>
          <w:u w:val="single"/>
        </w:rPr>
        <w:t>夫然后足以化民易俗，近者说服而远者怀之</w:t>
      </w:r>
      <w:r>
        <w:rPr>
          <w:rFonts w:ascii="宋体" w:eastAsia="宋体" w:hAnsi="宋体" w:cs="宋体" w:hint="eastAsia"/>
          <w:b w:val="0"/>
          <w:bCs w:val="0"/>
          <w:color w:val="000000"/>
        </w:rPr>
        <w:t>。此大学之道也。</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000000"/>
        </w:rPr>
      </w:pPr>
      <w:r>
        <w:rPr>
          <w:rFonts w:ascii="宋体" w:eastAsia="宋体" w:hAnsi="宋体" w:cs="宋体" w:hint="eastAsia"/>
          <w:b w:val="0"/>
          <w:bCs w:val="0"/>
          <w:color w:val="000000"/>
          <w:em w:val="dot"/>
        </w:rPr>
        <w:t>大学</w:t>
      </w:r>
      <w:r>
        <w:rPr>
          <w:rFonts w:ascii="宋体" w:eastAsia="宋体" w:hAnsi="宋体" w:cs="宋体" w:hint="eastAsia"/>
          <w:b w:val="0"/>
          <w:bCs w:val="0"/>
          <w:color w:val="000000"/>
        </w:rPr>
        <w:t>之教也，时教必有正业，退息必有居学。不学操缦，不能安弦不学博依，不能安《诗》不学</w:t>
      </w:r>
      <w:r>
        <w:rPr>
          <w:rFonts w:ascii="宋体" w:eastAsia="宋体" w:hAnsi="宋体" w:cs="宋体" w:hint="eastAsia"/>
          <w:b w:val="0"/>
          <w:bCs w:val="0"/>
          <w:color w:val="000000"/>
          <w:em w:val="dot"/>
        </w:rPr>
        <w:t>杂服</w:t>
      </w:r>
      <w:r>
        <w:rPr>
          <w:rFonts w:ascii="宋体" w:eastAsia="宋体" w:hAnsi="宋体" w:cs="宋体" w:hint="eastAsia"/>
          <w:b w:val="0"/>
          <w:bCs w:val="0"/>
          <w:color w:val="000000"/>
        </w:rPr>
        <w:t>，不能安礼。不兴其艺，不能乐学。故君子之于学也，藏焉，修焉，息焉，游焉。夫然，故安其学而亲其师，乐其友而信其道。是以虽离师辅而不反也。</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凡学之道，严师为难。师严然后道尊，道尊然后民知敬学。是故君之所不臣于其臣者</w:t>
      </w:r>
      <w:r>
        <w:rPr>
          <w:rFonts w:ascii="宋体" w:eastAsia="宋体" w:hAnsi="宋体" w:cs="宋体" w:hint="eastAsia"/>
          <w:b w:val="0"/>
          <w:bCs w:val="0"/>
          <w:color w:val="000000"/>
          <w:spacing w:val="-6"/>
          <w:sz w:val="21"/>
        </w:rPr>
        <w:t>二当其为尸，则弗臣也当其为师，则弗臣也。大学之礼，虽诏于天子，无北面，所以尊师也。</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000000"/>
        </w:rPr>
      </w:pPr>
      <w:r>
        <w:rPr>
          <w:rFonts w:ascii="宋体" w:eastAsia="宋体" w:hAnsi="宋体" w:cs="宋体" w:hint="eastAsia"/>
          <w:b w:val="0"/>
          <w:bCs w:val="0"/>
          <w:color w:val="000000"/>
          <w:sz w:val="21"/>
          <w:u w:val="wavyHeavy"/>
        </w:rPr>
        <w:t>记问之学不足以为人师必也其听语乎力不能问然后语之语之而不知虽舍之可也</w:t>
      </w:r>
      <w:r>
        <w:rPr>
          <w:rFonts w:ascii="宋体" w:eastAsia="宋体" w:hAnsi="宋体" w:cs="宋体" w:hint="eastAsia"/>
          <w:b w:val="0"/>
          <w:bCs w:val="0"/>
          <w:color w:val="000000"/>
        </w:rPr>
        <w:t>。</w:t>
      </w:r>
    </w:p>
    <w:p>
      <w:pPr>
        <w:keepNext w:val="0"/>
        <w:keepLines w:val="0"/>
        <w:pageBreakBefore w:val="0"/>
        <w:widowControl w:val="0"/>
        <w:kinsoku/>
        <w:wordWrap/>
        <w:overflowPunct/>
        <w:topLinePunct w:val="0"/>
        <w:autoSpaceDE/>
        <w:autoSpaceDN/>
        <w:bidi w:val="0"/>
        <w:snapToGrid w:val="0"/>
        <w:spacing w:line="360" w:lineRule="auto"/>
        <w:ind w:firstLine="420"/>
        <w:jc w:val="right"/>
        <w:textAlignment w:val="center"/>
        <w:rPr>
          <w:rFonts w:ascii="宋体" w:eastAsia="宋体" w:cs="宋体" w:hint="eastAsia"/>
          <w:b w:val="0"/>
          <w:bCs w:val="0"/>
          <w:color w:val="000000"/>
        </w:rPr>
      </w:pPr>
      <w:r>
        <w:rPr>
          <w:rFonts w:ascii="宋体" w:eastAsia="宋体" w:hAnsi="宋体" w:cs="宋体" w:hint="eastAsia"/>
          <w:b w:val="0"/>
          <w:bCs w:val="0"/>
          <w:color w:val="000000"/>
        </w:rPr>
        <w:t>（节选自《礼记</w:t>
      </w:r>
      <w:r>
        <w:rPr>
          <w:rFonts w:ascii="宋体" w:eastAsia="宋体" w:hAnsi="宋体" w:cs="宋体" w:hint="eastAsia"/>
          <w:b w:val="0"/>
          <w:bCs w:val="0"/>
          <w:color w:val="000000"/>
        </w:rPr>
        <w:t>·</w:t>
      </w:r>
      <w:r>
        <w:rPr>
          <w:rFonts w:ascii="宋体" w:eastAsia="宋体" w:hAnsi="宋体" w:cs="宋体" w:hint="eastAsia"/>
          <w:b w:val="0"/>
          <w:bCs w:val="0"/>
          <w:color w:val="000000"/>
        </w:rPr>
        <w:t>学记》）</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lang w:val="en-US" w:eastAsia="zh-CN"/>
        </w:rPr>
        <w:t>9</w:t>
      </w:r>
      <w:r>
        <w:rPr>
          <w:rFonts w:ascii="宋体" w:eastAsia="宋体" w:hAnsi="宋体" w:cs="宋体" w:hint="eastAsia"/>
          <w:b w:val="0"/>
          <w:bCs w:val="0"/>
          <w:color w:val="000000"/>
        </w:rPr>
        <w:t>. 下列对文中画波浪线部分的断句，正确的一项是（   ）</w:t>
      </w:r>
      <w:r>
        <w:rPr>
          <w:rFonts w:ascii="宋体" w:eastAsia="宋体" w:hAnsi="宋体" w:cs="宋体" w:hint="eastAsia"/>
          <w:b w:val="0"/>
          <w:bCs w:val="0"/>
          <w:color w:val="000000"/>
          <w:lang w:eastAsia="zh-CN"/>
        </w:rPr>
        <w:t>（</w:t>
      </w:r>
      <w:r>
        <w:rPr>
          <w:rFonts w:ascii="宋体" w:eastAsia="宋体" w:hAnsi="宋体" w:cs="宋体" w:hint="eastAsia"/>
          <w:b w:val="0"/>
          <w:bCs w:val="0"/>
          <w:color w:val="000000"/>
          <w:lang w:val="en-US" w:eastAsia="zh-CN"/>
        </w:rPr>
        <w:t>3分</w:t>
      </w:r>
      <w:r>
        <w:rPr>
          <w:rFonts w:ascii="宋体" w:eastAsia="宋体" w:hAnsi="宋体" w:cs="宋体" w:hint="eastAsia"/>
          <w:b w:val="0"/>
          <w:bCs w:val="0"/>
          <w:color w:val="000000"/>
          <w:lang w:eastAsia="zh-CN"/>
        </w:rPr>
        <w:t>）</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A. 记问之学不足/以为人师/必也其听/语乎力/不能问/然后语之/语之而不知/虽舍之可也</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B. 记问之学/不足以为人师/必也其听语乎/力不能问/然后语之/语之而不知/虽舍之可也/</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 xml:space="preserve">C. </w:t>
      </w:r>
      <w:r>
        <w:rPr>
          <w:rFonts w:ascii="宋体" w:eastAsia="宋体" w:hAnsi="宋体" w:cs="宋体" w:hint="eastAsia"/>
          <w:b w:val="0"/>
          <w:bCs w:val="0"/>
          <w:color w:val="000000"/>
          <w:spacing w:val="-6"/>
          <w:sz w:val="21"/>
        </w:rPr>
        <w:t>记问之学不足以为人师/必也其听语乎/力不能问然后语之语之而不知/虽舍之可也/</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D. 记问之学/不足以为人师/必也其听/语乎力/不能问/然后语之/语之而不知虽舍之可也/</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lang w:val="en-US" w:eastAsia="zh-CN"/>
        </w:rPr>
        <w:t>10</w:t>
      </w:r>
      <w:r>
        <w:rPr>
          <w:rFonts w:ascii="宋体" w:eastAsia="宋体" w:hAnsi="宋体" w:cs="宋体" w:hint="eastAsia"/>
          <w:b w:val="0"/>
          <w:bCs w:val="0"/>
          <w:color w:val="000000"/>
        </w:rPr>
        <w:t>. 下列对文中加点词语的相关内容的解说，不正确的一项是（   ）</w:t>
      </w:r>
      <w:r>
        <w:rPr>
          <w:rFonts w:ascii="宋体" w:eastAsia="宋体" w:hAnsi="宋体" w:cs="宋体" w:hint="eastAsia"/>
          <w:b w:val="0"/>
          <w:bCs w:val="0"/>
          <w:color w:val="000000"/>
          <w:lang w:eastAsia="zh-CN"/>
        </w:rPr>
        <w:t>（</w:t>
      </w:r>
      <w:r>
        <w:rPr>
          <w:rFonts w:ascii="宋体" w:eastAsia="宋体" w:hAnsi="宋体" w:cs="宋体" w:hint="eastAsia"/>
          <w:b w:val="0"/>
          <w:bCs w:val="0"/>
          <w:color w:val="000000"/>
          <w:lang w:val="en-US" w:eastAsia="zh-CN"/>
        </w:rPr>
        <w:t>3分</w:t>
      </w:r>
      <w:r>
        <w:rPr>
          <w:rFonts w:ascii="宋体" w:eastAsia="宋体" w:hAnsi="宋体" w:cs="宋体" w:hint="eastAsia"/>
          <w:b w:val="0"/>
          <w:bCs w:val="0"/>
          <w:color w:val="000000"/>
          <w:lang w:eastAsia="zh-CN"/>
        </w:rPr>
        <w:t>）</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A. 党，古代民户编制，五百家为党，古有</w:t>
      </w:r>
      <w:r>
        <w:rPr>
          <w:rFonts w:ascii="宋体" w:eastAsia="宋体" w:hAnsi="宋体" w:cs="宋体" w:hint="eastAsia"/>
          <w:b w:val="0"/>
          <w:bCs w:val="0"/>
          <w:color w:val="000000"/>
        </w:rPr>
        <w:t>“</w:t>
      </w:r>
      <w:r>
        <w:rPr>
          <w:rFonts w:ascii="宋体" w:eastAsia="宋体" w:hAnsi="宋体" w:cs="宋体" w:hint="eastAsia"/>
          <w:b w:val="0"/>
          <w:bCs w:val="0"/>
          <w:color w:val="000000"/>
        </w:rPr>
        <w:t>四闾为族，五族为党</w:t>
      </w:r>
      <w:r>
        <w:rPr>
          <w:rFonts w:ascii="宋体" w:eastAsia="宋体" w:hAnsi="宋体" w:cs="宋体" w:hint="eastAsia"/>
          <w:b w:val="0"/>
          <w:bCs w:val="0"/>
          <w:color w:val="000000"/>
        </w:rPr>
        <w:t>”</w:t>
      </w:r>
      <w:r>
        <w:rPr>
          <w:rFonts w:ascii="宋体" w:eastAsia="宋体" w:hAnsi="宋体" w:cs="宋体" w:hint="eastAsia"/>
          <w:b w:val="0"/>
          <w:bCs w:val="0"/>
          <w:color w:val="000000"/>
        </w:rPr>
        <w:t>的说法。</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B. 经，指儒家经典，清朝时成为古代图书四大类之一。</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C. 大学，我国古代成人接受教育的最高学府，有时也指教育行政机构。</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D. 杂服，古代所规定的各色服制。服，指的是衣服。</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sectPr>
          <w:headerReference w:type="default" r:id="rId5"/>
          <w:footerReference w:type="default" r:id="rId6"/>
          <w:footnotePr>
            <w:numStart w:val="0"/>
          </w:footnotePr>
          <w:endnotePr>
            <w:numFmt w:val="decimal"/>
            <w:numStart w:val="0"/>
          </w:endnotePr>
          <w:pgSz w:w="11906" w:h="16838"/>
          <w:pgMar w:top="1440" w:right="1080" w:bottom="1440" w:left="1080" w:header="0" w:footer="0" w:gutter="0"/>
          <w:cols w:space="708"/>
          <w:docGrid w:linePitch="286"/>
        </w:sectPr>
      </w:pPr>
      <w:r>
        <w:rPr>
          <w:rFonts w:ascii="宋体" w:eastAsia="宋体" w:hAnsi="宋体" w:cs="宋体" w:hint="eastAsia"/>
          <w:b w:val="0"/>
          <w:bCs w:val="0"/>
          <w:color w:val="000000"/>
          <w:lang w:val="en-US" w:eastAsia="zh-CN"/>
        </w:rPr>
        <w:t>11</w:t>
      </w:r>
      <w:r>
        <w:rPr>
          <w:rFonts w:ascii="宋体" w:eastAsia="宋体" w:hAnsi="宋体" w:cs="宋体" w:hint="eastAsia"/>
          <w:b w:val="0"/>
          <w:bCs w:val="0"/>
          <w:color w:val="000000"/>
        </w:rPr>
        <w:t>. 下列对原文有关内容的概述，不正确的一项是（   ）</w:t>
      </w:r>
      <w:r>
        <w:rPr>
          <w:rFonts w:ascii="宋体" w:eastAsia="宋体" w:hAnsi="宋体" w:cs="宋体" w:hint="eastAsia"/>
          <w:b w:val="0"/>
          <w:bCs w:val="0"/>
          <w:color w:val="000000"/>
          <w:lang w:eastAsia="zh-CN"/>
        </w:rPr>
        <w:t>（</w:t>
      </w:r>
      <w:r>
        <w:rPr>
          <w:rFonts w:ascii="宋体" w:eastAsia="宋体" w:hAnsi="宋体" w:cs="宋体" w:hint="eastAsia"/>
          <w:b w:val="0"/>
          <w:bCs w:val="0"/>
          <w:color w:val="000000"/>
          <w:lang w:val="en-US" w:eastAsia="zh-CN"/>
        </w:rPr>
        <w:t>3分</w:t>
      </w:r>
      <w:r>
        <w:rPr>
          <w:rFonts w:ascii="宋体" w:eastAsia="宋体" w:hAnsi="宋体" w:cs="宋体" w:hint="eastAsia"/>
          <w:b w:val="0"/>
          <w:bCs w:val="0"/>
          <w:color w:val="000000"/>
          <w:lang w:eastAsia="zh-CN"/>
        </w:rPr>
        <w:t>）</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A. 文本一中，荀子论述了学习的作用、方法以及态度，认为学习需要逐步积累，坚持不懈，专心致志。</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B. 文本二认为，教育的困难在于缺少严格的老师；《劝学》则认为，教育的难处在于很难坚持终身学习。</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C. 文本二认为学习者每年都要进入学校学习，隔年考核一次，不同学习年限的人考核内容有所不同。</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D. 文本二主张既要让学生按时学习正业，也要利用空闲学习其他相关的内容，这样才能亲师信道。</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lang w:val="en-US" w:eastAsia="zh-CN"/>
        </w:rPr>
        <w:t>12</w:t>
      </w:r>
      <w:r>
        <w:rPr>
          <w:rFonts w:ascii="宋体" w:eastAsia="宋体" w:hAnsi="宋体" w:cs="宋体" w:hint="eastAsia"/>
          <w:b w:val="0"/>
          <w:bCs w:val="0"/>
          <w:color w:val="000000"/>
        </w:rPr>
        <w:t>. 把文中画横线</w:t>
      </w:r>
      <w:r>
        <w:rPr>
          <w:rFonts w:ascii="宋体" w:eastAsia="宋体" w:hAnsi="宋体" w:cs="宋体" w:hint="eastAsia"/>
          <w:b w:val="0"/>
          <w:bCs w:val="0"/>
          <w:color w:val="000000"/>
          <w:position w:val="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2" o:spid="_x0000_i1025" type="#_x0000_t75" style="width:10.5pt;height:13.99pt" o:preferrelative="t" filled="f" stroked="f">
            <v:imagedata r:id="rId7" o:title=""/>
            <v:path o:extrusionok="f"/>
            <o:lock v:ext="edit" aspectratio="t"/>
          </v:shape>
        </w:pict>
      </w:r>
      <w:r>
        <w:rPr>
          <w:rFonts w:ascii="宋体" w:eastAsia="宋体" w:hAnsi="宋体" w:cs="宋体" w:hint="eastAsia"/>
          <w:b w:val="0"/>
          <w:bCs w:val="0"/>
          <w:color w:val="000000"/>
        </w:rPr>
        <w:t>句子翻译成现代汉语。</w:t>
      </w:r>
      <w:r>
        <w:rPr>
          <w:rFonts w:ascii="宋体" w:eastAsia="宋体" w:hAnsi="宋体" w:cs="宋体" w:hint="eastAsia"/>
          <w:b w:val="0"/>
          <w:bCs w:val="0"/>
          <w:color w:val="000000"/>
          <w:lang w:eastAsia="zh-CN"/>
        </w:rPr>
        <w:t>（</w:t>
      </w:r>
      <w:r>
        <w:rPr>
          <w:rFonts w:ascii="宋体" w:eastAsia="宋体" w:hAnsi="宋体" w:cs="宋体" w:hint="eastAsia"/>
          <w:b w:val="0"/>
          <w:bCs w:val="0"/>
          <w:color w:val="000000"/>
          <w:lang w:val="en-US" w:eastAsia="zh-CN"/>
        </w:rPr>
        <w:t>8分</w:t>
      </w:r>
      <w:r>
        <w:rPr>
          <w:rFonts w:ascii="宋体" w:eastAsia="宋体" w:hAnsi="宋体" w:cs="宋体" w:hint="eastAsia"/>
          <w:b w:val="0"/>
          <w:bCs w:val="0"/>
          <w:color w:val="000000"/>
          <w:lang w:eastAsia="zh-CN"/>
        </w:rPr>
        <w:t>）</w:t>
      </w:r>
    </w:p>
    <w:p>
      <w:pPr>
        <w:keepNext w:val="0"/>
        <w:keepLines w:val="0"/>
        <w:pageBreakBefore w:val="0"/>
        <w:widowControl w:val="0"/>
        <w:kinsoku/>
        <w:wordWrap/>
        <w:overflowPunct/>
        <w:topLinePunct w:val="0"/>
        <w:autoSpaceDE/>
        <w:autoSpaceDN/>
        <w:bidi w:val="0"/>
        <w:snapToGrid w:val="0"/>
        <w:spacing w:line="360" w:lineRule="auto"/>
        <w:ind w:firstLine="420" w:firstLineChars="200"/>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（1）积善成德，而神明自得，圣心备焉。</w:t>
      </w:r>
    </w:p>
    <w:p>
      <w:pPr>
        <w:keepNext w:val="0"/>
        <w:keepLines w:val="0"/>
        <w:pageBreakBefore w:val="0"/>
        <w:widowControl w:val="0"/>
        <w:kinsoku/>
        <w:wordWrap/>
        <w:overflowPunct/>
        <w:topLinePunct w:val="0"/>
        <w:autoSpaceDE/>
        <w:autoSpaceDN/>
        <w:bidi w:val="0"/>
        <w:snapToGrid w:val="0"/>
        <w:spacing w:line="360" w:lineRule="auto"/>
        <w:ind w:firstLine="420" w:firstLineChars="200"/>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（2）夫然后足以化民易俗，近者说服而远者怀之。</w:t>
      </w:r>
    </w:p>
    <w:p>
      <w:pPr>
        <w:keepNext w:val="0"/>
        <w:keepLines w:val="0"/>
        <w:pageBreakBefore w:val="0"/>
        <w:widowControl w:val="0"/>
        <w:kinsoku/>
        <w:wordWrap/>
        <w:overflowPunct/>
        <w:topLinePunct w:val="0"/>
        <w:autoSpaceDE/>
        <w:autoSpaceDN/>
        <w:bidi w:val="0"/>
        <w:snapToGrid w:val="0"/>
        <w:spacing w:line="360" w:lineRule="auto"/>
        <w:ind w:left="420" w:hanging="420" w:hangingChars="200"/>
        <w:jc w:val="left"/>
        <w:textAlignment w:val="center"/>
        <w:rPr>
          <w:rFonts w:ascii="宋体" w:eastAsia="宋体" w:cs="宋体" w:hint="eastAsia"/>
          <w:b w:val="0"/>
          <w:bCs w:val="0"/>
          <w:color w:val="000000"/>
        </w:rPr>
      </w:pPr>
      <w:r>
        <w:rPr>
          <w:rFonts w:ascii="宋体" w:eastAsia="宋体" w:hAnsi="宋体" w:cs="宋体" w:hint="eastAsia"/>
          <w:b w:val="0"/>
          <w:bCs w:val="0"/>
          <w:color w:val="000000"/>
          <w:lang w:val="en-US" w:eastAsia="zh-CN"/>
        </w:rPr>
        <w:t>13</w:t>
      </w:r>
      <w:r>
        <w:rPr>
          <w:rFonts w:ascii="宋体" w:eastAsia="宋体" w:hAnsi="宋体" w:cs="宋体" w:hint="eastAsia"/>
          <w:b w:val="0"/>
          <w:bCs w:val="0"/>
          <w:color w:val="000000"/>
        </w:rPr>
        <w:t>. 文本一和文本二谈论的都是有关学习的问题，但面向的群体有所不同，请简要说明。</w:t>
      </w:r>
      <w:r>
        <w:rPr>
          <w:rFonts w:ascii="宋体" w:eastAsia="宋体" w:hAnsi="宋体" w:cs="宋体" w:hint="eastAsia"/>
          <w:b w:val="0"/>
          <w:bCs w:val="0"/>
          <w:color w:val="000000"/>
          <w:lang w:eastAsia="zh-CN"/>
        </w:rPr>
        <w:t>（</w:t>
      </w:r>
      <w:r>
        <w:rPr>
          <w:rFonts w:ascii="宋体" w:eastAsia="宋体" w:hAnsi="宋体" w:cs="宋体" w:hint="eastAsia"/>
          <w:b w:val="0"/>
          <w:bCs w:val="0"/>
          <w:color w:val="000000"/>
          <w:lang w:val="en-US" w:eastAsia="zh-CN"/>
        </w:rPr>
        <w:t>2分</w:t>
      </w:r>
      <w:r>
        <w:rPr>
          <w:rFonts w:ascii="宋体" w:eastAsia="宋体" w:hAnsi="宋体" w:cs="宋体" w:hint="eastAsia"/>
          <w:b w:val="0"/>
          <w:bCs w:val="0"/>
          <w:color w:val="000000"/>
          <w:lang w:eastAsia="zh-CN"/>
        </w:rPr>
        <w:t>）</w:t>
      </w:r>
    </w:p>
    <w:p>
      <w:pPr>
        <w:pStyle w:val="BodyText"/>
        <w:keepNext w:val="0"/>
        <w:keepLines w:val="0"/>
        <w:pageBreakBefore w:val="0"/>
        <w:widowControl w:val="0"/>
        <w:numPr>
          <w:ilvl w:val="0"/>
          <w:numId w:val="0"/>
        </w:numPr>
        <w:kinsoku/>
        <w:wordWrap/>
        <w:overflowPunct/>
        <w:topLinePunct w:val="0"/>
        <w:autoSpaceDE/>
        <w:autoSpaceDN/>
        <w:bidi w:val="0"/>
        <w:adjustRightInd/>
        <w:snapToGrid w:val="0"/>
        <w:spacing w:after="0" w:line="360" w:lineRule="auto"/>
        <w:ind w:firstLine="210" w:firstLineChars="100"/>
        <w:textAlignment w:val="auto"/>
        <w:rPr>
          <w:rFonts w:ascii="宋体" w:eastAsia="宋体" w:hAnsi="宋体" w:cs="宋体" w:hint="eastAsia"/>
          <w:b w:val="0"/>
          <w:bCs w:val="0"/>
          <w:color w:val="000000"/>
          <w:kern w:val="2"/>
          <w:sz w:val="21"/>
          <w:lang w:val="en-US" w:eastAsia="zh-CN" w:bidi="ar-SA"/>
        </w:rPr>
      </w:pPr>
    </w:p>
    <w:p>
      <w:pPr>
        <w:spacing w:line="360" w:lineRule="auto"/>
        <w:rPr>
          <w:rFonts w:ascii="宋体" w:eastAsia="宋体" w:cs="Times New Roman" w:hint="eastAsia"/>
          <w:b/>
          <w:bCs/>
          <w:color w:val="00B050"/>
          <w:szCs w:val="21"/>
        </w:rPr>
      </w:pPr>
    </w:p>
    <w:p>
      <w:pPr>
        <w:spacing w:line="360" w:lineRule="auto"/>
        <w:rPr>
          <w:rFonts w:ascii="宋体" w:eastAsia="宋体" w:cs="Times New Roman" w:hint="eastAsia"/>
          <w:b/>
          <w:bCs/>
          <w:color w:val="00B050"/>
          <w:szCs w:val="21"/>
        </w:rPr>
      </w:pPr>
      <w:r>
        <w:rPr>
          <w:rFonts w:ascii="宋体" w:eastAsia="宋体" w:hAnsi="宋体" w:cs="Times New Roman" w:hint="eastAsia"/>
          <w:b/>
          <w:bCs/>
          <w:color w:val="00B050"/>
          <w:sz w:val="21"/>
          <w:szCs w:val="21"/>
          <w:lang w:val="en-US" w:eastAsia="zh-CN"/>
        </w:rPr>
        <w:t>重庆市乌江新高考协作体2023-2024学年高一上学期期末考试语文试题</w:t>
      </w:r>
    </w:p>
    <w:p>
      <w:pPr>
        <w:spacing w:line="360" w:lineRule="auto"/>
        <w:rPr>
          <w:rFonts w:ascii="Times New Roman" w:eastAsia="新宋体" w:hAnsi="Times New Roman" w:cs="Times New Roman" w:hint="default"/>
          <w:szCs w:val="21"/>
        </w:rPr>
      </w:pPr>
      <w:r>
        <w:rPr>
          <w:rFonts w:ascii="Times New Roman" w:eastAsia="新宋体" w:hAnsi="Times New Roman" w:cs="Times New Roman" w:hint="default"/>
          <w:sz w:val="21"/>
          <w:szCs w:val="21"/>
        </w:rPr>
        <w:t>（一）文言文阅读（本题共5小题，20分）</w:t>
      </w:r>
    </w:p>
    <w:p>
      <w:pPr>
        <w:spacing w:line="360" w:lineRule="auto"/>
        <w:ind w:firstLine="420" w:firstLineChars="200"/>
        <w:rPr>
          <w:rFonts w:ascii="Times New Roman" w:eastAsia="新宋体" w:hAnsi="Times New Roman" w:cs="Times New Roman" w:hint="default"/>
          <w:szCs w:val="21"/>
        </w:rPr>
      </w:pPr>
      <w:r>
        <w:rPr>
          <w:rFonts w:ascii="Times New Roman" w:eastAsia="新宋体" w:hAnsi="Times New Roman" w:cs="Times New Roman" w:hint="default"/>
          <w:sz w:val="21"/>
          <w:szCs w:val="21"/>
        </w:rPr>
        <w:t>阅读下面的文言文，完成10</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14题。</w:t>
      </w:r>
    </w:p>
    <w:p>
      <w:pPr>
        <w:shd w:val="clear" w:color="auto" w:fill="FFFFFF"/>
        <w:spacing w:line="360" w:lineRule="auto"/>
        <w:ind w:firstLine="42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国子先生</w:t>
      </w:r>
      <w:r>
        <w:rPr>
          <w:rFonts w:ascii="Times New Roman" w:eastAsia="新宋体" w:hAnsi="Times New Roman" w:cs="Times New Roman" w:hint="default"/>
          <w:sz w:val="21"/>
          <w:szCs w:val="21"/>
          <w:vertAlign w:val="superscript"/>
        </w:rPr>
        <w:t>①</w:t>
      </w:r>
      <w:r>
        <w:rPr>
          <w:rFonts w:ascii="Times New Roman" w:eastAsia="新宋体" w:hAnsi="Times New Roman" w:cs="Times New Roman" w:hint="default"/>
          <w:sz w:val="21"/>
          <w:szCs w:val="21"/>
        </w:rPr>
        <w:t>晨入太学</w:t>
      </w:r>
      <w:r>
        <w:rPr>
          <w:rFonts w:ascii="Times New Roman" w:eastAsia="新宋体" w:hAnsi="Times New Roman" w:cs="Times New Roman" w:hint="default"/>
          <w:sz w:val="21"/>
          <w:szCs w:val="21"/>
          <w:vertAlign w:val="superscript"/>
        </w:rPr>
        <w:t>②</w:t>
      </w:r>
      <w:r>
        <w:rPr>
          <w:rFonts w:ascii="Times New Roman" w:eastAsia="新宋体" w:hAnsi="Times New Roman" w:cs="Times New Roman" w:hint="default"/>
          <w:sz w:val="21"/>
          <w:szCs w:val="21"/>
        </w:rPr>
        <w:t>，招诸生立馆下，诲之曰：</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业精于勤，荒于嬉；行成于思，毁于随。方今圣贤相逢，治具毕张。拔去凶邪，登崇畯良。占小善者率以录，名一艺者无不庸。爬罗剔抉，刮垢磨光。盖有幸而获选，孰云多而不扬？诸生业</w:t>
      </w:r>
      <w:r>
        <w:rPr>
          <w:rFonts w:ascii="Times New Roman" w:eastAsia="新宋体" w:hAnsi="Times New Roman" w:cs="Times New Roman" w:hint="default"/>
          <w:sz w:val="21"/>
          <w:szCs w:val="21"/>
          <w:em w:val="dot"/>
        </w:rPr>
        <w:t>患</w:t>
      </w:r>
      <w:r>
        <w:rPr>
          <w:rFonts w:ascii="Times New Roman" w:eastAsia="新宋体" w:hAnsi="Times New Roman" w:cs="Times New Roman" w:hint="default"/>
          <w:sz w:val="21"/>
          <w:szCs w:val="21"/>
        </w:rPr>
        <w:t>不能精，无患有司之不明；行患不能成，无患有司之不公。</w:t>
      </w:r>
      <w:r>
        <w:rPr>
          <w:rFonts w:ascii="Times New Roman" w:eastAsia="新宋体" w:hAnsi="Times New Roman" w:cs="Times New Roman" w:hint="default"/>
          <w:sz w:val="21"/>
          <w:szCs w:val="21"/>
        </w:rPr>
        <w:t>”</w:t>
      </w:r>
    </w:p>
    <w:p>
      <w:pPr>
        <w:shd w:val="clear" w:color="auto" w:fill="FFFFFF"/>
        <w:spacing w:line="360" w:lineRule="auto"/>
        <w:ind w:firstLine="42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言未既，有笑于列者曰：</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先生欺余哉！弟子事先生，于兹有年矣。先生口不绝吟于</w:t>
      </w:r>
      <w:r>
        <w:rPr>
          <w:rFonts w:ascii="Times New Roman" w:eastAsia="新宋体" w:hAnsi="Times New Roman" w:cs="Times New Roman" w:hint="default"/>
          <w:sz w:val="21"/>
          <w:szCs w:val="21"/>
          <w:em w:val="dot"/>
        </w:rPr>
        <w:t>六艺</w:t>
      </w:r>
      <w:r>
        <w:rPr>
          <w:rFonts w:ascii="Times New Roman" w:eastAsia="新宋体" w:hAnsi="Times New Roman" w:cs="Times New Roman" w:hint="default"/>
          <w:sz w:val="21"/>
          <w:szCs w:val="21"/>
        </w:rPr>
        <w:t>之文，手不停披于百家之编。记事者必提其要，纂言者必钩其玄。贪多务得，细大不捐。焚膏油以继晷，恒兀兀以穷年。先生之业，可谓勤矣。</w:t>
      </w:r>
    </w:p>
    <w:p>
      <w:pPr>
        <w:shd w:val="clear" w:color="auto" w:fill="FFFFFF"/>
        <w:spacing w:line="360" w:lineRule="auto"/>
        <w:ind w:firstLine="42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沉浸醲郁，含英咀华，作为文章，其书满家。上规姚姒，浑浑无涯；周诰、殷《盘》，佶屈聱牙；《春秋》谨严，《左氏》浮夸；《易》奇而法，《诗》正而葩；下</w:t>
      </w:r>
      <w:r>
        <w:rPr>
          <w:rFonts w:ascii="Times New Roman" w:eastAsia="新宋体" w:hAnsi="Times New Roman" w:cs="Times New Roman" w:hint="default"/>
          <w:sz w:val="21"/>
          <w:szCs w:val="21"/>
          <w:em w:val="dot"/>
        </w:rPr>
        <w:t>逮</w:t>
      </w:r>
      <w:r>
        <w:rPr>
          <w:rFonts w:ascii="Times New Roman" w:eastAsia="新宋体" w:hAnsi="Times New Roman" w:cs="Times New Roman" w:hint="default"/>
          <w:sz w:val="21"/>
          <w:szCs w:val="21"/>
        </w:rPr>
        <w:t>《庄》、《骚》，太史所录；子云，相如，同工异曲。先生之于文，可谓闳其中而肆其外矣。少始知学，勇于敢为；长通于方，左右具宜。先生之于为人，可谓成矣。</w:t>
      </w:r>
    </w:p>
    <w:p>
      <w:pPr>
        <w:shd w:val="clear" w:color="auto" w:fill="FFFFFF"/>
        <w:spacing w:line="360" w:lineRule="auto"/>
        <w:ind w:firstLine="42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u w:val="single"/>
        </w:rPr>
        <w:t>然而公不见信于人，私不见助于友。跋前踬后，动辄得咎。</w:t>
      </w:r>
      <w:r>
        <w:rPr>
          <w:rFonts w:ascii="Times New Roman" w:eastAsia="新宋体" w:hAnsi="Times New Roman" w:cs="Times New Roman" w:hint="default"/>
          <w:sz w:val="21"/>
          <w:szCs w:val="21"/>
        </w:rPr>
        <w:t>暂为御史，遂窜南夷。三年博士，冗不见治。命与仇谋，取败几时。冬暖而儿号寒，年丰而妻啼饥。头童齿豁，竟死何裨。不知虑此，而反教人为？</w:t>
      </w:r>
      <w:r>
        <w:rPr>
          <w:rFonts w:ascii="Times New Roman" w:eastAsia="新宋体" w:hAnsi="Times New Roman" w:cs="Times New Roman" w:hint="default"/>
          <w:sz w:val="21"/>
          <w:szCs w:val="21"/>
        </w:rPr>
        <w:t>”</w:t>
      </w:r>
    </w:p>
    <w:p>
      <w:pPr>
        <w:shd w:val="clear" w:color="auto" w:fill="FFFFFF"/>
        <w:spacing w:line="360" w:lineRule="auto"/>
        <w:ind w:firstLine="420"/>
        <w:jc w:val="left"/>
        <w:textAlignment w:val="center"/>
        <w:rPr>
          <w:rFonts w:ascii="Times New Roman" w:eastAsia="新宋体" w:hAnsi="Times New Roman" w:cs="Times New Roman" w:hint="default"/>
          <w:szCs w:val="21"/>
        </w:rPr>
        <w:sectPr>
          <w:headerReference w:type="default" r:id="rId8"/>
          <w:footerReference w:type="default" r:id="rId9"/>
          <w:footnotePr>
            <w:numStart w:val="0"/>
          </w:footnotePr>
          <w:endnotePr>
            <w:numFmt w:val="decimal"/>
            <w:numStart w:val="0"/>
          </w:endnotePr>
          <w:type w:val="nextPage"/>
          <w:pgSz w:w="11906" w:h="16838"/>
          <w:pgMar w:top="1440" w:right="1080" w:bottom="1440" w:left="1080" w:header="0" w:footer="0" w:gutter="0"/>
          <w:pgNumType w:start="2"/>
          <w:cols w:space="708"/>
          <w:titlePg w:val="0"/>
          <w:docGrid w:linePitch="286"/>
        </w:sectPr>
      </w:pPr>
      <w:r>
        <w:rPr>
          <w:rFonts w:ascii="Times New Roman" w:eastAsia="新宋体" w:hAnsi="Times New Roman" w:cs="Times New Roman" w:hint="default"/>
          <w:sz w:val="21"/>
          <w:szCs w:val="21"/>
        </w:rPr>
        <w:t>先生曰：</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吁，子来前！夫大木为杗，细木为桷，欂栌、侏儒，椳、闑、扂、楔，各得其宜，施以成室者，匠氏之工也。玉札、丹砂，赤箭、青芝，牛溲、马勃，败鼓之皮，俱收并蓄，待用无遗者，医师之良也。登明选公，杂进巧拙，纡馀为妍，卓荦为杰，校短量长，惟器是适者，宰相之方也。</w:t>
      </w:r>
      <w:r>
        <w:rPr>
          <w:rFonts w:ascii="Times New Roman" w:eastAsia="新宋体" w:hAnsi="Times New Roman" w:cs="Times New Roman" w:hint="default"/>
          <w:sz w:val="21"/>
          <w:szCs w:val="21"/>
          <w:u w:val="wave"/>
        </w:rPr>
        <w:t>昔者孟轲好辩孔道以明辙环天下卒老于行</w:t>
      </w:r>
      <w:r>
        <w:rPr>
          <w:rFonts w:ascii="Times New Roman" w:eastAsia="新宋体" w:hAnsi="Times New Roman" w:cs="Times New Roman" w:hint="default"/>
          <w:sz w:val="21"/>
          <w:szCs w:val="21"/>
        </w:rPr>
        <w:t>。荀卿守正，大论是弘，逃谗于楚，废死兰陵。是二儒者，吐辞为经，举足为法，</w:t>
      </w:r>
      <w:r>
        <w:rPr>
          <w:rFonts w:ascii="Times New Roman" w:eastAsia="新宋体" w:hAnsi="Times New Roman" w:cs="Times New Roman" w:hint="default"/>
          <w:sz w:val="21"/>
          <w:szCs w:val="21"/>
          <w:em w:val="dot"/>
        </w:rPr>
        <w:t>绝</w:t>
      </w:r>
      <w:r>
        <w:rPr>
          <w:rFonts w:ascii="Times New Roman" w:eastAsia="新宋体" w:hAnsi="Times New Roman" w:cs="Times New Roman" w:hint="default"/>
          <w:sz w:val="21"/>
          <w:szCs w:val="21"/>
        </w:rPr>
        <w:t>类离伦，优入圣域，其遇于世何如也？今先生学虽勤而不繇其统，言虽多而不要其中，</w:t>
      </w:r>
      <w:r>
        <w:rPr>
          <w:rFonts w:ascii="Times New Roman" w:eastAsia="新宋体" w:hAnsi="Times New Roman" w:cs="Times New Roman" w:hint="default"/>
          <w:sz w:val="21"/>
          <w:szCs w:val="21"/>
          <w:u w:val="single"/>
        </w:rPr>
        <w:t>文虽奇而不济于用，行虽修而不显于众。</w:t>
      </w:r>
    </w:p>
    <w:p>
      <w:pPr>
        <w:shd w:val="clear" w:color="auto" w:fill="FFFFFF"/>
        <w:spacing w:line="360" w:lineRule="auto"/>
        <w:ind w:firstLine="42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犹且月费俸钱，岁靡廪粟；子不知耕，妇不知织；乘马从徒，安坐而食。踵常途之役役，窥陈编以盗窃。然而圣主不加诛，宰臣不见斥，兹非其幸欤？动而得谤，名亦随之。投闲置散，乃分之宜。若夫商财贿之有亡，计班资之崇庳，忘己量之所称，指前人之瑕疵，是所谓诘匠氏之不以杙为楹，而訾医师以昌阳引年，欲进其豨苓也。</w:t>
      </w:r>
    </w:p>
    <w:p>
      <w:pPr>
        <w:shd w:val="clear" w:color="auto" w:fill="FFFFFF"/>
        <w:spacing w:line="360" w:lineRule="auto"/>
        <w:ind w:firstLine="420"/>
        <w:jc w:val="righ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（节选自韩愈《进学解》）</w:t>
      </w:r>
    </w:p>
    <w:p>
      <w:pPr>
        <w:shd w:val="clear" w:color="auto" w:fill="FFFFFF"/>
        <w:spacing w:line="360" w:lineRule="auto"/>
        <w:ind w:firstLine="42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[注]</w:t>
      </w:r>
      <w:r>
        <w:rPr>
          <w:rFonts w:ascii="Times New Roman" w:eastAsia="新宋体" w:hAnsi="Times New Roman" w:cs="Times New Roman" w:hint="default"/>
          <w:sz w:val="21"/>
          <w:szCs w:val="21"/>
        </w:rPr>
        <w:t>①</w:t>
      </w:r>
      <w:r>
        <w:rPr>
          <w:rFonts w:ascii="Times New Roman" w:eastAsia="新宋体" w:hAnsi="Times New Roman" w:cs="Times New Roman" w:hint="default"/>
          <w:sz w:val="21"/>
          <w:szCs w:val="21"/>
        </w:rPr>
        <w:t>国子先生：韩愈自称，当时他任国子博士。唐朝时，国子监是设在京都的最高学府，各学置博士为教授官。国子学是为高级官员子弟而设的。</w:t>
      </w:r>
      <w:r>
        <w:rPr>
          <w:rFonts w:ascii="Times New Roman" w:eastAsia="新宋体" w:hAnsi="Times New Roman" w:cs="Times New Roman" w:hint="default"/>
          <w:sz w:val="21"/>
          <w:szCs w:val="21"/>
        </w:rPr>
        <w:t>②</w:t>
      </w:r>
      <w:r>
        <w:rPr>
          <w:rFonts w:ascii="Times New Roman" w:eastAsia="新宋体" w:hAnsi="Times New Roman" w:cs="Times New Roman" w:hint="default"/>
          <w:sz w:val="21"/>
          <w:szCs w:val="21"/>
        </w:rPr>
        <w:t>太学：这里指国子监。太学：这里指国子监。唐朝国子监相当于汉朝的太学，古时对官署的称呼常有沿用前代旧称的习惯。</w:t>
      </w:r>
    </w:p>
    <w:p>
      <w:pPr>
        <w:shd w:val="clear" w:color="auto" w:fill="FFFFFF"/>
        <w:spacing w:line="360" w:lineRule="auto"/>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10.文中画波浪线部分有三处需要断句，请将断句处的字母写在答题卡的横线上。（3分）</w:t>
      </w:r>
    </w:p>
    <w:p>
      <w:pPr>
        <w:shd w:val="clear" w:color="auto" w:fill="FFFFFF"/>
        <w:spacing w:line="360" w:lineRule="auto"/>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昔者A孟轲B好C辩D孔道E以明F辙G环天下H卒老于行</w:t>
      </w:r>
    </w:p>
    <w:p>
      <w:pPr>
        <w:shd w:val="clear" w:color="auto" w:fill="FFFFFF"/>
        <w:spacing w:line="360" w:lineRule="auto"/>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11.下列对文中加点的词语及相关内容的解说，不正确的一项是（     ）（3分）</w:t>
      </w:r>
    </w:p>
    <w:p>
      <w:pPr>
        <w:shd w:val="clear" w:color="auto" w:fill="FFFFFF"/>
        <w:spacing w:line="360" w:lineRule="auto"/>
        <w:ind w:left="30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A．患，担心、忧虑，与《六国论》</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诸侯之所大患</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中的</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患</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意义相同。</w:t>
      </w:r>
    </w:p>
    <w:p>
      <w:pPr>
        <w:shd w:val="clear" w:color="auto" w:fill="FFFFFF"/>
        <w:spacing w:line="360" w:lineRule="auto"/>
        <w:ind w:left="30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B．六艺，指六种经书，即《诗》《书》《礼》《乐》《易》《春秋》。</w:t>
      </w:r>
    </w:p>
    <w:p>
      <w:pPr>
        <w:shd w:val="clear" w:color="auto" w:fill="FFFFFF"/>
        <w:spacing w:line="360" w:lineRule="auto"/>
        <w:ind w:left="30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C．逮，及、到，与李密《陈情表》</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逮奉圣朝</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中的</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逮</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意义相同。</w:t>
      </w:r>
    </w:p>
    <w:p>
      <w:pPr>
        <w:shd w:val="clear" w:color="auto" w:fill="FFFFFF"/>
        <w:spacing w:line="360" w:lineRule="auto"/>
        <w:ind w:left="30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D．绝，超越，与魏学洢《核舟记》</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佛印绝类弥勒</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中的</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绝</w:t>
      </w:r>
      <w:r>
        <w:rPr>
          <w:rFonts w:ascii="Times New Roman" w:eastAsia="新宋体" w:hAnsi="Times New Roman" w:cs="Times New Roman" w:hint="default"/>
          <w:sz w:val="21"/>
          <w:szCs w:val="21"/>
        </w:rPr>
        <w:t>”</w:t>
      </w:r>
      <w:r>
        <w:rPr>
          <w:rFonts w:ascii="Times New Roman" w:eastAsia="新宋体" w:hAnsi="Times New Roman" w:cs="Times New Roman" w:hint="default"/>
          <w:sz w:val="21"/>
          <w:szCs w:val="21"/>
        </w:rPr>
        <w:t>意义相同。</w:t>
      </w:r>
    </w:p>
    <w:p>
      <w:pPr>
        <w:shd w:val="clear" w:color="auto" w:fill="FFFFFF"/>
        <w:spacing w:line="360" w:lineRule="auto"/>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12.下列对材料有关内容的概述，不正确的一项是（     ）（3分）</w:t>
      </w:r>
    </w:p>
    <w:p>
      <w:pPr>
        <w:shd w:val="clear" w:color="auto" w:fill="FFFFFF"/>
        <w:spacing w:line="360" w:lineRule="auto"/>
        <w:ind w:left="210" w:leftChars="10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A．韩愈认为，当今圣上除去凶恶奸邪之人，提拔优秀之人，哪怕只具备一个优点、有一点才艺都会被录用。</w:t>
      </w:r>
    </w:p>
    <w:p>
      <w:pPr>
        <w:shd w:val="clear" w:color="auto" w:fill="FFFFFF"/>
        <w:spacing w:line="360" w:lineRule="auto"/>
        <w:ind w:left="210" w:leftChars="10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B．韩愈告诫弟子，不仅学业要精进，德行有所成就，还要关注有关部门对自己的评价是否公平公正。</w:t>
      </w:r>
    </w:p>
    <w:p>
      <w:pPr>
        <w:shd w:val="clear" w:color="auto" w:fill="FFFFFF"/>
        <w:spacing w:line="360" w:lineRule="auto"/>
        <w:ind w:firstLine="210" w:firstLineChars="10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C．韩愈认为，载入圣人行列的孟轲、荀况都没有得到公正的待遇，自己不被重用，更不需要抱怨。</w:t>
      </w:r>
    </w:p>
    <w:p>
      <w:pPr>
        <w:shd w:val="clear" w:color="auto" w:fill="FFFFFF"/>
        <w:spacing w:line="360" w:lineRule="auto"/>
        <w:ind w:left="210" w:leftChars="100"/>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D．文章表面是先生劝学、生徒质问，实际上以问答形式抒发自己不遇之感，批判了不合理的社会现象。</w:t>
      </w:r>
    </w:p>
    <w:p>
      <w:pPr>
        <w:shd w:val="clear" w:color="auto" w:fill="FFFFFF"/>
        <w:spacing w:line="360" w:lineRule="auto"/>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13.把文中画横线的句子翻译成现代汉语。（8分）</w:t>
      </w:r>
    </w:p>
    <w:p>
      <w:pPr>
        <w:shd w:val="clear" w:color="auto" w:fill="FFFFFF"/>
        <w:spacing w:line="360" w:lineRule="auto"/>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（1）然而公不见信于人，私不见助于友，跋前踬后，动辄得咎。（4分）</w:t>
      </w:r>
    </w:p>
    <w:p>
      <w:pPr>
        <w:shd w:val="clear" w:color="auto" w:fill="FFFFFF"/>
        <w:spacing w:line="360" w:lineRule="auto"/>
        <w:jc w:val="left"/>
        <w:textAlignment w:val="center"/>
        <w:rPr>
          <w:rFonts w:ascii="Times New Roman" w:eastAsia="新宋体" w:hAnsi="Times New Roman" w:cs="Times New Roman" w:hint="default"/>
          <w:szCs w:val="21"/>
        </w:rPr>
      </w:pPr>
    </w:p>
    <w:p>
      <w:pPr>
        <w:shd w:val="clear" w:color="auto" w:fill="FFFFFF"/>
        <w:spacing w:line="360" w:lineRule="auto"/>
        <w:jc w:val="left"/>
        <w:textAlignment w:val="center"/>
        <w:rPr>
          <w:rFonts w:ascii="Times New Roman" w:eastAsia="新宋体" w:hAnsi="Times New Roman" w:cs="Times New Roman" w:hint="default"/>
          <w:szCs w:val="21"/>
        </w:rPr>
      </w:pPr>
    </w:p>
    <w:p>
      <w:pPr>
        <w:shd w:val="clear" w:color="auto" w:fill="FFFFFF"/>
        <w:spacing w:line="360" w:lineRule="auto"/>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（2）文虽奇而不济于用，行虽修而不显于众。（4分）</w:t>
      </w:r>
    </w:p>
    <w:p>
      <w:pPr>
        <w:shd w:val="clear" w:color="auto" w:fill="FFFFFF"/>
        <w:spacing w:line="360" w:lineRule="auto"/>
        <w:jc w:val="left"/>
        <w:textAlignment w:val="center"/>
        <w:rPr>
          <w:rFonts w:ascii="Times New Roman" w:eastAsia="新宋体" w:hAnsi="Times New Roman" w:cs="Times New Roman" w:hint="default"/>
          <w:szCs w:val="21"/>
        </w:rPr>
      </w:pPr>
    </w:p>
    <w:p>
      <w:pPr>
        <w:shd w:val="clear" w:color="auto" w:fill="FFFFFF"/>
        <w:spacing w:line="360" w:lineRule="auto"/>
        <w:jc w:val="left"/>
        <w:textAlignment w:val="center"/>
        <w:rPr>
          <w:rFonts w:ascii="Times New Roman" w:eastAsia="新宋体" w:hAnsi="Times New Roman" w:cs="Times New Roman" w:hint="default"/>
          <w:szCs w:val="21"/>
        </w:rPr>
      </w:pPr>
    </w:p>
    <w:p>
      <w:pPr>
        <w:shd w:val="clear" w:color="auto" w:fill="FFFFFF"/>
        <w:spacing w:line="360" w:lineRule="auto"/>
        <w:jc w:val="left"/>
        <w:textAlignment w:val="center"/>
        <w:rPr>
          <w:rFonts w:ascii="Times New Roman" w:eastAsia="新宋体" w:hAnsi="Times New Roman" w:cs="Times New Roman" w:hint="default"/>
          <w:szCs w:val="21"/>
        </w:rPr>
      </w:pPr>
      <w:r>
        <w:rPr>
          <w:rFonts w:ascii="Times New Roman" w:eastAsia="新宋体" w:hAnsi="Times New Roman" w:cs="Times New Roman" w:hint="default"/>
          <w:sz w:val="21"/>
          <w:szCs w:val="21"/>
        </w:rPr>
        <w:t>14.弟子认为先生在很多方面颇有成就，请分条概括。（3分）</w:t>
      </w:r>
    </w:p>
    <w:p>
      <w:pPr>
        <w:spacing w:line="360" w:lineRule="auto"/>
        <w:rPr>
          <w:rFonts w:ascii="宋体" w:eastAsia="宋体" w:cs="Times New Roman" w:hint="eastAsia"/>
          <w:b/>
          <w:bCs/>
          <w:color w:val="00B050"/>
          <w:szCs w:val="21"/>
        </w:rPr>
      </w:pPr>
      <w:r>
        <w:rPr>
          <w:rFonts w:ascii="宋体" w:eastAsia="宋体" w:hAnsi="宋体" w:cs="Times New Roman" w:hint="eastAsia"/>
          <w:b/>
          <w:bCs/>
          <w:color w:val="00B050"/>
          <w:sz w:val="21"/>
          <w:szCs w:val="21"/>
          <w:lang w:val="en-US" w:eastAsia="zh-CN"/>
        </w:rPr>
        <w:t>重庆市缙云教育联盟2023-2024学年高一上学期期末模拟考试语文试题</w:t>
      </w:r>
    </w:p>
    <w:p>
      <w:pPr>
        <w:wordWrap w:val="0"/>
        <w:spacing w:line="360" w:lineRule="auto"/>
        <w:ind w:left="273" w:hanging="273" w:hangingChars="130"/>
        <w:rPr>
          <w:color w:val="auto"/>
        </w:rPr>
      </w:pPr>
      <w:r>
        <w:rPr>
          <w:rFonts w:ascii="Times New Roman" w:eastAsia="新宋体" w:hAnsi="Times New Roman" w:hint="eastAsia"/>
          <w:color w:val="auto"/>
          <w:sz w:val="21"/>
          <w:szCs w:val="21"/>
        </w:rPr>
        <w:t>3．（20分）阅读下面的文言文，完成各题。</w:t>
      </w:r>
    </w:p>
    <w:p>
      <w:pPr>
        <w:wordWrap w:val="0"/>
        <w:spacing w:line="360" w:lineRule="auto"/>
        <w:ind w:firstLine="420"/>
        <w:rPr>
          <w:color w:val="auto"/>
        </w:rPr>
      </w:pPr>
      <w:r>
        <w:rPr>
          <w:rFonts w:ascii="Times New Roman" w:eastAsia="新宋体" w:hAnsi="Times New Roman" w:hint="eastAsia"/>
          <w:color w:val="auto"/>
          <w:sz w:val="21"/>
          <w:szCs w:val="21"/>
          <w:u w:val="wave"/>
        </w:rPr>
        <w:t>太宗贞观元年春正月丁亥上宴群臣奏《秦王破阵乐》上曰朕昔受委专征民间遂有此曲虽非文德之雍容然功业由兹而成不敢忘本</w:t>
      </w:r>
      <w:r>
        <w:rPr>
          <w:rFonts w:ascii="Times New Roman" w:eastAsia="新宋体" w:hAnsi="Times New Roman" w:hint="eastAsia"/>
          <w:color w:val="auto"/>
          <w:sz w:val="21"/>
          <w:szCs w:val="21"/>
        </w:rPr>
        <w:t xml:space="preserve">  封德彝曰：</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em w:val="dot"/>
        </w:rPr>
        <w:t>陛下</w:t>
      </w:r>
      <w:r>
        <w:rPr>
          <w:rFonts w:ascii="Times New Roman" w:eastAsia="新宋体" w:hAnsi="Times New Roman" w:hint="eastAsia"/>
          <w:color w:val="auto"/>
          <w:sz w:val="21"/>
          <w:szCs w:val="21"/>
        </w:rPr>
        <w:t>以神武平海内，岂文德之足比。</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上曰：</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戡乱以武，守成以文，卿谓文不及武，斯言过矣。</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德彝</w:t>
      </w:r>
      <w:r>
        <w:rPr>
          <w:rFonts w:ascii="Times New Roman" w:eastAsia="新宋体" w:hAnsi="Times New Roman" w:hint="eastAsia"/>
          <w:color w:val="auto"/>
          <w:sz w:val="21"/>
          <w:szCs w:val="21"/>
          <w:em w:val="dot"/>
        </w:rPr>
        <w:t>顿首</w:t>
      </w:r>
      <w:r>
        <w:rPr>
          <w:rFonts w:ascii="Times New Roman" w:eastAsia="新宋体" w:hAnsi="Times New Roman" w:hint="eastAsia"/>
          <w:color w:val="auto"/>
          <w:sz w:val="21"/>
          <w:szCs w:val="21"/>
        </w:rPr>
        <w:t>谢。</w:t>
      </w:r>
    </w:p>
    <w:p>
      <w:pPr>
        <w:wordWrap w:val="0"/>
        <w:spacing w:line="360" w:lineRule="auto"/>
        <w:ind w:firstLine="420"/>
        <w:rPr>
          <w:color w:val="auto"/>
        </w:rPr>
        <w:sectPr>
          <w:headerReference w:type="default" r:id="rId10"/>
          <w:footerReference w:type="default" r:id="rId11"/>
          <w:footnotePr>
            <w:numStart w:val="0"/>
          </w:footnotePr>
          <w:endnotePr>
            <w:numFmt w:val="decimal"/>
            <w:numStart w:val="0"/>
          </w:endnotePr>
          <w:type w:val="nextPage"/>
          <w:pgSz w:w="11906" w:h="16838"/>
          <w:pgMar w:top="1440" w:right="1080" w:bottom="1440" w:left="1080" w:header="0" w:footer="0" w:gutter="0"/>
          <w:pgNumType w:start="3"/>
          <w:cols w:space="708"/>
          <w:titlePg w:val="0"/>
          <w:docGrid w:linePitch="286"/>
        </w:sectPr>
      </w:pPr>
      <w:r>
        <w:rPr>
          <w:rFonts w:ascii="Times New Roman" w:eastAsia="新宋体" w:hAnsi="Times New Roman" w:hint="eastAsia"/>
          <w:color w:val="auto"/>
          <w:sz w:val="21"/>
          <w:szCs w:val="21"/>
        </w:rPr>
        <w:t>上令封德彝举贤，久无所举。上诘之，对曰：</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非不尽心，但于今未有奇才耳！</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上曰：</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君子用人如器，各取所长。古之致治者，岂借才于异代乎？正患己不能知，安可诬一世之人！</w:t>
      </w:r>
      <w:r>
        <w:rPr>
          <w:rFonts w:ascii="Times New Roman" w:eastAsia="新宋体" w:hAnsi="Times New Roman" w:hint="eastAsia"/>
          <w:color w:val="auto"/>
          <w:sz w:val="21"/>
          <w:szCs w:val="21"/>
        </w:rPr>
        <w:t>”</w:t>
      </w:r>
    </w:p>
    <w:p>
      <w:pPr>
        <w:wordWrap w:val="0"/>
        <w:spacing w:line="360" w:lineRule="auto"/>
        <w:ind w:firstLine="420"/>
        <w:rPr>
          <w:color w:val="auto"/>
        </w:rPr>
      </w:pPr>
      <w:r>
        <w:rPr>
          <w:rFonts w:ascii="Times New Roman" w:eastAsia="新宋体" w:hAnsi="Times New Roman" w:hint="eastAsia"/>
          <w:color w:val="auto"/>
          <w:sz w:val="21"/>
          <w:szCs w:val="21"/>
        </w:rPr>
        <w:t>德彝惭而退。右骁卫大将军长孙顺德受人馈绢，事觉，上曰：</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u w:val="single"/>
        </w:rPr>
        <w:t>顺德果能有益国家，朕与之共有府库耳，何至贪冒如是乎？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 xml:space="preserve">犹惜其有功，不之罪，但于殿庭赐绢数十匹。 </w:t>
      </w:r>
      <w:r>
        <w:rPr>
          <w:rFonts w:ascii="Times New Roman" w:eastAsia="新宋体" w:hAnsi="Times New Roman" w:hint="eastAsia"/>
          <w:color w:val="auto"/>
          <w:sz w:val="21"/>
          <w:szCs w:val="21"/>
          <w:em w:val="dot"/>
        </w:rPr>
        <w:t>大理</w:t>
      </w:r>
      <w:r>
        <w:rPr>
          <w:rFonts w:ascii="Times New Roman" w:eastAsia="新宋体" w:hAnsi="Times New Roman" w:hint="eastAsia"/>
          <w:color w:val="auto"/>
          <w:sz w:val="21"/>
          <w:szCs w:val="21"/>
        </w:rPr>
        <w:t>少卿胡演曰：</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顺德枉法受财，罪不可赦，奈何复赐之绢！</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上曰：</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彼有人性，得绢之辱，甚于受刑。如不知愧，一禽兽耳，杀之何益。</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上谓太子少师萧璃曰：</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朕少好弓矢，得良弓十数，自谓无以加。近以示弓工，乃曰</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皆非良材</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。朕问其故，工曰：木心不直则脉理皆邪，弓虽劲而发不直。</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朕始寤向者辨之未精也。朕以弓矢定四方，识之犹未能尽，况天下之务，其能遍知乎？</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乃命京官五品以上更宿中书内省，数廷见，问以民间疾苦及政事得失。</w:t>
      </w:r>
    </w:p>
    <w:p>
      <w:pPr>
        <w:wordWrap w:val="0"/>
        <w:spacing w:line="360" w:lineRule="auto"/>
        <w:ind w:firstLine="420"/>
        <w:rPr>
          <w:color w:val="auto"/>
        </w:rPr>
      </w:pPr>
      <w:r>
        <w:rPr>
          <w:rFonts w:ascii="Times New Roman" w:eastAsia="新宋体" w:hAnsi="Times New Roman" w:hint="eastAsia"/>
          <w:color w:val="auto"/>
          <w:sz w:val="21"/>
          <w:szCs w:val="21"/>
        </w:rPr>
        <w:t>六月戊申，上与侍臣论周、秦修短。萧璃对曰：</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纣为不道，武王征之；周及六国无罪，始皇灭之。得天下虽同，人心则异。</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上曰：</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公知其一，未知其二。周得天下，增修仁义；秦得天下，益尚诈力，此修短之所以殊也。盖取之或可以逆得，而守之不可以不顺故也。</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璃谢不及。上谓侍臣曰：</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吾闻西域贾胡得美珠，剖身以藏之，有诸？</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侍臣曰：</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有之。</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上曰：</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吏受赇抵法，与帝王徇奢欲而亡国者，何以异于彼胡之可笑邪？</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魏征曰：</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昔鲁哀公谓孔子曰：人有好忘者，徙宅而忘其妻。孔子曰：又有甚者，桀纣乃忘其身。亦犹是也。</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上曰：</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然。朕与公辈宜戮力相辅，庶免为人所笑也。</w:t>
      </w:r>
      <w:r>
        <w:rPr>
          <w:rFonts w:ascii="Times New Roman" w:eastAsia="新宋体" w:hAnsi="Times New Roman" w:hint="eastAsia"/>
          <w:color w:val="auto"/>
          <w:sz w:val="21"/>
          <w:szCs w:val="21"/>
        </w:rPr>
        <w:t>”</w:t>
      </w:r>
    </w:p>
    <w:p>
      <w:pPr>
        <w:wordWrap w:val="0"/>
        <w:spacing w:line="360" w:lineRule="auto"/>
        <w:ind w:left="273" w:right="0" w:firstLine="0" w:leftChars="130" w:firstLineChars="0"/>
        <w:jc w:val="right"/>
        <w:rPr>
          <w:color w:val="auto"/>
        </w:rPr>
      </w:pPr>
      <w:r>
        <w:rPr>
          <w:rFonts w:ascii="Times New Roman" w:eastAsia="新宋体" w:hAnsi="Times New Roman" w:hint="eastAsia"/>
          <w:color w:val="auto"/>
          <w:sz w:val="21"/>
          <w:szCs w:val="21"/>
        </w:rPr>
        <w:t>（节选自《通鉴纪事本末</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贞观君臣论治》）</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（1）下列对文中画波浪线部分的断句，正确的一项是 </w:t>
      </w:r>
      <w:r>
        <w:rPr>
          <w:rFonts w:ascii="Times New Roman" w:eastAsia="新宋体" w:hAnsi="Times New Roman" w:hint="eastAsia"/>
          <w:color w:val="auto"/>
          <w:sz w:val="21"/>
          <w:szCs w:val="21"/>
          <w:u w:val="single"/>
        </w:rPr>
        <w:t>　   　</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A.太宗贞观元年春正月丁亥/上宴群臣/奏《秦王破阵乐》/上曰/朕昔受委专征民间/遂有此曲/虽非文德之雍容/然功业由兹而成/不敢忘本/</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B.太宗贞观元年春正月丁亥/上宴/群臣奏《秦王破阵乐》/上曰/朕昔受委专征/民间遂有此曲/虽非文德之雍容/然功业由兹而成/不敢忘本/</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C.太宗贞观元年春正月丁亥/上宴群臣/奏《秦王破阵乐》/上曰/朕昔受委专征/民间遂有此曲/虽非文德之雍容/然功业由兹而成/不敢忘本/</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D.太宗贞观元年春正月丁亥/上宴/群臣奏《秦王破阵乐》/上曰/朕昔受委专征民间/遂有此曲/虽非文德之雍容/然功业由兹而成/不敢忘本/</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（2）下列对文中加点词语的相关内容的解说，不正确的一项是 </w:t>
      </w:r>
      <w:r>
        <w:rPr>
          <w:rFonts w:ascii="Times New Roman" w:eastAsia="新宋体" w:hAnsi="Times New Roman" w:hint="eastAsia"/>
          <w:color w:val="auto"/>
          <w:sz w:val="21"/>
          <w:szCs w:val="21"/>
          <w:u w:val="single"/>
        </w:rPr>
        <w:t>　   　</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A.丁亥，干支记日法。干支纪日法是汉族民间使用天干地支记录日序的方法，是农历的一部分。</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B.</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陛</w:t>
      </w:r>
      <w:r>
        <w:rPr>
          <w:rFonts w:ascii="Times New Roman" w:eastAsia="新宋体" w:hAnsi="Times New Roman" w:hint="eastAsia"/>
          <w:color w:val="auto"/>
          <w:sz w:val="21"/>
          <w:szCs w:val="21"/>
        </w:rPr>
        <w:t>”</w:t>
      </w:r>
      <w:r>
        <w:rPr>
          <w:rFonts w:ascii="Times New Roman" w:eastAsia="新宋体" w:hAnsi="Times New Roman" w:hint="eastAsia"/>
          <w:color w:val="auto"/>
          <w:sz w:val="21"/>
          <w:szCs w:val="21"/>
        </w:rPr>
        <w:t>指帝王宫殿的台阶，陛下原是站在台阶下的侍者，后用作对帝王的敬称。</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C.顿首是古代跪拜礼之一，行礼时头碰地即起，因头接触地面时间短暂，故称顿首。</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D.大理寺是古代重要的官署名，专门负责刑狱案件审理，以及监察各级官员，长官即大理少卿，位九卿之列。</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 xml:space="preserve">（3）下列对原文有关内容的概述，不正确的一项是 </w:t>
      </w:r>
      <w:r>
        <w:rPr>
          <w:rFonts w:ascii="Times New Roman" w:eastAsia="新宋体" w:hAnsi="Times New Roman" w:hint="eastAsia"/>
          <w:color w:val="auto"/>
          <w:sz w:val="21"/>
          <w:szCs w:val="21"/>
          <w:u w:val="single"/>
        </w:rPr>
        <w:t>　   　</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A.封德彝认为当时世上无人才可向朝廷举荐，太宗对他提出批评，认为用人如同使用器物，应各取所长，不是世无人才，而是他不识人才。</w:t>
      </w:r>
    </w:p>
    <w:p>
      <w:pPr>
        <w:wordWrap w:val="0"/>
        <w:spacing w:line="360" w:lineRule="auto"/>
        <w:ind w:left="273" w:right="0" w:firstLine="0" w:leftChars="130" w:firstLineChars="0"/>
        <w:rPr>
          <w:color w:val="auto"/>
        </w:rPr>
        <w:sectPr>
          <w:headerReference w:type="default" r:id="rId12"/>
          <w:footerReference w:type="default" r:id="rId13"/>
          <w:footnotePr>
            <w:numStart w:val="0"/>
          </w:footnotePr>
          <w:endnotePr>
            <w:numFmt w:val="decimal"/>
            <w:numStart w:val="0"/>
          </w:endnotePr>
          <w:type w:val="nextPage"/>
          <w:pgSz w:w="11906" w:h="16838"/>
          <w:pgMar w:top="1440" w:right="1080" w:bottom="1440" w:left="1080" w:header="0" w:footer="0" w:gutter="0"/>
          <w:pgNumType w:start="4"/>
          <w:cols w:space="708"/>
          <w:titlePg w:val="0"/>
          <w:docGrid w:linePitch="286"/>
        </w:sectPr>
      </w:pPr>
      <w:r>
        <w:rPr>
          <w:rFonts w:ascii="Times New Roman" w:eastAsia="新宋体" w:hAnsi="Times New Roman" w:hint="eastAsia"/>
          <w:color w:val="auto"/>
          <w:sz w:val="21"/>
          <w:szCs w:val="21"/>
        </w:rPr>
        <w:t>B.太宗年轻时喜爱弓箭，自认为收藏了许多优良的弓，对弓的好坏了解很多，但工匠的论述使他知道自己以前的认识很有限。</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C.太宗曾与侍臣讨论周朝统治长久、秦朝统治短暂的原因，萧璃从取天下的角度分析，太宗则强调取得天下后，治国应顺应民意。</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D.太宗曾以胡商剖腹藏珠、鲁人搬家忘妻为喻，告诫臣下为官不能忘记根本，切不能利欲熏心，贪赃枉法，避免被世人耻笑。</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（4）把文中画横线的句子翻译成现代汉语。</w:t>
      </w:r>
    </w:p>
    <w:p>
      <w:pPr>
        <w:wordWrap w:val="0"/>
        <w:spacing w:line="360" w:lineRule="auto"/>
        <w:ind w:left="273" w:right="0" w:firstLine="0" w:leftChars="130" w:firstLineChars="0"/>
        <w:rPr>
          <w:color w:val="auto"/>
        </w:rPr>
      </w:pPr>
      <w:r>
        <w:rPr>
          <w:rFonts w:ascii="Times New Roman" w:eastAsia="Calibri" w:hAnsi="Times New Roman" w:hint="eastAsia"/>
          <w:color w:val="auto"/>
          <w:sz w:val="21"/>
          <w:szCs w:val="21"/>
        </w:rPr>
        <w:t>①</w:t>
      </w:r>
      <w:r>
        <w:rPr>
          <w:rFonts w:ascii="Times New Roman" w:eastAsia="新宋体" w:hAnsi="Times New Roman" w:hint="eastAsia"/>
          <w:color w:val="auto"/>
          <w:sz w:val="21"/>
          <w:szCs w:val="21"/>
        </w:rPr>
        <w:t>顺德果能有益国家，朕与之共有府库耳，何至贪冒如是乎？</w:t>
      </w:r>
    </w:p>
    <w:p>
      <w:pPr>
        <w:wordWrap w:val="0"/>
        <w:spacing w:line="360" w:lineRule="auto"/>
        <w:ind w:left="273" w:right="0" w:firstLine="0" w:leftChars="130" w:firstLineChars="0"/>
        <w:rPr>
          <w:color w:val="auto"/>
        </w:rPr>
      </w:pPr>
      <w:r>
        <w:rPr>
          <w:rFonts w:ascii="Times New Roman" w:eastAsia="Calibri" w:hAnsi="Times New Roman" w:hint="eastAsia"/>
          <w:color w:val="auto"/>
          <w:sz w:val="21"/>
          <w:szCs w:val="21"/>
        </w:rPr>
        <w:t>②</w:t>
      </w:r>
      <w:r>
        <w:rPr>
          <w:rFonts w:ascii="Times New Roman" w:eastAsia="新宋体" w:hAnsi="Times New Roman" w:hint="eastAsia"/>
          <w:color w:val="auto"/>
          <w:sz w:val="21"/>
          <w:szCs w:val="21"/>
        </w:rPr>
        <w:t>凡百元首，承天景命，莫不殷忧而道著，功成而德衰。</w:t>
      </w:r>
    </w:p>
    <w:p>
      <w:pPr>
        <w:wordWrap w:val="0"/>
        <w:spacing w:line="360" w:lineRule="auto"/>
        <w:ind w:left="273" w:right="0" w:firstLine="0" w:leftChars="130" w:firstLineChars="0"/>
        <w:rPr>
          <w:color w:val="auto"/>
        </w:rPr>
      </w:pPr>
      <w:r>
        <w:rPr>
          <w:rFonts w:ascii="Times New Roman" w:eastAsia="新宋体" w:hAnsi="Times New Roman" w:hint="eastAsia"/>
          <w:color w:val="auto"/>
          <w:sz w:val="21"/>
          <w:szCs w:val="21"/>
        </w:rPr>
        <w:t>（5）面对长孙顺德贪污腐败一事，太宗是如何处理的？他这样做的目的是什么？请简要分析。</w:t>
      </w:r>
    </w:p>
    <w:p>
      <w:pPr>
        <w:spacing w:line="360" w:lineRule="auto"/>
        <w:rPr>
          <w:rFonts w:ascii="宋体" w:eastAsia="宋体" w:cs="Times New Roman" w:hint="eastAsia"/>
          <w:b/>
          <w:bCs/>
          <w:color w:val="00B050"/>
          <w:szCs w:val="21"/>
        </w:rPr>
      </w:pPr>
      <w:r>
        <w:rPr>
          <w:rFonts w:ascii="宋体" w:eastAsia="宋体" w:hAnsi="宋体" w:cs="Times New Roman" w:hint="eastAsia"/>
          <w:b/>
          <w:bCs/>
          <w:color w:val="00B050"/>
          <w:sz w:val="21"/>
          <w:szCs w:val="21"/>
          <w:lang w:val="en-US" w:eastAsia="zh-CN"/>
        </w:rPr>
        <w:t>重庆市部分学校2023-2024学年高一上学期期末联合检测语文试题</w:t>
      </w:r>
    </w:p>
    <w:p>
      <w:pPr>
        <w:spacing w:line="360" w:lineRule="auto"/>
        <w:jc w:val="left"/>
        <w:rPr>
          <w:rFonts w:ascii="宋体" w:eastAsia="宋体" w:cs="宋体" w:hint="eastAsia"/>
          <w:b w:val="0"/>
          <w:bCs/>
          <w:szCs w:val="21"/>
        </w:rPr>
      </w:pPr>
      <w:r>
        <w:rPr>
          <w:rFonts w:ascii="宋体" w:eastAsia="宋体" w:hAnsi="宋体" w:cs="宋体" w:hint="eastAsia"/>
          <w:b w:val="0"/>
          <w:bCs/>
          <w:sz w:val="21"/>
          <w:szCs w:val="21"/>
        </w:rPr>
        <w:t>（一）文言文阅读（本题共4小题，18分）</w:t>
      </w:r>
    </w:p>
    <w:p>
      <w:pPr>
        <w:spacing w:line="360" w:lineRule="auto"/>
        <w:jc w:val="left"/>
        <w:rPr>
          <w:rFonts w:ascii="宋体" w:eastAsia="宋体" w:cs="宋体" w:hint="eastAsia"/>
          <w:b w:val="0"/>
          <w:bCs/>
          <w:szCs w:val="21"/>
        </w:rPr>
      </w:pPr>
      <w:r>
        <w:rPr>
          <w:rFonts w:ascii="宋体" w:eastAsia="宋体" w:hAnsi="宋体" w:cs="宋体" w:hint="eastAsia"/>
          <w:b w:val="0"/>
          <w:bCs/>
          <w:sz w:val="21"/>
          <w:szCs w:val="21"/>
        </w:rPr>
        <w:t>阅读下面的文言文，完成10-13题。</w:t>
      </w:r>
    </w:p>
    <w:p>
      <w:pPr>
        <w:spacing w:line="360" w:lineRule="auto"/>
        <w:ind w:firstLine="420" w:firstLineChars="200"/>
        <w:jc w:val="left"/>
        <w:rPr>
          <w:rFonts w:ascii="宋体" w:eastAsia="宋体" w:cs="宋体" w:hint="eastAsia"/>
          <w:b w:val="0"/>
          <w:bCs/>
          <w:szCs w:val="21"/>
        </w:rPr>
      </w:pPr>
      <w:r>
        <w:rPr>
          <w:rFonts w:ascii="宋体" w:eastAsia="宋体" w:hAnsi="宋体" w:cs="宋体" w:hint="eastAsia"/>
          <w:b w:val="0"/>
          <w:bCs/>
          <w:sz w:val="21"/>
          <w:szCs w:val="21"/>
        </w:rPr>
        <w:t>公之于文，得之于天。少与辙皆</w:t>
      </w:r>
      <w:r>
        <w:rPr>
          <w:rFonts w:ascii="宋体" w:eastAsia="宋体" w:hAnsi="宋体" w:cs="宋体" w:hint="eastAsia"/>
          <w:b w:val="0"/>
          <w:bCs/>
          <w:sz w:val="21"/>
          <w:szCs w:val="21"/>
          <w:em w:val="dot"/>
        </w:rPr>
        <w:t>师</w:t>
      </w:r>
      <w:r>
        <w:rPr>
          <w:rFonts w:ascii="宋体" w:eastAsia="宋体" w:hAnsi="宋体" w:cs="宋体" w:hint="eastAsia"/>
          <w:b w:val="0"/>
          <w:bCs/>
          <w:sz w:val="21"/>
          <w:szCs w:val="21"/>
        </w:rPr>
        <w:t>先君，初好贾谊、陆贽书，论古今治乱，不为空言。既而读《庄子》，喟然叹息曰：</w:t>
      </w:r>
      <w:r>
        <w:rPr>
          <w:rFonts w:ascii="宋体" w:eastAsia="宋体" w:hAnsi="宋体" w:cs="宋体" w:hint="eastAsia"/>
          <w:b w:val="0"/>
          <w:bCs/>
          <w:sz w:val="21"/>
          <w:szCs w:val="21"/>
        </w:rPr>
        <w:t>“</w:t>
      </w:r>
      <w:r>
        <w:rPr>
          <w:rFonts w:ascii="宋体" w:eastAsia="宋体" w:hAnsi="宋体" w:cs="宋体" w:hint="eastAsia"/>
          <w:b w:val="0"/>
          <w:bCs/>
          <w:sz w:val="21"/>
          <w:szCs w:val="21"/>
        </w:rPr>
        <w:t>吾昔有见于中，口未能言，今见《庄子》，得吾心矣。</w:t>
      </w:r>
      <w:r>
        <w:rPr>
          <w:rFonts w:ascii="宋体" w:eastAsia="宋体" w:hAnsi="宋体" w:cs="宋体" w:hint="eastAsia"/>
          <w:b w:val="0"/>
          <w:bCs/>
          <w:sz w:val="21"/>
          <w:szCs w:val="21"/>
        </w:rPr>
        <w:t>”</w:t>
      </w:r>
      <w:r>
        <w:rPr>
          <w:rFonts w:ascii="宋体" w:eastAsia="宋体" w:hAnsi="宋体" w:cs="宋体" w:hint="eastAsia"/>
          <w:b w:val="0"/>
          <w:bCs/>
          <w:sz w:val="21"/>
          <w:szCs w:val="21"/>
        </w:rPr>
        <w:t>乃出《中庸论》，其言微妙，皆古人所未喻。尝谓辙曰：</w:t>
      </w:r>
      <w:r>
        <w:rPr>
          <w:rFonts w:ascii="宋体" w:eastAsia="宋体" w:hAnsi="宋体" w:cs="宋体" w:hint="eastAsia"/>
          <w:b w:val="0"/>
          <w:bCs/>
          <w:sz w:val="21"/>
          <w:szCs w:val="21"/>
        </w:rPr>
        <w:t>“</w:t>
      </w:r>
      <w:r>
        <w:rPr>
          <w:rFonts w:ascii="宋体" w:eastAsia="宋体" w:hAnsi="宋体" w:cs="宋体" w:hint="eastAsia"/>
          <w:b w:val="0"/>
          <w:bCs/>
          <w:sz w:val="21"/>
          <w:szCs w:val="21"/>
          <w:u w:val="single"/>
        </w:rPr>
        <w:t>吾视今世学者，独子可与我上下耳。</w:t>
      </w:r>
      <w:r>
        <w:rPr>
          <w:rFonts w:ascii="宋体" w:eastAsia="宋体" w:hAnsi="宋体" w:cs="宋体" w:hint="eastAsia"/>
          <w:b w:val="0"/>
          <w:bCs/>
          <w:sz w:val="21"/>
          <w:szCs w:val="21"/>
        </w:rPr>
        <w:t>”</w:t>
      </w:r>
      <w:r>
        <w:rPr>
          <w:rFonts w:ascii="宋体" w:eastAsia="宋体" w:hAnsi="宋体" w:cs="宋体" w:hint="eastAsia"/>
          <w:b w:val="0"/>
          <w:bCs/>
          <w:sz w:val="21"/>
          <w:szCs w:val="21"/>
        </w:rPr>
        <w:t>既而谪居于黄，杜门深居，驰骋翰墨，其文一变，如川之方至，而辙瞠然不能及矣。后读</w:t>
      </w:r>
      <w:r>
        <w:rPr>
          <w:rFonts w:ascii="宋体" w:eastAsia="宋体" w:hAnsi="宋体" w:cs="宋体" w:hint="eastAsia"/>
          <w:b w:val="0"/>
          <w:bCs/>
          <w:sz w:val="21"/>
          <w:szCs w:val="21"/>
          <w:em w:val="dot"/>
        </w:rPr>
        <w:t>释氏</w:t>
      </w:r>
      <w:r>
        <w:rPr>
          <w:rFonts w:ascii="宋体" w:eastAsia="宋体" w:hAnsi="宋体" w:cs="宋体" w:hint="eastAsia"/>
          <w:b w:val="0"/>
          <w:bCs/>
          <w:sz w:val="21"/>
          <w:szCs w:val="21"/>
        </w:rPr>
        <w:t>书，深悟实相，参之孔、老，博辩无碍，浩然不见其涯也。先君晚岁读《易》，玩其爻象，得其刚柔远近喜怒逆顺之情，以观其词，皆迎刃而解。作《易传》未完，疾革，命公述其志。</w:t>
      </w:r>
      <w:r>
        <w:rPr>
          <w:rFonts w:ascii="宋体" w:eastAsia="宋体" w:hAnsi="宋体" w:cs="宋体" w:hint="eastAsia"/>
          <w:b w:val="0"/>
          <w:bCs/>
          <w:sz w:val="21"/>
          <w:szCs w:val="21"/>
          <w:u w:val="wave"/>
        </w:rPr>
        <w:t>公泣受命卒以成书然后千载之微言焕然可知也</w:t>
      </w:r>
      <w:r>
        <w:rPr>
          <w:rFonts w:ascii="宋体" w:eastAsia="宋体" w:hAnsi="宋体" w:cs="宋体" w:hint="eastAsia"/>
          <w:b w:val="0"/>
          <w:bCs/>
          <w:sz w:val="21"/>
          <w:szCs w:val="21"/>
        </w:rPr>
        <w:t>。复作《论语说》，时发孔氏之秘。最后居海南，作《</w:t>
      </w:r>
      <w:r>
        <w:rPr>
          <w:rFonts w:ascii="宋体" w:eastAsia="宋体" w:hAnsi="宋体" w:cs="宋体" w:hint="eastAsia"/>
          <w:b w:val="0"/>
          <w:bCs/>
          <w:sz w:val="21"/>
          <w:szCs w:val="21"/>
          <w:em w:val="dot"/>
        </w:rPr>
        <w:t>书传</w:t>
      </w:r>
      <w:r>
        <w:rPr>
          <w:rFonts w:ascii="宋体" w:eastAsia="宋体" w:hAnsi="宋体" w:cs="宋体" w:hint="eastAsia"/>
          <w:b w:val="0"/>
          <w:bCs/>
          <w:sz w:val="21"/>
          <w:szCs w:val="21"/>
        </w:rPr>
        <w:t>》，推明上古之绝学，多先儒所未达。既成三书，抚之叹曰：</w:t>
      </w:r>
      <w:r>
        <w:rPr>
          <w:rFonts w:ascii="宋体" w:eastAsia="宋体" w:hAnsi="宋体" w:cs="宋体" w:hint="eastAsia"/>
          <w:b w:val="0"/>
          <w:bCs/>
          <w:sz w:val="21"/>
          <w:szCs w:val="21"/>
        </w:rPr>
        <w:t>“</w:t>
      </w:r>
      <w:r>
        <w:rPr>
          <w:rFonts w:ascii="宋体" w:eastAsia="宋体" w:hAnsi="宋体" w:cs="宋体" w:hint="eastAsia"/>
          <w:b w:val="0"/>
          <w:bCs/>
          <w:sz w:val="21"/>
          <w:szCs w:val="21"/>
        </w:rPr>
        <w:t>今世要未能信，后有君子，当知我矣。</w:t>
      </w:r>
      <w:r>
        <w:rPr>
          <w:rFonts w:ascii="宋体" w:eastAsia="宋体" w:hAnsi="宋体" w:cs="宋体" w:hint="eastAsia"/>
          <w:b w:val="0"/>
          <w:bCs/>
          <w:sz w:val="21"/>
          <w:szCs w:val="21"/>
        </w:rPr>
        <w:t>”</w:t>
      </w:r>
      <w:r>
        <w:rPr>
          <w:rFonts w:ascii="宋体" w:eastAsia="宋体" w:hAnsi="宋体" w:cs="宋体" w:hint="eastAsia"/>
          <w:b w:val="0"/>
          <w:bCs/>
          <w:sz w:val="21"/>
          <w:szCs w:val="21"/>
        </w:rPr>
        <w:t>至其遇事所为诗骚铭记书檄论撰，率皆过人。有《东坡集》四十卷、《后集》二十卷、《奏议》十五卷、《内制》十卷、《外制》三卷。公诗本似李、杜，晚喜陶渊明，追和之者</w:t>
      </w:r>
      <w:r>
        <w:rPr>
          <w:rFonts w:ascii="宋体" w:eastAsia="宋体" w:hAnsi="宋体" w:cs="宋体" w:hint="eastAsia"/>
          <w:b w:val="0"/>
          <w:bCs/>
          <w:sz w:val="21"/>
          <w:szCs w:val="21"/>
          <w:em w:val="dot"/>
        </w:rPr>
        <w:t>几</w:t>
      </w:r>
      <w:r>
        <w:rPr>
          <w:rFonts w:ascii="宋体" w:eastAsia="宋体" w:hAnsi="宋体" w:cs="宋体" w:hint="eastAsia"/>
          <w:b w:val="0"/>
          <w:bCs/>
          <w:sz w:val="21"/>
          <w:szCs w:val="21"/>
        </w:rPr>
        <w:t>遍，凡四卷。幼而好书，老而不倦，自言不及晋人，至唐褚、薛、颜、柳，仿佛近之。平生笃于孝友，轻财好施。伯父太白早亡，子孙未立，杜氏姑卒未葬，先君没，有遗言。公既除丧，即以礼葬姑。及官可荫补，复以奏伯父之曾孙彭。其于人，见善称之，如恐不及，见不善斥之，如恐不尽，见义勇于敢为，而不顾其害。</w:t>
      </w:r>
      <w:r>
        <w:rPr>
          <w:rFonts w:ascii="宋体" w:eastAsia="宋体" w:hAnsi="宋体" w:cs="宋体" w:hint="eastAsia"/>
          <w:b w:val="0"/>
          <w:bCs/>
          <w:sz w:val="21"/>
          <w:szCs w:val="21"/>
          <w:u w:val="single"/>
        </w:rPr>
        <w:t>用此数困于世，然终不以为恨。</w:t>
      </w:r>
      <w:r>
        <w:rPr>
          <w:rFonts w:ascii="宋体" w:eastAsia="宋体" w:hAnsi="宋体" w:cs="宋体" w:hint="eastAsia"/>
          <w:b w:val="0"/>
          <w:bCs/>
          <w:sz w:val="21"/>
          <w:szCs w:val="21"/>
        </w:rPr>
        <w:t>孔子谓伯夷、叔齐古之贤人，曰：</w:t>
      </w:r>
      <w:r>
        <w:rPr>
          <w:rFonts w:ascii="宋体" w:eastAsia="宋体" w:hAnsi="宋体" w:cs="宋体" w:hint="eastAsia"/>
          <w:b w:val="0"/>
          <w:bCs/>
          <w:sz w:val="21"/>
          <w:szCs w:val="21"/>
        </w:rPr>
        <w:t>“</w:t>
      </w:r>
      <w:r>
        <w:rPr>
          <w:rFonts w:ascii="宋体" w:eastAsia="宋体" w:hAnsi="宋体" w:cs="宋体" w:hint="eastAsia"/>
          <w:b w:val="0"/>
          <w:bCs/>
          <w:sz w:val="21"/>
          <w:szCs w:val="21"/>
        </w:rPr>
        <w:t>求仁而得仁，又何怨。</w:t>
      </w:r>
      <w:r>
        <w:rPr>
          <w:rFonts w:ascii="宋体" w:eastAsia="宋体" w:hAnsi="宋体" w:cs="宋体" w:hint="eastAsia"/>
          <w:b w:val="0"/>
          <w:bCs/>
          <w:sz w:val="21"/>
          <w:szCs w:val="21"/>
        </w:rPr>
        <w:t>”</w:t>
      </w:r>
      <w:r>
        <w:rPr>
          <w:rFonts w:ascii="宋体" w:eastAsia="宋体" w:hAnsi="宋体" w:cs="宋体" w:hint="eastAsia"/>
          <w:b w:val="0"/>
          <w:bCs/>
          <w:sz w:val="21"/>
          <w:szCs w:val="21"/>
        </w:rPr>
        <w:t>公实有焉。</w:t>
      </w:r>
    </w:p>
    <w:p>
      <w:pPr>
        <w:spacing w:line="360" w:lineRule="auto"/>
        <w:ind w:firstLine="420" w:firstLineChars="200"/>
        <w:jc w:val="right"/>
        <w:rPr>
          <w:rFonts w:ascii="宋体" w:eastAsia="宋体" w:cs="宋体" w:hint="eastAsia"/>
          <w:b w:val="0"/>
          <w:bCs/>
          <w:szCs w:val="21"/>
        </w:rPr>
      </w:pPr>
      <w:r>
        <w:rPr>
          <w:rFonts w:ascii="宋体" w:eastAsia="宋体" w:hAnsi="宋体" w:cs="宋体" w:hint="eastAsia"/>
          <w:b w:val="0"/>
          <w:bCs/>
          <w:sz w:val="21"/>
          <w:szCs w:val="21"/>
        </w:rPr>
        <w:t>（节选自苏辙《东坡先生墓志铭》）</w:t>
      </w:r>
    </w:p>
    <w:p>
      <w:pPr>
        <w:spacing w:line="360" w:lineRule="auto"/>
        <w:jc w:val="left"/>
        <w:rPr>
          <w:rFonts w:ascii="宋体" w:eastAsia="宋体" w:cs="宋体" w:hint="eastAsia"/>
          <w:b w:val="0"/>
          <w:bCs/>
          <w:szCs w:val="21"/>
        </w:rPr>
      </w:pPr>
      <w:r>
        <w:rPr>
          <w:rFonts w:ascii="宋体" w:eastAsia="宋体" w:hAnsi="宋体" w:cs="宋体" w:hint="eastAsia"/>
          <w:b w:val="0"/>
          <w:bCs/>
          <w:sz w:val="21"/>
          <w:szCs w:val="21"/>
        </w:rPr>
        <w:t>10.材料中画波浪线的部分有三处需要断句，请用铅笔将答题卡上相应位置的答案标号涂黑，每涂对一处给1分，涂黑超过三处不给分。（3分）</w:t>
      </w:r>
    </w:p>
    <w:p>
      <w:pPr>
        <w:spacing w:line="360" w:lineRule="auto"/>
        <w:jc w:val="left"/>
        <w:rPr>
          <w:rFonts w:ascii="宋体" w:eastAsia="宋体" w:cs="宋体" w:hint="eastAsia"/>
          <w:b w:val="0"/>
          <w:bCs/>
          <w:szCs w:val="21"/>
        </w:rPr>
      </w:pPr>
      <w:r>
        <w:rPr>
          <w:rFonts w:ascii="宋体" w:eastAsia="宋体" w:hAnsi="宋体" w:cs="宋体" w:hint="eastAsia"/>
          <w:b w:val="0"/>
          <w:bCs/>
          <w:sz w:val="21"/>
          <w:szCs w:val="21"/>
        </w:rPr>
        <w:t>公泣A受命B卒C以成书D然后E千载之微F言G焕然H可知也。</w:t>
      </w:r>
    </w:p>
    <w:p>
      <w:pPr>
        <w:spacing w:line="360" w:lineRule="auto"/>
        <w:jc w:val="left"/>
        <w:rPr>
          <w:rFonts w:ascii="宋体" w:eastAsia="宋体" w:cs="宋体" w:hint="eastAsia"/>
          <w:b w:val="0"/>
          <w:bCs/>
          <w:szCs w:val="21"/>
        </w:rPr>
      </w:pPr>
      <w:r>
        <w:rPr>
          <w:rFonts w:ascii="宋体" w:eastAsia="宋体" w:hAnsi="宋体" w:cs="宋体" w:hint="eastAsia"/>
          <w:b w:val="0"/>
          <w:bCs/>
          <w:sz w:val="21"/>
          <w:szCs w:val="21"/>
        </w:rPr>
        <w:t>11.下列对材料中加点的词语及相关内容的解说，不正确的一项是（3分）</w:t>
      </w:r>
    </w:p>
    <w:p>
      <w:pPr>
        <w:spacing w:line="360" w:lineRule="auto"/>
        <w:jc w:val="left"/>
        <w:rPr>
          <w:rFonts w:ascii="宋体" w:eastAsia="宋体" w:cs="宋体" w:hint="eastAsia"/>
          <w:b w:val="0"/>
          <w:bCs/>
          <w:szCs w:val="21"/>
        </w:rPr>
      </w:pPr>
      <w:r>
        <w:rPr>
          <w:rFonts w:ascii="宋体" w:eastAsia="宋体" w:hAnsi="宋体" w:cs="宋体" w:hint="eastAsia"/>
          <w:b w:val="0"/>
          <w:bCs/>
          <w:sz w:val="21"/>
          <w:szCs w:val="21"/>
        </w:rPr>
        <w:t>A.师，以</w:t>
      </w:r>
      <w:r>
        <w:rPr>
          <w:rFonts w:ascii="宋体" w:eastAsia="宋体" w:hAnsi="宋体" w:cs="宋体" w:hint="eastAsia"/>
          <w:b w:val="0"/>
          <w:bCs/>
          <w:sz w:val="21"/>
          <w:szCs w:val="21"/>
        </w:rPr>
        <w:t>……</w:t>
      </w:r>
      <w:r>
        <w:rPr>
          <w:rFonts w:ascii="宋体" w:eastAsia="宋体" w:hAnsi="宋体" w:cs="宋体" w:hint="eastAsia"/>
          <w:b w:val="0"/>
          <w:bCs/>
          <w:sz w:val="21"/>
          <w:szCs w:val="21"/>
        </w:rPr>
        <w:t>为师，与《师说》</w:t>
      </w:r>
      <w:r>
        <w:rPr>
          <w:rFonts w:ascii="宋体" w:eastAsia="宋体" w:hAnsi="宋体" w:cs="宋体" w:hint="eastAsia"/>
          <w:b w:val="0"/>
          <w:bCs/>
          <w:sz w:val="21"/>
          <w:szCs w:val="21"/>
        </w:rPr>
        <w:t>“</w:t>
      </w:r>
      <w:r>
        <w:rPr>
          <w:rFonts w:ascii="宋体" w:eastAsia="宋体" w:hAnsi="宋体" w:cs="宋体" w:hint="eastAsia"/>
          <w:b w:val="0"/>
          <w:bCs/>
          <w:sz w:val="21"/>
          <w:szCs w:val="21"/>
        </w:rPr>
        <w:t>吾师道也</w:t>
      </w:r>
      <w:r>
        <w:rPr>
          <w:rFonts w:ascii="宋体" w:eastAsia="宋体" w:hAnsi="宋体" w:cs="宋体" w:hint="eastAsia"/>
          <w:b w:val="0"/>
          <w:bCs/>
          <w:sz w:val="21"/>
          <w:szCs w:val="21"/>
        </w:rPr>
        <w:t>”</w:t>
      </w:r>
      <w:r>
        <w:rPr>
          <w:rFonts w:ascii="宋体" w:eastAsia="宋体" w:hAnsi="宋体" w:cs="宋体" w:hint="eastAsia"/>
          <w:b w:val="0"/>
          <w:bCs/>
          <w:sz w:val="21"/>
          <w:szCs w:val="21"/>
        </w:rPr>
        <w:t>中的</w:t>
      </w:r>
      <w:r>
        <w:rPr>
          <w:rFonts w:ascii="宋体" w:eastAsia="宋体" w:hAnsi="宋体" w:cs="宋体" w:hint="eastAsia"/>
          <w:b w:val="0"/>
          <w:bCs/>
          <w:sz w:val="21"/>
          <w:szCs w:val="21"/>
        </w:rPr>
        <w:t>“</w:t>
      </w:r>
      <w:r>
        <w:rPr>
          <w:rFonts w:ascii="宋体" w:eastAsia="宋体" w:hAnsi="宋体" w:cs="宋体" w:hint="eastAsia"/>
          <w:b w:val="0"/>
          <w:bCs/>
          <w:sz w:val="21"/>
          <w:szCs w:val="21"/>
        </w:rPr>
        <w:t>师</w:t>
      </w:r>
      <w:r>
        <w:rPr>
          <w:rFonts w:ascii="宋体" w:eastAsia="宋体" w:hAnsi="宋体" w:cs="宋体" w:hint="eastAsia"/>
          <w:b w:val="0"/>
          <w:bCs/>
          <w:sz w:val="21"/>
          <w:szCs w:val="21"/>
        </w:rPr>
        <w:t>”</w:t>
      </w:r>
      <w:r>
        <w:rPr>
          <w:rFonts w:ascii="宋体" w:eastAsia="宋体" w:hAnsi="宋体" w:cs="宋体" w:hint="eastAsia"/>
          <w:b w:val="0"/>
          <w:bCs/>
          <w:sz w:val="21"/>
          <w:szCs w:val="21"/>
        </w:rPr>
        <w:t>词义不同。</w:t>
      </w:r>
    </w:p>
    <w:p>
      <w:pPr>
        <w:spacing w:line="360" w:lineRule="auto"/>
        <w:jc w:val="left"/>
        <w:rPr>
          <w:rFonts w:ascii="宋体" w:eastAsia="宋体" w:cs="宋体" w:hint="eastAsia"/>
          <w:b w:val="0"/>
          <w:bCs/>
          <w:szCs w:val="21"/>
        </w:rPr>
      </w:pPr>
      <w:r>
        <w:rPr>
          <w:rFonts w:ascii="宋体" w:eastAsia="宋体" w:hAnsi="宋体" w:cs="宋体" w:hint="eastAsia"/>
          <w:b w:val="0"/>
          <w:bCs/>
          <w:sz w:val="21"/>
          <w:szCs w:val="21"/>
        </w:rPr>
        <w:t>B.释氏，佛姓释迦的简称，亦指佛或者佛教，释氏书即佛教书籍。</w:t>
      </w:r>
    </w:p>
    <w:p>
      <w:pPr>
        <w:spacing w:line="360" w:lineRule="auto"/>
        <w:jc w:val="left"/>
        <w:rPr>
          <w:rFonts w:ascii="宋体" w:eastAsia="宋体" w:cs="宋体" w:hint="eastAsia"/>
          <w:b w:val="0"/>
          <w:bCs/>
          <w:szCs w:val="21"/>
        </w:rPr>
      </w:pPr>
      <w:r>
        <w:rPr>
          <w:rFonts w:ascii="宋体" w:eastAsia="宋体" w:hAnsi="宋体" w:cs="宋体" w:hint="eastAsia"/>
          <w:b w:val="0"/>
          <w:bCs/>
          <w:sz w:val="21"/>
          <w:szCs w:val="21"/>
        </w:rPr>
        <w:t>C.《书传》，是阐释《尚书》的著作，</w:t>
      </w:r>
      <w:r>
        <w:rPr>
          <w:rFonts w:ascii="宋体" w:eastAsia="宋体" w:hAnsi="宋体" w:cs="宋体" w:hint="eastAsia"/>
          <w:b w:val="0"/>
          <w:bCs/>
          <w:sz w:val="21"/>
          <w:szCs w:val="21"/>
        </w:rPr>
        <w:t>“</w:t>
      </w:r>
      <w:r>
        <w:rPr>
          <w:rFonts w:ascii="宋体" w:eastAsia="宋体" w:hAnsi="宋体" w:cs="宋体" w:hint="eastAsia"/>
          <w:b w:val="0"/>
          <w:bCs/>
          <w:sz w:val="21"/>
          <w:szCs w:val="21"/>
        </w:rPr>
        <w:t>传</w:t>
      </w:r>
      <w:r>
        <w:rPr>
          <w:rFonts w:ascii="宋体" w:eastAsia="宋体" w:hAnsi="宋体" w:cs="宋体" w:hint="eastAsia"/>
          <w:b w:val="0"/>
          <w:bCs/>
          <w:sz w:val="21"/>
          <w:szCs w:val="21"/>
        </w:rPr>
        <w:t>”</w:t>
      </w:r>
      <w:r>
        <w:rPr>
          <w:rFonts w:ascii="宋体" w:eastAsia="宋体" w:hAnsi="宋体" w:cs="宋体" w:hint="eastAsia"/>
          <w:b w:val="0"/>
          <w:bCs/>
          <w:sz w:val="21"/>
          <w:szCs w:val="21"/>
        </w:rPr>
        <w:t>同于</w:t>
      </w:r>
      <w:r>
        <w:rPr>
          <w:rFonts w:ascii="宋体" w:eastAsia="宋体" w:hAnsi="宋体" w:cs="宋体" w:hint="eastAsia"/>
          <w:b w:val="0"/>
          <w:bCs/>
          <w:sz w:val="21"/>
          <w:szCs w:val="21"/>
        </w:rPr>
        <w:t>“</w:t>
      </w:r>
      <w:r>
        <w:rPr>
          <w:rFonts w:ascii="宋体" w:eastAsia="宋体" w:hAnsi="宋体" w:cs="宋体" w:hint="eastAsia"/>
          <w:b w:val="0"/>
          <w:bCs/>
          <w:sz w:val="21"/>
          <w:szCs w:val="21"/>
        </w:rPr>
        <w:t>六艺经传</w:t>
      </w:r>
      <w:r>
        <w:rPr>
          <w:rFonts w:ascii="宋体" w:eastAsia="宋体" w:hAnsi="宋体" w:cs="宋体" w:hint="eastAsia"/>
          <w:b w:val="0"/>
          <w:bCs/>
          <w:sz w:val="21"/>
          <w:szCs w:val="21"/>
        </w:rPr>
        <w:t>”</w:t>
      </w:r>
      <w:r>
        <w:rPr>
          <w:rFonts w:ascii="宋体" w:eastAsia="宋体" w:hAnsi="宋体" w:cs="宋体" w:hint="eastAsia"/>
          <w:b w:val="0"/>
          <w:bCs/>
          <w:sz w:val="21"/>
          <w:szCs w:val="21"/>
        </w:rPr>
        <w:t>中的</w:t>
      </w:r>
      <w:r>
        <w:rPr>
          <w:rFonts w:ascii="宋体" w:eastAsia="宋体" w:hAnsi="宋体" w:cs="宋体" w:hint="eastAsia"/>
          <w:b w:val="0"/>
          <w:bCs/>
          <w:sz w:val="21"/>
          <w:szCs w:val="21"/>
        </w:rPr>
        <w:t>“</w:t>
      </w:r>
      <w:r>
        <w:rPr>
          <w:rFonts w:ascii="宋体" w:eastAsia="宋体" w:hAnsi="宋体" w:cs="宋体" w:hint="eastAsia"/>
          <w:b w:val="0"/>
          <w:bCs/>
          <w:sz w:val="21"/>
          <w:szCs w:val="21"/>
        </w:rPr>
        <w:t>传</w:t>
      </w:r>
      <w:r>
        <w:rPr>
          <w:rFonts w:ascii="宋体" w:eastAsia="宋体" w:hAnsi="宋体" w:cs="宋体" w:hint="eastAsia"/>
          <w:b w:val="0"/>
          <w:bCs/>
          <w:sz w:val="21"/>
          <w:szCs w:val="21"/>
        </w:rPr>
        <w:t>”</w:t>
      </w:r>
      <w:r>
        <w:rPr>
          <w:rFonts w:ascii="宋体" w:eastAsia="宋体" w:hAnsi="宋体" w:cs="宋体" w:hint="eastAsia"/>
          <w:b w:val="0"/>
          <w:bCs/>
          <w:sz w:val="21"/>
          <w:szCs w:val="21"/>
        </w:rPr>
        <w:t>。</w:t>
      </w:r>
    </w:p>
    <w:p>
      <w:pPr>
        <w:spacing w:line="360" w:lineRule="auto"/>
        <w:jc w:val="left"/>
        <w:rPr>
          <w:rFonts w:ascii="宋体" w:eastAsia="宋体" w:cs="宋体" w:hint="eastAsia"/>
          <w:b w:val="0"/>
          <w:bCs/>
          <w:szCs w:val="21"/>
        </w:rPr>
      </w:pPr>
      <w:r>
        <w:rPr>
          <w:rFonts w:ascii="宋体" w:eastAsia="宋体" w:hAnsi="宋体" w:cs="宋体" w:hint="eastAsia"/>
          <w:b w:val="0"/>
          <w:bCs/>
          <w:sz w:val="21"/>
          <w:szCs w:val="21"/>
        </w:rPr>
        <w:t>D.几，表示大概数目，与《登泰山记》</w:t>
      </w:r>
      <w:r>
        <w:rPr>
          <w:rFonts w:ascii="宋体" w:eastAsia="宋体" w:hAnsi="宋体" w:cs="宋体" w:hint="eastAsia"/>
          <w:b w:val="0"/>
          <w:bCs/>
          <w:sz w:val="21"/>
          <w:szCs w:val="21"/>
        </w:rPr>
        <w:t>“</w:t>
      </w:r>
      <w:r>
        <w:rPr>
          <w:rFonts w:ascii="宋体" w:eastAsia="宋体" w:hAnsi="宋体" w:cs="宋体" w:hint="eastAsia"/>
          <w:b w:val="0"/>
          <w:bCs/>
          <w:sz w:val="21"/>
          <w:szCs w:val="21"/>
        </w:rPr>
        <w:t>磴几不可登</w:t>
      </w:r>
      <w:r>
        <w:rPr>
          <w:rFonts w:ascii="宋体" w:eastAsia="宋体" w:hAnsi="宋体" w:cs="宋体" w:hint="eastAsia"/>
          <w:b w:val="0"/>
          <w:bCs/>
          <w:sz w:val="21"/>
          <w:szCs w:val="21"/>
        </w:rPr>
        <w:t>”</w:t>
      </w:r>
      <w:r>
        <w:rPr>
          <w:rFonts w:ascii="宋体" w:eastAsia="宋体" w:hAnsi="宋体" w:cs="宋体" w:hint="eastAsia"/>
          <w:b w:val="0"/>
          <w:bCs/>
          <w:sz w:val="21"/>
          <w:szCs w:val="21"/>
        </w:rPr>
        <w:t>中的</w:t>
      </w:r>
      <w:r>
        <w:rPr>
          <w:rFonts w:ascii="宋体" w:eastAsia="宋体" w:hAnsi="宋体" w:cs="宋体" w:hint="eastAsia"/>
          <w:b w:val="0"/>
          <w:bCs/>
          <w:sz w:val="21"/>
          <w:szCs w:val="21"/>
        </w:rPr>
        <w:t>“</w:t>
      </w:r>
      <w:r>
        <w:rPr>
          <w:rFonts w:ascii="宋体" w:eastAsia="宋体" w:hAnsi="宋体" w:cs="宋体" w:hint="eastAsia"/>
          <w:b w:val="0"/>
          <w:bCs/>
          <w:sz w:val="21"/>
          <w:szCs w:val="21"/>
        </w:rPr>
        <w:t>几</w:t>
      </w:r>
      <w:r>
        <w:rPr>
          <w:rFonts w:ascii="宋体" w:eastAsia="宋体" w:hAnsi="宋体" w:cs="宋体" w:hint="eastAsia"/>
          <w:b w:val="0"/>
          <w:bCs/>
          <w:sz w:val="21"/>
          <w:szCs w:val="21"/>
        </w:rPr>
        <w:t>”</w:t>
      </w:r>
      <w:r>
        <w:rPr>
          <w:rFonts w:ascii="宋体" w:eastAsia="宋体" w:hAnsi="宋体" w:cs="宋体" w:hint="eastAsia"/>
          <w:b w:val="0"/>
          <w:bCs/>
          <w:sz w:val="21"/>
          <w:szCs w:val="21"/>
        </w:rPr>
        <w:t>不同。</w:t>
      </w:r>
    </w:p>
    <w:p>
      <w:pPr>
        <w:spacing w:line="360" w:lineRule="auto"/>
        <w:jc w:val="left"/>
        <w:rPr>
          <w:rFonts w:ascii="宋体" w:eastAsia="宋体" w:cs="宋体" w:hint="eastAsia"/>
          <w:b w:val="0"/>
          <w:bCs/>
          <w:szCs w:val="21"/>
        </w:rPr>
        <w:sectPr>
          <w:headerReference w:type="default" r:id="rId14"/>
          <w:footerReference w:type="default" r:id="rId15"/>
          <w:footnotePr>
            <w:numStart w:val="0"/>
          </w:footnotePr>
          <w:endnotePr>
            <w:numFmt w:val="decimal"/>
            <w:numStart w:val="0"/>
          </w:endnotePr>
          <w:type w:val="nextPage"/>
          <w:pgSz w:w="11906" w:h="16838"/>
          <w:pgMar w:top="1440" w:right="1080" w:bottom="1440" w:left="1080" w:header="0" w:footer="0" w:gutter="0"/>
          <w:pgNumType w:start="5"/>
          <w:cols w:space="708"/>
          <w:titlePg w:val="0"/>
          <w:docGrid w:linePitch="286"/>
        </w:sectPr>
      </w:pPr>
      <w:r>
        <w:rPr>
          <w:rFonts w:ascii="宋体" w:eastAsia="宋体" w:hAnsi="宋体" w:cs="宋体" w:hint="eastAsia"/>
          <w:b w:val="0"/>
          <w:bCs/>
          <w:sz w:val="21"/>
          <w:szCs w:val="21"/>
        </w:rPr>
        <w:t>12.下列对材料有关内容的概述，不正确的一项是（3分）</w:t>
      </w:r>
    </w:p>
    <w:p>
      <w:pPr>
        <w:spacing w:line="360" w:lineRule="auto"/>
        <w:jc w:val="left"/>
        <w:rPr>
          <w:rFonts w:ascii="宋体" w:eastAsia="宋体" w:cs="宋体" w:hint="eastAsia"/>
          <w:b w:val="0"/>
          <w:bCs/>
          <w:szCs w:val="21"/>
        </w:rPr>
      </w:pPr>
      <w:r>
        <w:rPr>
          <w:rFonts w:ascii="宋体" w:eastAsia="宋体" w:hAnsi="宋体" w:cs="宋体" w:hint="eastAsia"/>
          <w:b w:val="0"/>
          <w:bCs/>
          <w:sz w:val="21"/>
          <w:szCs w:val="21"/>
        </w:rPr>
        <w:t>A.谪居黄州，对于苏轼而言不仅是人生的转折，也促成了他文章风格的转变。</w:t>
      </w:r>
    </w:p>
    <w:p>
      <w:pPr>
        <w:spacing w:line="360" w:lineRule="auto"/>
        <w:jc w:val="left"/>
        <w:rPr>
          <w:rFonts w:ascii="宋体" w:eastAsia="宋体" w:cs="宋体" w:hint="eastAsia"/>
          <w:b w:val="0"/>
          <w:bCs/>
          <w:szCs w:val="21"/>
        </w:rPr>
      </w:pPr>
      <w:r>
        <w:rPr>
          <w:rFonts w:ascii="宋体" w:eastAsia="宋体" w:hAnsi="宋体" w:cs="宋体" w:hint="eastAsia"/>
          <w:b w:val="0"/>
          <w:bCs/>
          <w:sz w:val="21"/>
          <w:szCs w:val="21"/>
        </w:rPr>
        <w:t>B.苏轼广泛阅读儒、道、佛三家著作，并融会贯通，形成了独特的思想体系。</w:t>
      </w:r>
    </w:p>
    <w:p>
      <w:pPr>
        <w:spacing w:line="360" w:lineRule="auto"/>
        <w:jc w:val="left"/>
        <w:rPr>
          <w:rFonts w:ascii="宋体" w:eastAsia="宋体" w:cs="宋体" w:hint="eastAsia"/>
          <w:b w:val="0"/>
          <w:bCs/>
          <w:szCs w:val="21"/>
        </w:rPr>
      </w:pPr>
      <w:r>
        <w:rPr>
          <w:rFonts w:ascii="宋体" w:eastAsia="宋体" w:hAnsi="宋体" w:cs="宋体" w:hint="eastAsia"/>
          <w:b w:val="0"/>
          <w:bCs/>
          <w:sz w:val="21"/>
          <w:szCs w:val="21"/>
        </w:rPr>
        <w:t>C.苏轼喜爱文学创作，而且诗文众多，但自认为成就比不上晋代陶渊明等人。</w:t>
      </w:r>
    </w:p>
    <w:p>
      <w:pPr>
        <w:spacing w:line="360" w:lineRule="auto"/>
        <w:jc w:val="left"/>
        <w:rPr>
          <w:rFonts w:ascii="宋体" w:eastAsia="宋体" w:cs="宋体" w:hint="eastAsia"/>
          <w:b w:val="0"/>
          <w:bCs/>
          <w:szCs w:val="21"/>
        </w:rPr>
      </w:pPr>
      <w:r>
        <w:rPr>
          <w:rFonts w:ascii="宋体" w:eastAsia="宋体" w:hAnsi="宋体" w:cs="宋体" w:hint="eastAsia"/>
          <w:b w:val="0"/>
          <w:bCs/>
          <w:sz w:val="21"/>
          <w:szCs w:val="21"/>
        </w:rPr>
        <w:t>D.苏轼具有好善嫉恶、见义勇为的美德，可以和伯夷、叔齐那样的贤人媲美。</w:t>
      </w:r>
    </w:p>
    <w:p>
      <w:pPr>
        <w:spacing w:line="360" w:lineRule="auto"/>
        <w:jc w:val="left"/>
        <w:rPr>
          <w:rFonts w:ascii="宋体" w:eastAsia="宋体" w:cs="宋体" w:hint="eastAsia"/>
          <w:b w:val="0"/>
          <w:bCs/>
          <w:szCs w:val="21"/>
        </w:rPr>
      </w:pPr>
      <w:r>
        <w:rPr>
          <w:rFonts w:ascii="宋体" w:eastAsia="宋体" w:hAnsi="宋体" w:cs="宋体" w:hint="eastAsia"/>
          <w:b w:val="0"/>
          <w:bCs/>
          <w:sz w:val="21"/>
          <w:szCs w:val="21"/>
        </w:rPr>
        <w:t>13.把材料中画横线以及选自《赤壁赋》中的句子翻译成现代汉语。（9分）</w:t>
      </w:r>
    </w:p>
    <w:p>
      <w:pPr>
        <w:spacing w:line="360" w:lineRule="auto"/>
        <w:jc w:val="left"/>
        <w:rPr>
          <w:rFonts w:ascii="宋体" w:eastAsia="宋体" w:cs="宋体" w:hint="eastAsia"/>
          <w:b w:val="0"/>
          <w:bCs/>
          <w:szCs w:val="21"/>
        </w:rPr>
      </w:pPr>
      <w:r>
        <w:rPr>
          <w:rFonts w:ascii="宋体" w:eastAsia="宋体" w:hAnsi="宋体" w:cs="宋体" w:hint="eastAsia"/>
          <w:b w:val="0"/>
          <w:bCs/>
          <w:sz w:val="21"/>
          <w:szCs w:val="21"/>
        </w:rPr>
        <w:t>（1）吾视今世学者，独子可与我上下耳。</w:t>
      </w:r>
    </w:p>
    <w:p>
      <w:pPr>
        <w:spacing w:line="360" w:lineRule="auto"/>
        <w:jc w:val="left"/>
        <w:rPr>
          <w:rFonts w:ascii="宋体" w:eastAsia="宋体" w:cs="宋体" w:hint="eastAsia"/>
          <w:b w:val="0"/>
          <w:bCs/>
          <w:szCs w:val="21"/>
        </w:rPr>
      </w:pPr>
      <w:r>
        <w:rPr>
          <w:rFonts w:ascii="宋体" w:eastAsia="宋体" w:hAnsi="宋体" w:cs="宋体" w:hint="eastAsia"/>
          <w:b w:val="0"/>
          <w:bCs/>
          <w:sz w:val="21"/>
          <w:szCs w:val="21"/>
        </w:rPr>
        <w:t>（2）用此数困于世，然终不以为恨。</w:t>
      </w:r>
    </w:p>
    <w:p>
      <w:pPr>
        <w:spacing w:line="360" w:lineRule="auto"/>
        <w:jc w:val="left"/>
        <w:rPr>
          <w:rFonts w:ascii="宋体" w:eastAsia="宋体" w:cs="宋体" w:hint="eastAsia"/>
          <w:b w:val="0"/>
          <w:bCs/>
          <w:szCs w:val="21"/>
        </w:rPr>
      </w:pPr>
      <w:r>
        <w:rPr>
          <w:rFonts w:ascii="宋体" w:eastAsia="宋体" w:hAnsi="宋体" w:cs="宋体" w:hint="eastAsia"/>
          <w:b w:val="0"/>
          <w:bCs/>
          <w:sz w:val="21"/>
          <w:szCs w:val="21"/>
        </w:rPr>
        <w:t>（3）是造物者之无尽藏也，而吾与子之所共适。</w:t>
      </w:r>
    </w:p>
    <w:p>
      <w:pPr>
        <w:spacing w:line="360" w:lineRule="auto"/>
        <w:rPr>
          <w:rFonts w:ascii="宋体" w:eastAsia="宋体" w:cs="Times New Roman" w:hint="eastAsia"/>
          <w:b/>
          <w:bCs/>
          <w:color w:val="00B050"/>
          <w:szCs w:val="21"/>
        </w:rPr>
      </w:pPr>
      <w:r>
        <w:rPr>
          <w:rFonts w:ascii="宋体" w:eastAsia="宋体" w:hAnsi="宋体" w:cs="Times New Roman" w:hint="eastAsia"/>
          <w:b/>
          <w:bCs/>
          <w:color w:val="00B050"/>
          <w:sz w:val="21"/>
          <w:szCs w:val="21"/>
          <w:lang w:val="en-US" w:eastAsia="zh-CN"/>
        </w:rPr>
        <w:t>重庆市长寿区八校2023-2024学年高一上学期期末联考语文试题</w:t>
      </w:r>
    </w:p>
    <w:p>
      <w:pPr>
        <w:spacing w:line="360" w:lineRule="auto"/>
        <w:textAlignment w:val="center"/>
        <w:rPr>
          <w:rFonts w:ascii="Times New Roman" w:eastAsia="宋体" w:hAnsi="Times New Roman" w:cs="Times New Roman" w:hint="default"/>
          <w:kern w:val="0"/>
          <w:szCs w:val="21"/>
        </w:rPr>
      </w:pPr>
      <w:r>
        <w:rPr>
          <w:rFonts w:ascii="Times New Roman" w:eastAsia="宋体" w:hAnsi="Times New Roman" w:cs="Times New Roman" w:hint="default"/>
          <w:b/>
          <w:sz w:val="21"/>
          <w:szCs w:val="21"/>
        </w:rPr>
        <w:t>（一）文言文阅读（本题共5小题，20分）</w:t>
      </w:r>
    </w:p>
    <w:p>
      <w:pPr>
        <w:spacing w:line="360" w:lineRule="auto"/>
        <w:ind w:firstLine="420" w:firstLineChars="200"/>
        <w:textAlignment w:val="center"/>
        <w:rPr>
          <w:rFonts w:ascii="Times New Roman" w:eastAsia="宋体" w:hAnsi="Times New Roman" w:cs="Times New Roman" w:hint="default"/>
          <w:kern w:val="0"/>
          <w:szCs w:val="21"/>
        </w:rPr>
      </w:pPr>
      <w:bookmarkStart w:id="0" w:name="25273050-aa12-48ff-9ad6-b8bfa8100e4c"/>
      <w:r>
        <w:rPr>
          <w:rFonts w:ascii="Times New Roman" w:eastAsia="宋体" w:hAnsi="Times New Roman" w:cs="Times New Roman" w:hint="default"/>
          <w:kern w:val="0"/>
          <w:sz w:val="21"/>
          <w:szCs w:val="21"/>
        </w:rPr>
        <w:t xml:space="preserve">阅读下面的文言文，完成10-14题 </w:t>
      </w:r>
    </w:p>
    <w:p>
      <w:pPr>
        <w:spacing w:line="360" w:lineRule="auto"/>
        <w:ind w:firstLine="420" w:firstLineChars="20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材料一：</w:t>
      </w:r>
    </w:p>
    <w:p>
      <w:pPr>
        <w:spacing w:line="360" w:lineRule="auto"/>
        <w:ind w:firstLine="42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em w:val="dot"/>
        </w:rPr>
        <w:t>君子</w:t>
      </w:r>
      <w:r>
        <w:rPr>
          <w:rFonts w:ascii="Times New Roman" w:eastAsia="宋体" w:hAnsi="Times New Roman" w:cs="Times New Roman" w:hint="default"/>
          <w:kern w:val="0"/>
          <w:sz w:val="21"/>
          <w:szCs w:val="21"/>
        </w:rPr>
        <w:t>曰：学不可以已。</w:t>
      </w:r>
    </w:p>
    <w:p>
      <w:pPr>
        <w:spacing w:line="360" w:lineRule="auto"/>
        <w:ind w:firstLine="42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青，取之于蓝，而青于蓝；冰，水为之，而寒于水。木直中</w:t>
      </w:r>
      <w:r>
        <w:rPr>
          <w:rFonts w:ascii="Times New Roman" w:eastAsia="宋体" w:hAnsi="Times New Roman" w:cs="Times New Roman" w:hint="default"/>
          <w:kern w:val="0"/>
          <w:sz w:val="21"/>
          <w:szCs w:val="21"/>
          <w:em w:val="dot"/>
        </w:rPr>
        <w:t>绳</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𫐓</w:t>
      </w:r>
      <w:r>
        <w:rPr>
          <w:rFonts w:ascii="Times New Roman" w:eastAsia="宋体" w:hAnsi="Times New Roman" w:cs="Times New Roman" w:hint="default"/>
          <w:kern w:val="0"/>
          <w:sz w:val="21"/>
          <w:szCs w:val="21"/>
        </w:rPr>
        <w:t>以为轮，其曲中规。虽有槁暴，不复挺者，</w:t>
      </w:r>
      <w:r>
        <w:rPr>
          <w:rFonts w:ascii="Times New Roman" w:eastAsia="宋体" w:hAnsi="Times New Roman" w:cs="Times New Roman" w:hint="default"/>
          <w:kern w:val="0"/>
          <w:sz w:val="21"/>
          <w:szCs w:val="21"/>
        </w:rPr>
        <w:t>𫐓</w:t>
      </w:r>
      <w:r>
        <w:rPr>
          <w:rFonts w:ascii="Times New Roman" w:eastAsia="宋体" w:hAnsi="Times New Roman" w:cs="Times New Roman" w:hint="default"/>
          <w:kern w:val="0"/>
          <w:sz w:val="21"/>
          <w:szCs w:val="21"/>
        </w:rPr>
        <w:t>使之然也。故木受绳则直，</w:t>
      </w:r>
      <w:r>
        <w:rPr>
          <w:rFonts w:ascii="Times New Roman" w:eastAsia="宋体" w:hAnsi="Times New Roman" w:cs="Times New Roman" w:hint="default"/>
          <w:kern w:val="0"/>
          <w:sz w:val="21"/>
          <w:szCs w:val="21"/>
          <w:em w:val="dot"/>
        </w:rPr>
        <w:t>金</w:t>
      </w:r>
      <w:r>
        <w:rPr>
          <w:rFonts w:ascii="Times New Roman" w:eastAsia="宋体" w:hAnsi="Times New Roman" w:cs="Times New Roman" w:hint="default"/>
          <w:kern w:val="0"/>
          <w:sz w:val="21"/>
          <w:szCs w:val="21"/>
        </w:rPr>
        <w:t>就砺则利，</w:t>
      </w:r>
      <w:r>
        <w:rPr>
          <w:rFonts w:ascii="Times New Roman" w:eastAsia="宋体" w:hAnsi="Times New Roman" w:cs="Times New Roman" w:hint="default"/>
          <w:kern w:val="0"/>
          <w:sz w:val="21"/>
          <w:szCs w:val="21"/>
          <w:u w:val="single"/>
        </w:rPr>
        <w:t>君子博学而日参省乎己，则知明而行无过矣。</w:t>
      </w:r>
    </w:p>
    <w:p>
      <w:pPr>
        <w:spacing w:line="360" w:lineRule="auto"/>
        <w:ind w:firstLine="42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吾尝终日</w:t>
      </w:r>
      <w:r>
        <w:rPr>
          <w:rFonts w:ascii="Times New Roman" w:eastAsia="宋体" w:hAnsi="Times New Roman" w:cs="Times New Roman" w:hint="default"/>
          <w:kern w:val="0"/>
          <w:sz w:val="21"/>
          <w:szCs w:val="21"/>
          <w:em w:val="dot"/>
        </w:rPr>
        <w:t>而</w:t>
      </w:r>
      <w:r>
        <w:rPr>
          <w:rFonts w:ascii="Times New Roman" w:eastAsia="宋体" w:hAnsi="Times New Roman" w:cs="Times New Roman" w:hint="default"/>
          <w:kern w:val="0"/>
          <w:sz w:val="21"/>
          <w:szCs w:val="21"/>
        </w:rPr>
        <w:t>思矣，不如须臾之所学也；吾尝跂而望矣，不如登高之博见也。登高而招，臂非加长也，而见者远；顺风而呼，声非加疾也，而闻者彰。假舆马者，非利足也，而致千里；假舟楫者，非能水也，而绝江河。君子生非异也，善假于物也。</w:t>
      </w:r>
    </w:p>
    <w:p>
      <w:pPr>
        <w:spacing w:line="360" w:lineRule="auto"/>
        <w:ind w:firstLine="420"/>
        <w:jc w:val="right"/>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(节选自《荀子</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劝学》)</w:t>
      </w:r>
    </w:p>
    <w:p>
      <w:pPr>
        <w:spacing w:line="360" w:lineRule="auto"/>
        <w:ind w:firstLine="420" w:firstLineChars="20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材料二：</w:t>
      </w:r>
    </w:p>
    <w:p>
      <w:pPr>
        <w:spacing w:line="360" w:lineRule="auto"/>
        <w:ind w:firstLine="42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善学者，师逸</w:t>
      </w:r>
      <w:r>
        <w:rPr>
          <w:rFonts w:ascii="Times New Roman" w:eastAsia="宋体" w:hAnsi="Times New Roman" w:cs="Times New Roman" w:hint="default"/>
          <w:kern w:val="0"/>
          <w:sz w:val="21"/>
          <w:szCs w:val="21"/>
          <w:em w:val="dot"/>
        </w:rPr>
        <w:t>而</w:t>
      </w:r>
      <w:r>
        <w:rPr>
          <w:rFonts w:ascii="Times New Roman" w:eastAsia="宋体" w:hAnsi="Times New Roman" w:cs="Times New Roman" w:hint="default"/>
          <w:kern w:val="0"/>
          <w:sz w:val="21"/>
          <w:szCs w:val="21"/>
        </w:rPr>
        <w:t>功倍，又从而庸之；不善学者，师勤而功半，又从而怨之。善问者如攻坚木，先其易者，后其节目，及其久也，相说以解；不善问者反此。善答问者如撞钟，叩之以小者则小鸣，叩之以大者则大鸣，待其从容，然后尽其声；不善答问者反此。此皆进学之道也。</w:t>
      </w:r>
    </w:p>
    <w:p>
      <w:pPr>
        <w:spacing w:line="360" w:lineRule="auto"/>
        <w:ind w:firstLine="420"/>
        <w:jc w:val="right"/>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(节选自《学记》)</w:t>
      </w:r>
    </w:p>
    <w:p>
      <w:pPr>
        <w:spacing w:line="360" w:lineRule="auto"/>
        <w:ind w:firstLine="420" w:firstLineChars="20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材料三：</w:t>
      </w:r>
    </w:p>
    <w:p>
      <w:pPr>
        <w:spacing w:line="360" w:lineRule="auto"/>
        <w:ind w:firstLine="42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夫明《六经》之指，涉百家之书，</w:t>
      </w:r>
      <w:r>
        <w:rPr>
          <w:rFonts w:ascii="Times New Roman" w:eastAsia="宋体" w:hAnsi="Times New Roman" w:cs="Times New Roman" w:hint="default"/>
          <w:kern w:val="0"/>
          <w:sz w:val="21"/>
          <w:szCs w:val="21"/>
          <w:u w:val="single"/>
        </w:rPr>
        <w:t>纵不能增益德行，敦厉风俗，犹为一艺，得以自资</w:t>
      </w:r>
      <w:r>
        <w:rPr>
          <w:rFonts w:ascii="Times New Roman" w:eastAsia="宋体" w:hAnsi="Times New Roman" w:cs="Times New Roman" w:hint="default"/>
          <w:kern w:val="0"/>
          <w:sz w:val="21"/>
          <w:szCs w:val="21"/>
        </w:rPr>
        <w:t xml:space="preserve">。 </w:t>
      </w:r>
      <w:r>
        <w:rPr>
          <w:rFonts w:ascii="Times New Roman" w:eastAsia="宋体" w:hAnsi="Times New Roman" w:cs="Times New Roman" w:hint="default"/>
          <w:kern w:val="0"/>
          <w:sz w:val="21"/>
          <w:szCs w:val="21"/>
          <w:u w:val="wave"/>
        </w:rPr>
        <w:t xml:space="preserve">父兄不可常依乡国不可常保一旦流离无人庇荫当自求诸身耳 </w:t>
      </w:r>
      <w:r>
        <w:rPr>
          <w:rFonts w:ascii="Times New Roman" w:eastAsia="宋体" w:hAnsi="Times New Roman" w:cs="Times New Roman" w:hint="default"/>
          <w:kern w:val="0"/>
          <w:sz w:val="21"/>
          <w:szCs w:val="21"/>
        </w:rPr>
        <w:t>。谚曰：</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积财千万，不如薄伎在身。</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伎之易习而可贵者，无过读书也。世人不问愚智，皆欲识人之多，见事之广，而不肯读书，是犹求饱而懒营馔，欲暖而惰裁衣也。</w:t>
      </w:r>
    </w:p>
    <w:p>
      <w:pPr>
        <w:spacing w:line="360" w:lineRule="auto"/>
        <w:ind w:firstLine="7245" w:firstLineChars="345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(节选自《颜氏家训</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勉学》)</w:t>
      </w:r>
      <w:bookmarkEnd w:id="0"/>
    </w:p>
    <w:p>
      <w:pPr>
        <w:spacing w:line="360" w:lineRule="auto"/>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10.文中画波浪线的部分有三处需要断句，请用铅笔将答题卡上相应位置的答案标号涂黑。（3分）</w:t>
      </w:r>
    </w:p>
    <w:p>
      <w:pPr>
        <w:spacing w:line="360" w:lineRule="auto"/>
        <w:ind w:firstLine="420" w:firstLineChars="200"/>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父兄 A不可常依B乡国C不可常保D一旦E流离无人庇荫F当自求G诸身耳</w:t>
      </w:r>
    </w:p>
    <w:p>
      <w:pPr>
        <w:spacing w:line="360" w:lineRule="auto"/>
        <w:textAlignment w:val="center"/>
        <w:rPr>
          <w:rFonts w:ascii="Times New Roman" w:eastAsia="宋体" w:hAnsi="Times New Roman" w:cs="Times New Roman" w:hint="default"/>
          <w:kern w:val="0"/>
          <w:szCs w:val="21"/>
        </w:rPr>
        <w:sectPr>
          <w:headerReference w:type="default" r:id="rId16"/>
          <w:footerReference w:type="default" r:id="rId17"/>
          <w:footnotePr>
            <w:numStart w:val="0"/>
          </w:footnotePr>
          <w:endnotePr>
            <w:numFmt w:val="decimal"/>
            <w:numStart w:val="0"/>
          </w:endnotePr>
          <w:type w:val="nextPage"/>
          <w:pgSz w:w="11906" w:h="16838"/>
          <w:pgMar w:top="1440" w:right="1080" w:bottom="1440" w:left="1080" w:header="0" w:footer="0" w:gutter="0"/>
          <w:pgNumType w:start="6"/>
          <w:cols w:space="708"/>
          <w:titlePg w:val="0"/>
          <w:docGrid w:linePitch="286"/>
        </w:sectPr>
      </w:pPr>
      <w:r>
        <w:rPr>
          <w:rFonts w:ascii="Times New Roman" w:eastAsia="宋体" w:hAnsi="Times New Roman" w:cs="Times New Roman" w:hint="default"/>
          <w:kern w:val="0"/>
          <w:sz w:val="21"/>
          <w:szCs w:val="21"/>
        </w:rPr>
        <w:t>11.下列对文中加点词语的相关内容的解说，不正确的一项是（</w:t>
      </w:r>
      <w:r>
        <w:rPr>
          <w:rFonts w:ascii="Times New Roman" w:eastAsia="宋体" w:hAnsi="Times New Roman" w:cs="Times New Roman" w:hint="default"/>
          <w:kern w:val="0"/>
          <w:sz w:val="21"/>
          <w:szCs w:val="21"/>
        </w:rPr>
        <w:t> </w:t>
      </w:r>
      <w:r>
        <w:rPr>
          <w:rFonts w:ascii="Times New Roman" w:eastAsia="宋体" w:hAnsi="Times New Roman" w:cs="Times New Roman" w:hint="default"/>
          <w:kern w:val="0"/>
          <w:sz w:val="21"/>
          <w:szCs w:val="21"/>
        </w:rPr>
        <w:t xml:space="preserve"> </w:t>
      </w:r>
      <w:r>
        <w:rPr>
          <w:rFonts w:ascii="Times New Roman" w:eastAsia="宋体" w:hAnsi="Times New Roman" w:cs="Times New Roman" w:hint="default"/>
          <w:kern w:val="0"/>
          <w:sz w:val="21"/>
          <w:szCs w:val="21"/>
        </w:rPr>
        <w:t> </w:t>
      </w:r>
      <w:r>
        <w:rPr>
          <w:rFonts w:ascii="Times New Roman" w:eastAsia="宋体" w:hAnsi="Times New Roman" w:cs="Times New Roman" w:hint="default"/>
          <w:kern w:val="0"/>
          <w:sz w:val="21"/>
          <w:szCs w:val="21"/>
        </w:rPr>
        <w:t xml:space="preserve"> </w:t>
      </w:r>
      <w:r>
        <w:rPr>
          <w:rFonts w:ascii="Times New Roman" w:eastAsia="宋体" w:hAnsi="Times New Roman" w:cs="Times New Roman" w:hint="default"/>
          <w:kern w:val="0"/>
          <w:sz w:val="21"/>
          <w:szCs w:val="21"/>
        </w:rPr>
        <w:t> </w:t>
      </w:r>
      <w:r>
        <w:rPr>
          <w:rFonts w:ascii="Times New Roman" w:eastAsia="宋体" w:hAnsi="Times New Roman" w:cs="Times New Roman" w:hint="default"/>
          <w:kern w:val="0"/>
          <w:sz w:val="21"/>
          <w:szCs w:val="21"/>
        </w:rPr>
        <w:t xml:space="preserve"> ）</w:t>
      </w:r>
    </w:p>
    <w:p>
      <w:pPr>
        <w:spacing w:line="360" w:lineRule="auto"/>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A. 君子，指有学问、有修养的人。与</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君子坦荡荡</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中的</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君子</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意义相同。</w:t>
      </w:r>
      <w:r>
        <w:rPr>
          <w:rFonts w:ascii="Times New Roman" w:eastAsia="宋体" w:hAnsi="Times New Roman" w:cs="Times New Roman" w:hint="default"/>
          <w:kern w:val="0"/>
          <w:sz w:val="21"/>
          <w:szCs w:val="21"/>
        </w:rPr>
        <w:br/>
      </w:r>
      <w:r>
        <w:rPr>
          <w:rFonts w:ascii="Times New Roman" w:eastAsia="宋体" w:hAnsi="Times New Roman" w:cs="Times New Roman" w:hint="default"/>
          <w:kern w:val="0"/>
          <w:sz w:val="21"/>
          <w:szCs w:val="21"/>
        </w:rPr>
        <w:t>B. 绳，木工用来取直的墨线。后引申为准则、法度之意，例如</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绳之以法</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br/>
      </w:r>
      <w:r>
        <w:rPr>
          <w:rFonts w:ascii="Times New Roman" w:eastAsia="宋体" w:hAnsi="Times New Roman" w:cs="Times New Roman" w:hint="default"/>
          <w:kern w:val="0"/>
          <w:sz w:val="21"/>
          <w:szCs w:val="21"/>
        </w:rPr>
        <w:t>C. 金，古代金属的通称。文中指金属制的刀斧等。</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金石可镂</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金</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也指金属。</w:t>
      </w:r>
      <w:r>
        <w:rPr>
          <w:rFonts w:ascii="Times New Roman" w:eastAsia="宋体" w:hAnsi="Times New Roman" w:cs="Times New Roman" w:hint="default"/>
          <w:kern w:val="0"/>
          <w:sz w:val="21"/>
          <w:szCs w:val="21"/>
        </w:rPr>
        <w:br/>
      </w:r>
      <w:r>
        <w:rPr>
          <w:rFonts w:ascii="Times New Roman" w:eastAsia="宋体" w:hAnsi="Times New Roman" w:cs="Times New Roman" w:hint="default"/>
          <w:kern w:val="0"/>
          <w:sz w:val="21"/>
          <w:szCs w:val="21"/>
        </w:rPr>
        <w:t>D. 而，在句中表转折，与《劝学》中</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吾尝终日而思矣</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而</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意义不同。</w:t>
      </w:r>
    </w:p>
    <w:p>
      <w:pPr>
        <w:spacing w:line="360" w:lineRule="auto"/>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12.下列对以上三则材料的理解与分析，不恰当的一项是（</w:t>
      </w:r>
      <w:r>
        <w:rPr>
          <w:rFonts w:ascii="Times New Roman" w:eastAsia="宋体" w:hAnsi="Times New Roman" w:cs="Times New Roman" w:hint="default"/>
          <w:kern w:val="0"/>
          <w:sz w:val="21"/>
          <w:szCs w:val="21"/>
        </w:rPr>
        <w:t> </w:t>
      </w:r>
      <w:r>
        <w:rPr>
          <w:rFonts w:ascii="Times New Roman" w:eastAsia="宋体" w:hAnsi="Times New Roman" w:cs="Times New Roman" w:hint="default"/>
          <w:kern w:val="0"/>
          <w:sz w:val="21"/>
          <w:szCs w:val="21"/>
        </w:rPr>
        <w:t xml:space="preserve"> </w:t>
      </w:r>
      <w:r>
        <w:rPr>
          <w:rFonts w:ascii="Times New Roman" w:eastAsia="宋体" w:hAnsi="Times New Roman" w:cs="Times New Roman" w:hint="default"/>
          <w:kern w:val="0"/>
          <w:sz w:val="21"/>
          <w:szCs w:val="21"/>
        </w:rPr>
        <w:t> </w:t>
      </w:r>
      <w:r>
        <w:rPr>
          <w:rFonts w:ascii="Times New Roman" w:eastAsia="宋体" w:hAnsi="Times New Roman" w:cs="Times New Roman" w:hint="default"/>
          <w:kern w:val="0"/>
          <w:sz w:val="21"/>
          <w:szCs w:val="21"/>
        </w:rPr>
        <w:t xml:space="preserve"> </w:t>
      </w:r>
      <w:r>
        <w:rPr>
          <w:rFonts w:ascii="Times New Roman" w:eastAsia="宋体" w:hAnsi="Times New Roman" w:cs="Times New Roman" w:hint="default"/>
          <w:kern w:val="0"/>
          <w:sz w:val="21"/>
          <w:szCs w:val="21"/>
        </w:rPr>
        <w:t> </w:t>
      </w:r>
      <w:r>
        <w:rPr>
          <w:rFonts w:ascii="Times New Roman" w:eastAsia="宋体" w:hAnsi="Times New Roman" w:cs="Times New Roman" w:hint="default"/>
          <w:kern w:val="0"/>
          <w:sz w:val="21"/>
          <w:szCs w:val="21"/>
        </w:rPr>
        <w:t xml:space="preserve"> ）</w:t>
      </w:r>
    </w:p>
    <w:p>
      <w:pPr>
        <w:spacing w:line="360" w:lineRule="auto"/>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A. 第(一)则材料中，作者首先提出了全文的中心论点，进而论述学习的作用。</w:t>
      </w:r>
      <w:r>
        <w:rPr>
          <w:rFonts w:ascii="Times New Roman" w:eastAsia="宋体" w:hAnsi="Times New Roman" w:cs="Times New Roman" w:hint="default"/>
          <w:kern w:val="0"/>
          <w:sz w:val="21"/>
          <w:szCs w:val="21"/>
        </w:rPr>
        <w:br/>
      </w:r>
      <w:r>
        <w:rPr>
          <w:rFonts w:ascii="Times New Roman" w:eastAsia="宋体" w:hAnsi="Times New Roman" w:cs="Times New Roman" w:hint="default"/>
          <w:kern w:val="0"/>
          <w:sz w:val="21"/>
          <w:szCs w:val="21"/>
        </w:rPr>
        <w:t>B. 第(二)则材料中，作者是从</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问</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与</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答</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两个角度来说明</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此皆进学之道也</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br/>
      </w:r>
      <w:r>
        <w:rPr>
          <w:rFonts w:ascii="Times New Roman" w:eastAsia="宋体" w:hAnsi="Times New Roman" w:cs="Times New Roman" w:hint="default"/>
          <w:kern w:val="0"/>
          <w:sz w:val="21"/>
          <w:szCs w:val="21"/>
        </w:rPr>
        <w:t>C. 第(三)则材料中，作者用古谚语进行举例论证，强调有一技之长的重要性。</w:t>
      </w:r>
      <w:r>
        <w:rPr>
          <w:rFonts w:ascii="Times New Roman" w:eastAsia="宋体" w:hAnsi="Times New Roman" w:cs="Times New Roman" w:hint="default"/>
          <w:kern w:val="0"/>
          <w:sz w:val="21"/>
          <w:szCs w:val="21"/>
        </w:rPr>
        <w:br/>
      </w:r>
      <w:r>
        <w:rPr>
          <w:rFonts w:ascii="Times New Roman" w:eastAsia="宋体" w:hAnsi="Times New Roman" w:cs="Times New Roman" w:hint="default"/>
          <w:kern w:val="0"/>
          <w:sz w:val="21"/>
          <w:szCs w:val="21"/>
        </w:rPr>
        <w:t>D. 这三则材料围绕</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学习</w:t>
      </w:r>
      <w:r>
        <w:rPr>
          <w:rFonts w:ascii="Times New Roman" w:eastAsia="宋体" w:hAnsi="Times New Roman" w:cs="Times New Roman" w:hint="default"/>
          <w:kern w:val="0"/>
          <w:sz w:val="21"/>
          <w:szCs w:val="21"/>
        </w:rPr>
        <w:t>”</w:t>
      </w:r>
      <w:r>
        <w:rPr>
          <w:rFonts w:ascii="Times New Roman" w:eastAsia="宋体" w:hAnsi="Times New Roman" w:cs="Times New Roman" w:hint="default"/>
          <w:kern w:val="0"/>
          <w:sz w:val="21"/>
          <w:szCs w:val="21"/>
        </w:rPr>
        <w:t>的话题，从不同角度进行了阐发，都使用了比喻论证。</w:t>
      </w:r>
    </w:p>
    <w:p>
      <w:pPr>
        <w:spacing w:line="360" w:lineRule="auto"/>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13.把文中画横线的句子翻译成现代汉语。 （8分）</w:t>
      </w:r>
    </w:p>
    <w:p>
      <w:pPr>
        <w:spacing w:line="360" w:lineRule="auto"/>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（1）君子博学而日参省乎己，则知明而行无过矣。</w:t>
      </w:r>
    </w:p>
    <w:p>
      <w:pPr>
        <w:spacing w:line="360" w:lineRule="auto"/>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（2）纵不能增益德行，敦厉风俗，犹为一艺，得以自资。</w:t>
      </w:r>
    </w:p>
    <w:p>
      <w:pPr>
        <w:spacing w:line="360" w:lineRule="auto"/>
        <w:textAlignment w:val="center"/>
        <w:rPr>
          <w:rFonts w:ascii="Times New Roman" w:eastAsia="宋体" w:hAnsi="Times New Roman" w:cs="Times New Roman" w:hint="default"/>
          <w:kern w:val="0"/>
          <w:szCs w:val="21"/>
        </w:rPr>
      </w:pPr>
      <w:r>
        <w:rPr>
          <w:rFonts w:ascii="Times New Roman" w:eastAsia="宋体" w:hAnsi="Times New Roman" w:cs="Times New Roman" w:hint="default"/>
          <w:kern w:val="0"/>
          <w:sz w:val="21"/>
          <w:szCs w:val="21"/>
        </w:rPr>
        <w:t>14.以上三则材料都旨在勉励学习，但侧重点各有不同，请分别概括。（3分）</w:t>
      </w:r>
    </w:p>
    <w:p>
      <w:pPr>
        <w:spacing w:line="360" w:lineRule="auto"/>
        <w:rPr>
          <w:rFonts w:ascii="宋体" w:eastAsia="宋体" w:cs="Times New Roman" w:hint="eastAsia"/>
          <w:b/>
          <w:bCs/>
          <w:color w:val="00B050"/>
          <w:szCs w:val="21"/>
        </w:rPr>
      </w:pPr>
      <w:r>
        <w:rPr>
          <w:rFonts w:ascii="宋体" w:eastAsia="宋体" w:hAnsi="宋体" w:cs="Times New Roman" w:hint="eastAsia"/>
          <w:b/>
          <w:bCs/>
          <w:color w:val="00B050"/>
          <w:sz w:val="21"/>
          <w:szCs w:val="21"/>
          <w:lang w:val="en-US" w:eastAsia="zh-CN"/>
        </w:rPr>
        <w:t>重庆市缙云教育联盟2023-2024学年高一上学期期末语文试卷</w:t>
      </w:r>
    </w:p>
    <w:p>
      <w:pPr>
        <w:spacing w:line="360" w:lineRule="auto"/>
        <w:rPr>
          <w:rFonts w:ascii="新宋体" w:eastAsia="新宋体" w:hAnsi="新宋体" w:cs="新宋体" w:hint="eastAsia"/>
          <w:szCs w:val="21"/>
        </w:rPr>
      </w:pPr>
      <w:r>
        <w:rPr>
          <w:rFonts w:ascii="新宋体" w:eastAsia="新宋体" w:hAnsi="新宋体" w:cs="新宋体" w:hint="eastAsia"/>
          <w:sz w:val="21"/>
          <w:szCs w:val="21"/>
        </w:rPr>
        <w:t>（一）文言文阅读（本题共5小题，20分）</w:t>
      </w:r>
    </w:p>
    <w:p>
      <w:pPr>
        <w:spacing w:line="360" w:lineRule="auto"/>
        <w:ind w:firstLine="420" w:firstLineChars="200"/>
        <w:rPr>
          <w:rFonts w:ascii="新宋体" w:eastAsia="新宋体" w:hAnsi="新宋体" w:cs="新宋体" w:hint="eastAsia"/>
          <w:szCs w:val="21"/>
        </w:rPr>
      </w:pPr>
      <w:r>
        <w:rPr>
          <w:rFonts w:ascii="新宋体" w:eastAsia="新宋体" w:hAnsi="新宋体" w:cs="新宋体" w:hint="eastAsia"/>
          <w:sz w:val="21"/>
          <w:szCs w:val="21"/>
        </w:rPr>
        <w:t>阅读下面的文言文，完成10</w:t>
      </w:r>
      <w:r>
        <w:rPr>
          <w:rFonts w:ascii="新宋体" w:eastAsia="新宋体" w:hAnsi="新宋体" w:cs="新宋体" w:hint="eastAsia"/>
          <w:sz w:val="21"/>
          <w:szCs w:val="21"/>
        </w:rPr>
        <w:t>—</w:t>
      </w:r>
      <w:r>
        <w:rPr>
          <w:rFonts w:ascii="新宋体" w:eastAsia="新宋体" w:hAnsi="新宋体" w:cs="新宋体" w:hint="eastAsia"/>
          <w:sz w:val="21"/>
          <w:szCs w:val="21"/>
        </w:rPr>
        <w:t>14题。</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材料一：</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em w:val="dot"/>
        </w:rPr>
        <w:t>元和</w:t>
      </w:r>
      <w:r>
        <w:rPr>
          <w:rFonts w:ascii="新宋体" w:eastAsia="新宋体" w:hAnsi="新宋体" w:cs="新宋体" w:hint="eastAsia"/>
          <w:sz w:val="21"/>
          <w:szCs w:val="21"/>
        </w:rPr>
        <w:t>十年，予左迁九江郡司马。明年秋，送客湓浦口，闻舟中夜弹琵琶者，听其音，铮铮然有</w:t>
      </w:r>
      <w:r>
        <w:rPr>
          <w:rFonts w:ascii="新宋体" w:eastAsia="新宋体" w:hAnsi="新宋体" w:cs="新宋体" w:hint="eastAsia"/>
          <w:sz w:val="21"/>
          <w:szCs w:val="21"/>
          <w:em w:val="dot"/>
        </w:rPr>
        <w:t>京都</w:t>
      </w:r>
      <w:r>
        <w:rPr>
          <w:rFonts w:ascii="新宋体" w:eastAsia="新宋体" w:hAnsi="新宋体" w:cs="新宋体" w:hint="eastAsia"/>
          <w:sz w:val="21"/>
          <w:szCs w:val="21"/>
        </w:rPr>
        <w:t>声。问其人，本长安倡女，</w:t>
      </w:r>
      <w:r>
        <w:rPr>
          <w:rFonts w:ascii="新宋体" w:eastAsia="新宋体" w:hAnsi="新宋体" w:cs="新宋体" w:hint="eastAsia"/>
          <w:sz w:val="21"/>
          <w:szCs w:val="21"/>
          <w:u w:val="single"/>
        </w:rPr>
        <w:t>尝学琵琶于穆、曹二善才，年长色衰，委身为贾人妇。</w:t>
      </w:r>
      <w:r>
        <w:rPr>
          <w:rFonts w:ascii="新宋体" w:eastAsia="新宋体" w:hAnsi="新宋体" w:cs="新宋体" w:hint="eastAsia"/>
          <w:sz w:val="21"/>
          <w:szCs w:val="21"/>
        </w:rPr>
        <w:t>遂命酒，使快弹数曲。曲罢悯然，自叙少小时欢乐事，今漂沦憔悴，转徙于江湖间。予出官二年，恬然自安，感斯人言，是夕始觉有迁</w:t>
      </w:r>
      <w:r>
        <w:rPr>
          <w:rFonts w:ascii="新宋体" w:eastAsia="新宋体" w:hAnsi="新宋体" w:cs="新宋体" w:hint="eastAsia"/>
          <w:sz w:val="21"/>
          <w:szCs w:val="21"/>
          <w:em w:val="dot"/>
        </w:rPr>
        <w:t>谪</w:t>
      </w:r>
      <w:r>
        <w:rPr>
          <w:rFonts w:ascii="新宋体" w:eastAsia="新宋体" w:hAnsi="新宋体" w:cs="新宋体" w:hint="eastAsia"/>
          <w:sz w:val="21"/>
          <w:szCs w:val="21"/>
        </w:rPr>
        <w:t>意。因为长句，歌以赠之，凡六百一十六言，命曰《琵琶行》。</w:t>
      </w:r>
    </w:p>
    <w:p>
      <w:pPr>
        <w:shd w:val="clear" w:color="auto" w:fill="FFFFFF"/>
        <w:spacing w:line="360" w:lineRule="auto"/>
        <w:ind w:firstLine="420"/>
        <w:jc w:val="right"/>
        <w:textAlignment w:val="center"/>
        <w:rPr>
          <w:rFonts w:ascii="新宋体" w:eastAsia="新宋体" w:hAnsi="新宋体" w:cs="新宋体" w:hint="eastAsia"/>
          <w:szCs w:val="21"/>
        </w:rPr>
      </w:pPr>
      <w:r>
        <w:rPr>
          <w:rFonts w:ascii="新宋体" w:eastAsia="新宋体" w:hAnsi="新宋体" w:cs="新宋体" w:hint="eastAsia"/>
          <w:sz w:val="21"/>
          <w:szCs w:val="21"/>
        </w:rPr>
        <w:t>（白居易《琵琶行</w:t>
      </w:r>
      <w:r>
        <w:rPr>
          <w:rFonts w:ascii="新宋体" w:eastAsia="新宋体" w:hAnsi="新宋体" w:cs="新宋体" w:hint="eastAsia"/>
          <w:sz w:val="21"/>
          <w:szCs w:val="21"/>
        </w:rPr>
        <w:t>•</w:t>
      </w:r>
      <w:r>
        <w:rPr>
          <w:rFonts w:ascii="新宋体" w:eastAsia="新宋体" w:hAnsi="新宋体" w:cs="新宋体" w:hint="eastAsia"/>
          <w:sz w:val="21"/>
          <w:szCs w:val="21"/>
        </w:rPr>
        <w:t>并序》）</w:t>
      </w:r>
    </w:p>
    <w:p>
      <w:pPr>
        <w:shd w:val="clear" w:color="auto" w:fill="FFFFFF"/>
        <w:spacing w:line="360" w:lineRule="auto"/>
        <w:ind w:firstLine="420"/>
        <w:jc w:val="left"/>
        <w:textAlignment w:val="center"/>
        <w:rPr>
          <w:rFonts w:ascii="新宋体" w:eastAsia="新宋体" w:hAnsi="新宋体" w:cs="新宋体" w:hint="eastAsia"/>
          <w:szCs w:val="21"/>
        </w:rPr>
      </w:pPr>
      <w:r>
        <w:rPr>
          <w:rFonts w:ascii="新宋体" w:eastAsia="新宋体" w:hAnsi="新宋体" w:cs="新宋体" w:hint="eastAsia"/>
          <w:sz w:val="21"/>
          <w:szCs w:val="21"/>
        </w:rPr>
        <w:t>材料二：</w:t>
      </w:r>
    </w:p>
    <w:p>
      <w:pPr>
        <w:shd w:val="clear" w:color="auto" w:fill="FFFFFF"/>
        <w:spacing w:line="360" w:lineRule="auto"/>
        <w:ind w:firstLine="420"/>
        <w:jc w:val="left"/>
        <w:textAlignment w:val="center"/>
        <w:rPr>
          <w:rFonts w:ascii="新宋体" w:eastAsia="新宋体" w:hAnsi="新宋体" w:cs="新宋体" w:hint="eastAsia"/>
          <w:szCs w:val="21"/>
        </w:rPr>
        <w:sectPr>
          <w:headerReference w:type="default" r:id="rId18"/>
          <w:footerReference w:type="default" r:id="rId19"/>
          <w:footnotePr>
            <w:numStart w:val="0"/>
          </w:footnotePr>
          <w:endnotePr>
            <w:numFmt w:val="decimal"/>
            <w:numStart w:val="0"/>
          </w:endnotePr>
          <w:type w:val="nextPage"/>
          <w:pgSz w:w="11906" w:h="16838"/>
          <w:pgMar w:top="1440" w:right="1080" w:bottom="1440" w:left="1080" w:header="0" w:footer="0" w:gutter="0"/>
          <w:pgNumType w:start="7"/>
          <w:cols w:space="708"/>
          <w:titlePg w:val="0"/>
          <w:docGrid w:linePitch="286"/>
        </w:sectPr>
      </w:pPr>
      <w:r>
        <w:rPr>
          <w:rFonts w:ascii="新宋体" w:eastAsia="新宋体" w:hAnsi="新宋体" w:cs="新宋体" w:hint="eastAsia"/>
          <w:sz w:val="21"/>
          <w:szCs w:val="21"/>
        </w:rPr>
        <w:t>白居易，</w:t>
      </w:r>
      <w:r>
        <w:rPr>
          <w:rFonts w:ascii="新宋体" w:eastAsia="新宋体" w:hAnsi="新宋体" w:cs="新宋体" w:hint="eastAsia"/>
          <w:sz w:val="21"/>
          <w:szCs w:val="21"/>
          <w:em w:val="dot"/>
        </w:rPr>
        <w:t>字</w:t>
      </w:r>
      <w:r>
        <w:rPr>
          <w:rFonts w:ascii="新宋体" w:eastAsia="新宋体" w:hAnsi="新宋体" w:cs="新宋体" w:hint="eastAsia"/>
          <w:sz w:val="21"/>
          <w:szCs w:val="21"/>
        </w:rPr>
        <w:t>乐天，幼聪慧绝人，襟怀宏放，袖文一编，年十五六时，投著作郎顾况。况能文，后进文章无可意者。览居易文，不觉迎门礼遇。贞元十四年，始以进士就试，礼部侍郎高郢擢升甲科，吏部判入等，授秘书省校书郎。元和元年四月，宪宗策试制举人，应才识兼茂明于体用科，策入第四等，授周至县尉、集贤校理。居易文辞富艳，尤精于诗笔。自雠校至结绶畿句，所著歌诗数十百篇，</w:t>
      </w:r>
      <w:r>
        <w:rPr>
          <w:rFonts w:ascii="新宋体" w:eastAsia="新宋体" w:hAnsi="新宋体" w:cs="新宋体" w:hint="eastAsia"/>
          <w:sz w:val="21"/>
          <w:szCs w:val="21"/>
          <w:u w:val="single"/>
        </w:rPr>
        <w:t>皆意存讽赋，箴时之病，补政之缺</w:t>
      </w:r>
      <w:r>
        <w:rPr>
          <w:rFonts w:ascii="新宋体" w:eastAsia="新宋体" w:hAnsi="新宋体" w:cs="新宋体" w:hint="eastAsia"/>
          <w:sz w:val="21"/>
          <w:szCs w:val="21"/>
        </w:rPr>
        <w:t>，而士君子多之，而往往流闻禁中。章武皇帝纳谏思理，渴闻谠言，二年十一月，召入翰林为学士。三年五月，拜左拾遗，</w:t>
      </w:r>
      <w:r>
        <w:rPr>
          <w:rFonts w:ascii="新宋体" w:eastAsia="新宋体" w:hAnsi="新宋体" w:cs="新宋体" w:hint="eastAsia"/>
          <w:sz w:val="21"/>
          <w:szCs w:val="21"/>
          <w:u w:val="wave"/>
        </w:rPr>
        <w:t>居易自以逢好文之主非次拔擢欲以生平所贮仰酬恩造</w:t>
      </w:r>
      <w:r>
        <w:rPr>
          <w:rFonts w:ascii="新宋体" w:eastAsia="新宋体" w:hAnsi="新宋体" w:cs="新宋体" w:hint="eastAsia"/>
          <w:sz w:val="21"/>
          <w:szCs w:val="21"/>
        </w:rPr>
        <w:t>拜命之日，献疏言事居易与河南元稹相善，同年登制举，交情隆厚。稹自监察御史谪为江陵府士曹掾，翰林学士李绛、崔群上前面论稹无罪，居易累疏切谏。疏入不报。六年四月，丁母陈夫人之丧，退居下邽。九年冬，入朝，授太子左赞善大夫。十年七月，盗杀宰相武元衡，居易首上疏论其冤，急请捕贼以雪国耻。宰相以宫官非谏职，不当先谏官言事。会有素恶居易者，掎摭居易。执政方恶其言事，奏贬为江表刺史。诏出，中书舍人王涯上疏论之，言居易所犯状迹，不宜治郡，追诏授江州司马。</w:t>
      </w:r>
    </w:p>
    <w:p>
      <w:pPr>
        <w:shd w:val="clear" w:color="auto" w:fill="FFFFFF"/>
        <w:spacing w:line="360" w:lineRule="auto"/>
        <w:ind w:firstLine="420"/>
        <w:jc w:val="right"/>
        <w:textAlignment w:val="center"/>
        <w:rPr>
          <w:rFonts w:ascii="新宋体" w:eastAsia="新宋体" w:hAnsi="新宋体" w:cs="新宋体" w:hint="eastAsia"/>
          <w:szCs w:val="21"/>
        </w:rPr>
      </w:pPr>
      <w:r>
        <w:rPr>
          <w:rFonts w:ascii="新宋体" w:eastAsia="新宋体" w:hAnsi="新宋体" w:cs="新宋体" w:hint="eastAsia"/>
          <w:sz w:val="21"/>
          <w:szCs w:val="21"/>
        </w:rPr>
        <w:t>（节选自《旧唐书</w:t>
      </w:r>
      <w:r>
        <w:rPr>
          <w:rFonts w:ascii="新宋体" w:eastAsia="新宋体" w:hAnsi="新宋体" w:cs="新宋体" w:hint="eastAsia"/>
          <w:sz w:val="21"/>
          <w:szCs w:val="21"/>
        </w:rPr>
        <w:t>•</w:t>
      </w:r>
      <w:r>
        <w:rPr>
          <w:rFonts w:ascii="新宋体" w:eastAsia="新宋体" w:hAnsi="新宋体" w:cs="新宋体" w:hint="eastAsia"/>
          <w:sz w:val="21"/>
          <w:szCs w:val="21"/>
        </w:rPr>
        <w:t>白居易传》）</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10．文中画波浪线的部分有三处需要断句，请用铅笔将答题卡上相应位置的答案标号涂黑。（3分）</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居易A自以逢B好文之主C非次D拔擢E欲以生平F所贮G仰酬恩造</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11．下列对文中加点的词语及相关内容的解说，不正确的一项是（</w:t>
      </w:r>
      <w:r>
        <w:rPr>
          <w:rFonts w:ascii="新宋体" w:eastAsia="新宋体" w:hAnsi="新宋体" w:cs="新宋体" w:hint="eastAsia"/>
          <w:kern w:val="0"/>
          <w:sz w:val="21"/>
          <w:szCs w:val="21"/>
        </w:rPr>
        <w:t>   </w:t>
      </w:r>
      <w:r>
        <w:rPr>
          <w:rFonts w:ascii="新宋体" w:eastAsia="新宋体" w:hAnsi="新宋体" w:cs="新宋体" w:hint="eastAsia"/>
          <w:sz w:val="21"/>
          <w:szCs w:val="21"/>
        </w:rPr>
        <w:t>）（3分）</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A元和，唐宪宗年号。年号是中国封建王朝用来纪年的一种名号，汉武帝首创年号。</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B．京都，指唐朝首都长安。古人也把首都称作京师，如《登泰山记》中</w:t>
      </w:r>
      <w:r>
        <w:rPr>
          <w:rFonts w:ascii="新宋体" w:eastAsia="新宋体" w:hAnsi="新宋体" w:cs="新宋体" w:hint="eastAsia"/>
          <w:sz w:val="21"/>
          <w:szCs w:val="21"/>
        </w:rPr>
        <w:t>“</w:t>
      </w:r>
      <w:r>
        <w:rPr>
          <w:rFonts w:ascii="新宋体" w:eastAsia="新宋体" w:hAnsi="新宋体" w:cs="新宋体" w:hint="eastAsia"/>
          <w:sz w:val="21"/>
          <w:szCs w:val="21"/>
        </w:rPr>
        <w:t>自京师乘风雪</w:t>
      </w:r>
      <w:r>
        <w:rPr>
          <w:rFonts w:ascii="新宋体" w:eastAsia="新宋体" w:hAnsi="新宋体" w:cs="新宋体" w:hint="eastAsia"/>
          <w:sz w:val="21"/>
          <w:szCs w:val="21"/>
        </w:rPr>
        <w:t>”</w:t>
      </w:r>
      <w:r>
        <w:rPr>
          <w:rFonts w:ascii="新宋体" w:eastAsia="新宋体" w:hAnsi="新宋体" w:cs="新宋体" w:hint="eastAsia"/>
          <w:sz w:val="21"/>
          <w:szCs w:val="21"/>
        </w:rPr>
        <w:t>。</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C．谪，指贬官降职，文段一中</w:t>
      </w:r>
      <w:r>
        <w:rPr>
          <w:rFonts w:ascii="新宋体" w:eastAsia="新宋体" w:hAnsi="新宋体" w:cs="新宋体" w:hint="eastAsia"/>
          <w:sz w:val="21"/>
          <w:szCs w:val="21"/>
        </w:rPr>
        <w:t>“</w:t>
      </w:r>
      <w:r>
        <w:rPr>
          <w:rFonts w:ascii="新宋体" w:eastAsia="新宋体" w:hAnsi="新宋体" w:cs="新宋体" w:hint="eastAsia"/>
          <w:sz w:val="21"/>
          <w:szCs w:val="21"/>
        </w:rPr>
        <w:t>左迁</w:t>
      </w:r>
      <w:r>
        <w:rPr>
          <w:rFonts w:ascii="新宋体" w:eastAsia="新宋体" w:hAnsi="新宋体" w:cs="新宋体" w:hint="eastAsia"/>
          <w:sz w:val="21"/>
          <w:szCs w:val="21"/>
        </w:rPr>
        <w:t>”</w:t>
      </w:r>
      <w:r>
        <w:rPr>
          <w:rFonts w:ascii="新宋体" w:eastAsia="新宋体" w:hAnsi="新宋体" w:cs="新宋体" w:hint="eastAsia"/>
          <w:sz w:val="21"/>
          <w:szCs w:val="21"/>
        </w:rPr>
        <w:t>与文段二中</w:t>
      </w:r>
      <w:r>
        <w:rPr>
          <w:rFonts w:ascii="新宋体" w:eastAsia="新宋体" w:hAnsi="新宋体" w:cs="新宋体" w:hint="eastAsia"/>
          <w:sz w:val="21"/>
          <w:szCs w:val="21"/>
        </w:rPr>
        <w:t>“</w:t>
      </w:r>
      <w:r>
        <w:rPr>
          <w:rFonts w:ascii="新宋体" w:eastAsia="新宋体" w:hAnsi="新宋体" w:cs="新宋体" w:hint="eastAsia"/>
          <w:sz w:val="21"/>
          <w:szCs w:val="21"/>
        </w:rPr>
        <w:t>贬为江表刺史</w:t>
      </w:r>
      <w:r>
        <w:rPr>
          <w:rFonts w:ascii="新宋体" w:eastAsia="新宋体" w:hAnsi="新宋体" w:cs="新宋体" w:hint="eastAsia"/>
          <w:sz w:val="21"/>
          <w:szCs w:val="21"/>
        </w:rPr>
        <w:t>”</w:t>
      </w:r>
      <w:r>
        <w:rPr>
          <w:rFonts w:ascii="新宋体" w:eastAsia="新宋体" w:hAnsi="新宋体" w:cs="新宋体" w:hint="eastAsia"/>
          <w:sz w:val="21"/>
          <w:szCs w:val="21"/>
        </w:rPr>
        <w:t>中的</w:t>
      </w:r>
      <w:r>
        <w:rPr>
          <w:rFonts w:ascii="新宋体" w:eastAsia="新宋体" w:hAnsi="新宋体" w:cs="新宋体" w:hint="eastAsia"/>
          <w:sz w:val="21"/>
          <w:szCs w:val="21"/>
        </w:rPr>
        <w:t>“</w:t>
      </w:r>
      <w:r>
        <w:rPr>
          <w:rFonts w:ascii="新宋体" w:eastAsia="新宋体" w:hAnsi="新宋体" w:cs="新宋体" w:hint="eastAsia"/>
          <w:sz w:val="21"/>
          <w:szCs w:val="21"/>
        </w:rPr>
        <w:t>贬</w:t>
      </w:r>
      <w:r>
        <w:rPr>
          <w:rFonts w:ascii="新宋体" w:eastAsia="新宋体" w:hAnsi="新宋体" w:cs="新宋体" w:hint="eastAsia"/>
          <w:sz w:val="21"/>
          <w:szCs w:val="21"/>
        </w:rPr>
        <w:t>”</w:t>
      </w:r>
      <w:r>
        <w:rPr>
          <w:rFonts w:ascii="新宋体" w:eastAsia="新宋体" w:hAnsi="新宋体" w:cs="新宋体" w:hint="eastAsia"/>
          <w:sz w:val="21"/>
          <w:szCs w:val="21"/>
        </w:rPr>
        <w:t>也有此意。</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D．字，即表字，人的别名，古人有名有字，字常用于自称，称呼别人时，以称名表示礼貌。</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12．下列对原文有关内容的概述，不正确的一项是（</w:t>
      </w:r>
      <w:r>
        <w:rPr>
          <w:rFonts w:ascii="新宋体" w:eastAsia="新宋体" w:hAnsi="新宋体" w:cs="新宋体" w:hint="eastAsia"/>
          <w:kern w:val="0"/>
          <w:sz w:val="21"/>
          <w:szCs w:val="21"/>
        </w:rPr>
        <w:t>   </w:t>
      </w:r>
      <w:r>
        <w:rPr>
          <w:rFonts w:ascii="新宋体" w:eastAsia="新宋体" w:hAnsi="新宋体" w:cs="新宋体" w:hint="eastAsia"/>
          <w:sz w:val="21"/>
          <w:szCs w:val="21"/>
        </w:rPr>
        <w:t>）（3分）</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A．文段一交代了《琵琶行》故事发生的时间、地点和人物，概述了琵琶女的身世。</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B．白居易自幼聪明过人，十五六岁时创作的文章就得到了当时著名文士顾况的赞许。</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C．白居易与元稹交好，元稹被贬时他多次上疏极力劝谏，奏疏呈上却没有得到回复。</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D．宰相武元衡被刺杀，白居易上疏请求抓捕刺客，却因越权进谏而被贬为江州司马。</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13．把文中画横线的句子翻译成现代汉语。（8分）</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（1）尝学琵琶于穆、曹二善才，年长色衰，委身为贾人妇。（4分）</w:t>
      </w: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（2）皆意存讽赋，箴时之病，补政之缺。（4分）</w:t>
      </w:r>
    </w:p>
    <w:p>
      <w:pPr>
        <w:shd w:val="clear" w:color="auto" w:fill="FFFFFF"/>
        <w:spacing w:line="360" w:lineRule="auto"/>
        <w:jc w:val="left"/>
        <w:textAlignment w:val="center"/>
        <w:rPr>
          <w:rFonts w:ascii="新宋体" w:eastAsia="新宋体" w:hAnsi="新宋体" w:cs="新宋体" w:hint="eastAsia"/>
          <w:szCs w:val="21"/>
        </w:rPr>
      </w:pPr>
    </w:p>
    <w:p>
      <w:pPr>
        <w:shd w:val="clear" w:color="auto" w:fill="FFFFFF"/>
        <w:spacing w:line="360" w:lineRule="auto"/>
        <w:jc w:val="left"/>
        <w:textAlignment w:val="center"/>
        <w:rPr>
          <w:rFonts w:ascii="新宋体" w:eastAsia="新宋体" w:hAnsi="新宋体" w:cs="新宋体" w:hint="eastAsia"/>
          <w:szCs w:val="21"/>
        </w:rPr>
      </w:pPr>
      <w:r>
        <w:rPr>
          <w:rFonts w:ascii="新宋体" w:eastAsia="新宋体" w:hAnsi="新宋体" w:cs="新宋体" w:hint="eastAsia"/>
          <w:sz w:val="21"/>
          <w:szCs w:val="21"/>
        </w:rPr>
        <w:t>14．白居易为什么能得到章武皇帝的重用，请结合文段二简要概括。（3分）</w:t>
      </w:r>
    </w:p>
    <w:p>
      <w:pPr>
        <w:spacing w:line="360" w:lineRule="auto"/>
        <w:rPr>
          <w:rFonts w:ascii="新宋体" w:eastAsia="新宋体" w:hAnsi="新宋体" w:cs="新宋体" w:hint="eastAsia"/>
          <w:szCs w:val="21"/>
        </w:rPr>
      </w:pP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textAlignment w:val="center"/>
        <w:rPr>
          <w:rFonts w:ascii="宋体" w:eastAsia="宋体" w:cs="Times New Roman" w:hint="default"/>
          <w:b/>
          <w:bCs/>
          <w:color w:val="00B050"/>
          <w:szCs w:val="21"/>
        </w:rPr>
      </w:pPr>
      <w:r>
        <w:rPr>
          <w:rFonts w:ascii="宋体" w:eastAsia="宋体" w:hAnsi="宋体" w:cs="Times New Roman" w:hint="eastAsia"/>
          <w:b/>
          <w:bCs/>
          <w:color w:val="00B050"/>
          <w:sz w:val="21"/>
          <w:szCs w:val="21"/>
          <w:lang w:val="en-US" w:eastAsia="zh-CN"/>
        </w:rPr>
        <w:t xml:space="preserve">                             </w:t>
      </w:r>
      <w:r>
        <w:rPr>
          <w:rFonts w:ascii="宋体" w:eastAsia="宋体" w:hAnsi="宋体" w:cs="Times New Roman" w:hint="eastAsia"/>
          <w:b/>
          <w:bCs/>
          <w:color w:val="00B050"/>
          <w:sz w:val="28"/>
          <w:szCs w:val="28"/>
          <w:lang w:val="en-US" w:eastAsia="zh-CN"/>
        </w:rPr>
        <w:t xml:space="preserve"> 文言文阅读</w:t>
      </w:r>
    </w:p>
    <w:p>
      <w:pPr>
        <w:spacing w:line="360" w:lineRule="auto"/>
        <w:rPr>
          <w:rFonts w:ascii="宋体" w:eastAsia="宋体" w:cs="Times New Roman" w:hint="eastAsia"/>
          <w:b/>
          <w:bCs/>
          <w:color w:val="00B050"/>
          <w:szCs w:val="21"/>
        </w:rPr>
      </w:pPr>
      <w:r>
        <w:rPr>
          <w:rFonts w:ascii="宋体" w:eastAsia="宋体" w:hAnsi="宋体" w:cs="Times New Roman" w:hint="eastAsia"/>
          <w:b/>
          <w:bCs/>
          <w:color w:val="00B050"/>
          <w:sz w:val="21"/>
          <w:szCs w:val="21"/>
          <w:lang w:val="en-US" w:eastAsia="zh-CN"/>
        </w:rPr>
        <w:t>重庆市长寿区2023-2024学年高一上学期期末质量监测语文试题</w:t>
      </w:r>
    </w:p>
    <w:p>
      <w:pPr>
        <w:keepNext w:val="0"/>
        <w:keepLines w:val="0"/>
        <w:pageBreakBefore w:val="0"/>
        <w:widowControl w:val="0"/>
        <w:kinsoku/>
        <w:wordWrap/>
        <w:overflowPunct/>
        <w:topLinePunct w:val="0"/>
        <w:autoSpaceDE/>
        <w:autoSpaceDN/>
        <w:bidi w:val="0"/>
        <w:snapToGrid w:val="0"/>
        <w:spacing w:line="360" w:lineRule="auto"/>
        <w:ind w:firstLine="210" w:firstLineChars="100"/>
        <w:rPr>
          <w:rFonts w:ascii="宋体" w:eastAsia="宋体" w:cs="宋体" w:hint="eastAsia"/>
          <w:b w:val="0"/>
          <w:bCs w:val="0"/>
          <w:color w:val="000000"/>
          <w:szCs w:val="21"/>
        </w:rPr>
      </w:pPr>
      <w:r>
        <w:rPr>
          <w:rFonts w:ascii="宋体" w:eastAsia="宋体" w:hAnsi="宋体" w:cs="宋体" w:hint="eastAsia"/>
          <w:b w:val="0"/>
          <w:bCs w:val="0"/>
          <w:color w:val="000000"/>
          <w:sz w:val="21"/>
          <w:szCs w:val="21"/>
        </w:rPr>
        <w:t>(一) 文言文阅读（本题共</w:t>
      </w:r>
      <w:r>
        <w:rPr>
          <w:rFonts w:ascii="宋体" w:eastAsia="宋体" w:hAnsi="宋体" w:cs="宋体" w:hint="eastAsia"/>
          <w:b w:val="0"/>
          <w:bCs w:val="0"/>
          <w:color w:val="000000"/>
          <w:sz w:val="21"/>
          <w:szCs w:val="21"/>
          <w:lang w:val="en-US" w:eastAsia="zh-CN"/>
        </w:rPr>
        <w:t>5</w:t>
      </w:r>
      <w:r>
        <w:rPr>
          <w:rFonts w:ascii="宋体" w:eastAsia="宋体" w:hAnsi="宋体" w:cs="宋体" w:hint="eastAsia"/>
          <w:b w:val="0"/>
          <w:bCs w:val="0"/>
          <w:color w:val="000000"/>
          <w:sz w:val="21"/>
          <w:szCs w:val="21"/>
        </w:rPr>
        <w:t>小题，</w:t>
      </w:r>
      <w:r>
        <w:rPr>
          <w:rFonts w:ascii="宋体" w:eastAsia="宋体" w:hAnsi="宋体" w:cs="宋体" w:hint="eastAsia"/>
          <w:b w:val="0"/>
          <w:bCs w:val="0"/>
          <w:color w:val="000000"/>
          <w:sz w:val="21"/>
          <w:szCs w:val="21"/>
          <w:lang w:val="en-US" w:eastAsia="zh-CN"/>
        </w:rPr>
        <w:t>19</w:t>
      </w:r>
      <w:r>
        <w:rPr>
          <w:rFonts w:ascii="宋体" w:eastAsia="宋体" w:hAnsi="宋体" w:cs="宋体" w:hint="eastAsia"/>
          <w:b w:val="0"/>
          <w:bCs w:val="0"/>
          <w:color w:val="000000"/>
          <w:sz w:val="21"/>
          <w:szCs w:val="21"/>
        </w:rPr>
        <w:t>分）</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文本一：</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吾尝终日而思矣，不如须臾之所学也；吾尝跛而望矣，不如登高之博见也。登高而招，臂非加长也，而见者远；顺风而呼，声非加疾也，而闻者彰。假舆马者，非利足也，而致千里；假舟楫者，非能水也，而绝江河。君子生非异也，善假于物也。</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积土成山，风雨兴焉；积水成渊，蛟龙生焉；</w:t>
      </w:r>
      <w:r>
        <w:rPr>
          <w:rFonts w:ascii="宋体" w:eastAsia="宋体" w:hAnsi="宋体" w:cs="宋体" w:hint="eastAsia"/>
          <w:b w:val="0"/>
          <w:bCs w:val="0"/>
          <w:color w:val="000000"/>
          <w:u w:val="single"/>
        </w:rPr>
        <w:t>积善成德，而神明自得，圣心备焉</w:t>
      </w:r>
      <w:r>
        <w:rPr>
          <w:rFonts w:ascii="宋体" w:eastAsia="宋体" w:hAnsi="宋体" w:cs="宋体" w:hint="eastAsia"/>
          <w:b w:val="0"/>
          <w:bCs w:val="0"/>
          <w:color w:val="000000"/>
        </w:rPr>
        <w:t>。故不积跬步，无以至千里；不积小流，无以成江海。骐骥一跃，不能十步；驽马十驾，功在不舍。锲而舍之，朽木不折；锲而不舍，金石可镂。蚓无爪牙之利，筋骨之强，上食埃土，下饮黄泉，用心一也。蟹六跪而二螯，非蛇鳍之穴无可寄托者，用心躁也。</w:t>
      </w:r>
    </w:p>
    <w:p>
      <w:pPr>
        <w:keepNext w:val="0"/>
        <w:keepLines w:val="0"/>
        <w:pageBreakBefore w:val="0"/>
        <w:widowControl w:val="0"/>
        <w:kinsoku/>
        <w:wordWrap/>
        <w:overflowPunct/>
        <w:topLinePunct w:val="0"/>
        <w:autoSpaceDE/>
        <w:autoSpaceDN/>
        <w:bidi w:val="0"/>
        <w:adjustRightInd/>
        <w:snapToGrid w:val="0"/>
        <w:spacing w:line="360" w:lineRule="auto"/>
        <w:ind w:firstLine="420"/>
        <w:jc w:val="right"/>
        <w:textAlignment w:val="center"/>
        <w:rPr>
          <w:rFonts w:ascii="宋体" w:eastAsia="宋体" w:cs="宋体" w:hint="eastAsia"/>
          <w:b w:val="0"/>
          <w:bCs w:val="0"/>
          <w:color w:val="000000"/>
        </w:rPr>
      </w:pPr>
      <w:r>
        <w:rPr>
          <w:rFonts w:ascii="宋体" w:eastAsia="宋体" w:hAnsi="宋体" w:cs="宋体" w:hint="eastAsia"/>
          <w:b w:val="0"/>
          <w:bCs w:val="0"/>
          <w:color w:val="000000"/>
        </w:rPr>
        <w:t>（节选自《荀子</w:t>
      </w:r>
      <w:r>
        <w:rPr>
          <w:rFonts w:ascii="宋体" w:eastAsia="宋体" w:hAnsi="宋体" w:cs="宋体" w:hint="eastAsia"/>
          <w:b w:val="0"/>
          <w:bCs w:val="0"/>
          <w:color w:val="000000"/>
        </w:rPr>
        <w:t>·</w:t>
      </w:r>
      <w:r>
        <w:rPr>
          <w:rFonts w:ascii="宋体" w:eastAsia="宋体" w:hAnsi="宋体" w:cs="宋体" w:hint="eastAsia"/>
          <w:b w:val="0"/>
          <w:bCs w:val="0"/>
          <w:color w:val="000000"/>
        </w:rPr>
        <w:t>劝学》）</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文本二：</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000000"/>
        </w:rPr>
        <w:sectPr>
          <w:headerReference w:type="default" r:id="rId20"/>
          <w:footerReference w:type="default" r:id="rId21"/>
          <w:footnotePr>
            <w:numStart w:val="0"/>
          </w:footnotePr>
          <w:endnotePr>
            <w:numFmt w:val="decimal"/>
            <w:numStart w:val="0"/>
          </w:endnotePr>
          <w:type w:val="nextPage"/>
          <w:pgSz w:w="11906" w:h="16838"/>
          <w:pgMar w:top="1440" w:right="1080" w:bottom="1440" w:left="1080" w:header="0" w:footer="0" w:gutter="0"/>
          <w:pgNumType w:start="8"/>
          <w:cols w:space="708"/>
          <w:titlePg w:val="0"/>
          <w:docGrid w:linePitch="286"/>
        </w:sectPr>
      </w:pPr>
      <w:r>
        <w:rPr>
          <w:rFonts w:ascii="宋体" w:eastAsia="宋体" w:hAnsi="宋体" w:cs="宋体" w:hint="eastAsia"/>
          <w:b w:val="0"/>
          <w:bCs w:val="0"/>
          <w:color w:val="000000"/>
        </w:rPr>
        <w:t>古之教者，家有塾，</w:t>
      </w:r>
      <w:r>
        <w:rPr>
          <w:rFonts w:ascii="宋体" w:eastAsia="宋体" w:hAnsi="宋体" w:cs="宋体" w:hint="eastAsia"/>
          <w:b w:val="0"/>
          <w:bCs w:val="0"/>
          <w:color w:val="000000"/>
          <w:em w:val="dot"/>
        </w:rPr>
        <w:t>党</w:t>
      </w:r>
      <w:r>
        <w:rPr>
          <w:rFonts w:ascii="宋体" w:eastAsia="宋体" w:hAnsi="宋体" w:cs="宋体" w:hint="eastAsia"/>
          <w:b w:val="0"/>
          <w:bCs w:val="0"/>
          <w:color w:val="000000"/>
        </w:rPr>
        <w:t>有庠，术有序，国有学。比年入学，中年考校。一年视离</w:t>
      </w:r>
      <w:r>
        <w:rPr>
          <w:rFonts w:ascii="宋体" w:eastAsia="宋体" w:hAnsi="宋体" w:cs="宋体" w:hint="eastAsia"/>
          <w:b w:val="0"/>
          <w:bCs w:val="0"/>
          <w:color w:val="000000"/>
          <w:em w:val="dot"/>
        </w:rPr>
        <w:t>经</w:t>
      </w:r>
      <w:r>
        <w:rPr>
          <w:rFonts w:ascii="宋体" w:eastAsia="宋体" w:hAnsi="宋体" w:cs="宋体" w:hint="eastAsia"/>
          <w:b w:val="0"/>
          <w:bCs w:val="0"/>
          <w:color w:val="000000"/>
        </w:rPr>
        <w:t>辨志，三年视敬业乐群，五年视博习亲师，七年视论学取友，谓之小成。九年知类通达，强立而不反，谓之大成。</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000000"/>
        </w:rPr>
      </w:pPr>
      <w:r>
        <w:rPr>
          <w:rFonts w:ascii="宋体" w:eastAsia="宋体" w:hAnsi="宋体" w:cs="宋体" w:hint="eastAsia"/>
          <w:b w:val="0"/>
          <w:bCs w:val="0"/>
          <w:color w:val="000000"/>
          <w:u w:val="single"/>
        </w:rPr>
        <w:t>夫然后足以化民易俗，近者说服而远者怀之</w:t>
      </w:r>
      <w:r>
        <w:rPr>
          <w:rFonts w:ascii="宋体" w:eastAsia="宋体" w:hAnsi="宋体" w:cs="宋体" w:hint="eastAsia"/>
          <w:b w:val="0"/>
          <w:bCs w:val="0"/>
          <w:color w:val="000000"/>
        </w:rPr>
        <w:t>。此大学之道也。</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000000"/>
        </w:rPr>
      </w:pPr>
      <w:r>
        <w:rPr>
          <w:rFonts w:ascii="宋体" w:eastAsia="宋体" w:hAnsi="宋体" w:cs="宋体" w:hint="eastAsia"/>
          <w:b w:val="0"/>
          <w:bCs w:val="0"/>
          <w:color w:val="000000"/>
          <w:em w:val="dot"/>
        </w:rPr>
        <w:t>大学</w:t>
      </w:r>
      <w:r>
        <w:rPr>
          <w:rFonts w:ascii="宋体" w:eastAsia="宋体" w:hAnsi="宋体" w:cs="宋体" w:hint="eastAsia"/>
          <w:b w:val="0"/>
          <w:bCs w:val="0"/>
          <w:color w:val="000000"/>
        </w:rPr>
        <w:t>之教也，时教必有正业，退息必有居学。不学操缦，不能安弦不学博依，不能安《诗》不学</w:t>
      </w:r>
      <w:r>
        <w:rPr>
          <w:rFonts w:ascii="宋体" w:eastAsia="宋体" w:hAnsi="宋体" w:cs="宋体" w:hint="eastAsia"/>
          <w:b w:val="0"/>
          <w:bCs w:val="0"/>
          <w:color w:val="000000"/>
          <w:em w:val="dot"/>
        </w:rPr>
        <w:t>杂服</w:t>
      </w:r>
      <w:r>
        <w:rPr>
          <w:rFonts w:ascii="宋体" w:eastAsia="宋体" w:hAnsi="宋体" w:cs="宋体" w:hint="eastAsia"/>
          <w:b w:val="0"/>
          <w:bCs w:val="0"/>
          <w:color w:val="000000"/>
        </w:rPr>
        <w:t>，不能安礼。不兴其艺，不能乐学。故君子之于学也，藏焉，修焉，息焉，游焉。夫然，故安其学而亲其师，乐其友而信其道。是以虽离师辅而不反也。</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凡学之道，严师为难。师严然后道尊，道尊然后民知敬学。是故君之所不臣于其臣者</w:t>
      </w:r>
      <w:r>
        <w:rPr>
          <w:rFonts w:ascii="宋体" w:eastAsia="宋体" w:hAnsi="宋体" w:cs="宋体" w:hint="eastAsia"/>
          <w:b w:val="0"/>
          <w:bCs w:val="0"/>
          <w:color w:val="000000"/>
          <w:spacing w:val="-6"/>
          <w:sz w:val="21"/>
        </w:rPr>
        <w:t>二当其为尸，则弗臣也当其为师，则弗臣也。大学之礼，虽诏于天子，无北面，所以尊师也。</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000000"/>
        </w:rPr>
      </w:pPr>
      <w:r>
        <w:rPr>
          <w:rFonts w:ascii="宋体" w:eastAsia="宋体" w:hAnsi="宋体" w:cs="宋体" w:hint="eastAsia"/>
          <w:b w:val="0"/>
          <w:bCs w:val="0"/>
          <w:color w:val="000000"/>
          <w:sz w:val="21"/>
          <w:u w:val="wavyHeavy"/>
        </w:rPr>
        <w:t>记问之学不足以为人师必也其听语乎力不能问然后语之语之而不知虽舍之可也</w:t>
      </w:r>
      <w:r>
        <w:rPr>
          <w:rFonts w:ascii="宋体" w:eastAsia="宋体" w:hAnsi="宋体" w:cs="宋体" w:hint="eastAsia"/>
          <w:b w:val="0"/>
          <w:bCs w:val="0"/>
          <w:color w:val="000000"/>
        </w:rPr>
        <w:t>。</w:t>
      </w:r>
    </w:p>
    <w:p>
      <w:pPr>
        <w:keepNext w:val="0"/>
        <w:keepLines w:val="0"/>
        <w:pageBreakBefore w:val="0"/>
        <w:widowControl w:val="0"/>
        <w:kinsoku/>
        <w:wordWrap/>
        <w:overflowPunct/>
        <w:topLinePunct w:val="0"/>
        <w:autoSpaceDE/>
        <w:autoSpaceDN/>
        <w:bidi w:val="0"/>
        <w:snapToGrid w:val="0"/>
        <w:spacing w:line="360" w:lineRule="auto"/>
        <w:ind w:firstLine="420"/>
        <w:jc w:val="right"/>
        <w:textAlignment w:val="center"/>
        <w:rPr>
          <w:rFonts w:ascii="宋体" w:eastAsia="宋体" w:cs="宋体" w:hint="eastAsia"/>
          <w:b w:val="0"/>
          <w:bCs w:val="0"/>
          <w:color w:val="000000"/>
        </w:rPr>
      </w:pPr>
      <w:r>
        <w:rPr>
          <w:rFonts w:ascii="宋体" w:eastAsia="宋体" w:hAnsi="宋体" w:cs="宋体" w:hint="eastAsia"/>
          <w:b w:val="0"/>
          <w:bCs w:val="0"/>
          <w:color w:val="000000"/>
        </w:rPr>
        <w:t>（节选自《礼记</w:t>
      </w:r>
      <w:r>
        <w:rPr>
          <w:rFonts w:ascii="宋体" w:eastAsia="宋体" w:hAnsi="宋体" w:cs="宋体" w:hint="eastAsia"/>
          <w:b w:val="0"/>
          <w:bCs w:val="0"/>
          <w:color w:val="000000"/>
        </w:rPr>
        <w:t>·</w:t>
      </w:r>
      <w:r>
        <w:rPr>
          <w:rFonts w:ascii="宋体" w:eastAsia="宋体" w:hAnsi="宋体" w:cs="宋体" w:hint="eastAsia"/>
          <w:b w:val="0"/>
          <w:bCs w:val="0"/>
          <w:color w:val="000000"/>
        </w:rPr>
        <w:t>学记》）</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lang w:val="en-US" w:eastAsia="zh-CN"/>
        </w:rPr>
        <w:t>9</w:t>
      </w:r>
      <w:r>
        <w:rPr>
          <w:rFonts w:ascii="宋体" w:eastAsia="宋体" w:hAnsi="宋体" w:cs="宋体" w:hint="eastAsia"/>
          <w:b w:val="0"/>
          <w:bCs w:val="0"/>
          <w:color w:val="000000"/>
        </w:rPr>
        <w:t>. 下列对文中画波浪线部分的断句，正确的一项是（   ）</w:t>
      </w:r>
      <w:r>
        <w:rPr>
          <w:rFonts w:ascii="宋体" w:eastAsia="宋体" w:hAnsi="宋体" w:cs="宋体" w:hint="eastAsia"/>
          <w:b w:val="0"/>
          <w:bCs w:val="0"/>
          <w:color w:val="000000"/>
          <w:lang w:eastAsia="zh-CN"/>
        </w:rPr>
        <w:t>（</w:t>
      </w:r>
      <w:r>
        <w:rPr>
          <w:rFonts w:ascii="宋体" w:eastAsia="宋体" w:hAnsi="宋体" w:cs="宋体" w:hint="eastAsia"/>
          <w:b w:val="0"/>
          <w:bCs w:val="0"/>
          <w:color w:val="000000"/>
          <w:lang w:val="en-US" w:eastAsia="zh-CN"/>
        </w:rPr>
        <w:t>3分</w:t>
      </w:r>
      <w:r>
        <w:rPr>
          <w:rFonts w:ascii="宋体" w:eastAsia="宋体" w:hAnsi="宋体" w:cs="宋体" w:hint="eastAsia"/>
          <w:b w:val="0"/>
          <w:bCs w:val="0"/>
          <w:color w:val="000000"/>
          <w:lang w:eastAsia="zh-CN"/>
        </w:rPr>
        <w:t>）</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A. 记问之学不足/以为人师/必也其听/语乎力/不能问/然后语之/语之而不知/虽舍之可也</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B. 记问之学/不足以为人师/必也其听语乎/力不能问/然后语之/语之而不知/虽舍之可也/</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 xml:space="preserve">C. </w:t>
      </w:r>
      <w:r>
        <w:rPr>
          <w:rFonts w:ascii="宋体" w:eastAsia="宋体" w:hAnsi="宋体" w:cs="宋体" w:hint="eastAsia"/>
          <w:b w:val="0"/>
          <w:bCs w:val="0"/>
          <w:color w:val="000000"/>
          <w:spacing w:val="-6"/>
          <w:sz w:val="21"/>
        </w:rPr>
        <w:t>记问之学不足以为人师/必也其听语乎/力不能问然后语之语之而不知/虽舍之可也/</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D. 记问之学/不足以为人师/必也其听/语乎力/不能问/然后语之/语之而不知虽舍之可也/</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lang w:val="en-US" w:eastAsia="zh-CN"/>
        </w:rPr>
        <w:t>10</w:t>
      </w:r>
      <w:r>
        <w:rPr>
          <w:rFonts w:ascii="宋体" w:eastAsia="宋体" w:hAnsi="宋体" w:cs="宋体" w:hint="eastAsia"/>
          <w:b w:val="0"/>
          <w:bCs w:val="0"/>
          <w:color w:val="000000"/>
        </w:rPr>
        <w:t>. 下列对文中加点词语的相关内容的解说，不正确的一项是（   ）</w:t>
      </w:r>
      <w:r>
        <w:rPr>
          <w:rFonts w:ascii="宋体" w:eastAsia="宋体" w:hAnsi="宋体" w:cs="宋体" w:hint="eastAsia"/>
          <w:b w:val="0"/>
          <w:bCs w:val="0"/>
          <w:color w:val="000000"/>
          <w:lang w:eastAsia="zh-CN"/>
        </w:rPr>
        <w:t>（</w:t>
      </w:r>
      <w:r>
        <w:rPr>
          <w:rFonts w:ascii="宋体" w:eastAsia="宋体" w:hAnsi="宋体" w:cs="宋体" w:hint="eastAsia"/>
          <w:b w:val="0"/>
          <w:bCs w:val="0"/>
          <w:color w:val="000000"/>
          <w:lang w:val="en-US" w:eastAsia="zh-CN"/>
        </w:rPr>
        <w:t>3分</w:t>
      </w:r>
      <w:r>
        <w:rPr>
          <w:rFonts w:ascii="宋体" w:eastAsia="宋体" w:hAnsi="宋体" w:cs="宋体" w:hint="eastAsia"/>
          <w:b w:val="0"/>
          <w:bCs w:val="0"/>
          <w:color w:val="000000"/>
          <w:lang w:eastAsia="zh-CN"/>
        </w:rPr>
        <w:t>）</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A. 党，古代民户编制，五百家为党，古有</w:t>
      </w:r>
      <w:r>
        <w:rPr>
          <w:rFonts w:ascii="宋体" w:eastAsia="宋体" w:hAnsi="宋体" w:cs="宋体" w:hint="eastAsia"/>
          <w:b w:val="0"/>
          <w:bCs w:val="0"/>
          <w:color w:val="000000"/>
        </w:rPr>
        <w:t>“</w:t>
      </w:r>
      <w:r>
        <w:rPr>
          <w:rFonts w:ascii="宋体" w:eastAsia="宋体" w:hAnsi="宋体" w:cs="宋体" w:hint="eastAsia"/>
          <w:b w:val="0"/>
          <w:bCs w:val="0"/>
          <w:color w:val="000000"/>
        </w:rPr>
        <w:t>四闾为族，五族为党</w:t>
      </w:r>
      <w:r>
        <w:rPr>
          <w:rFonts w:ascii="宋体" w:eastAsia="宋体" w:hAnsi="宋体" w:cs="宋体" w:hint="eastAsia"/>
          <w:b w:val="0"/>
          <w:bCs w:val="0"/>
          <w:color w:val="000000"/>
        </w:rPr>
        <w:t>”</w:t>
      </w:r>
      <w:r>
        <w:rPr>
          <w:rFonts w:ascii="宋体" w:eastAsia="宋体" w:hAnsi="宋体" w:cs="宋体" w:hint="eastAsia"/>
          <w:b w:val="0"/>
          <w:bCs w:val="0"/>
          <w:color w:val="000000"/>
        </w:rPr>
        <w:t>的说法。</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B. 经，指儒家经典，清朝时成为古代图书四大类之一。</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C. 大学，我国古代成人接受教育的最高学府，有时也指教育行政机构。</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D. 杂服，古代所规定的各色服制。服，指的是衣服。</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lang w:val="en-US" w:eastAsia="zh-CN"/>
        </w:rPr>
        <w:t>11</w:t>
      </w:r>
      <w:r>
        <w:rPr>
          <w:rFonts w:ascii="宋体" w:eastAsia="宋体" w:hAnsi="宋体" w:cs="宋体" w:hint="eastAsia"/>
          <w:b w:val="0"/>
          <w:bCs w:val="0"/>
          <w:color w:val="000000"/>
        </w:rPr>
        <w:t>. 下列对原文有关内容的概述，不正确的一项是（   ）</w:t>
      </w:r>
      <w:r>
        <w:rPr>
          <w:rFonts w:ascii="宋体" w:eastAsia="宋体" w:hAnsi="宋体" w:cs="宋体" w:hint="eastAsia"/>
          <w:b w:val="0"/>
          <w:bCs w:val="0"/>
          <w:color w:val="000000"/>
          <w:lang w:eastAsia="zh-CN"/>
        </w:rPr>
        <w:t>（</w:t>
      </w:r>
      <w:r>
        <w:rPr>
          <w:rFonts w:ascii="宋体" w:eastAsia="宋体" w:hAnsi="宋体" w:cs="宋体" w:hint="eastAsia"/>
          <w:b w:val="0"/>
          <w:bCs w:val="0"/>
          <w:color w:val="000000"/>
          <w:lang w:val="en-US" w:eastAsia="zh-CN"/>
        </w:rPr>
        <w:t>3分</w:t>
      </w:r>
      <w:r>
        <w:rPr>
          <w:rFonts w:ascii="宋体" w:eastAsia="宋体" w:hAnsi="宋体" w:cs="宋体" w:hint="eastAsia"/>
          <w:b w:val="0"/>
          <w:bCs w:val="0"/>
          <w:color w:val="000000"/>
          <w:lang w:eastAsia="zh-CN"/>
        </w:rPr>
        <w:t>）</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A. 文本一中，荀子论述了学习的作用、方法以及态度，认为学习需要逐步积累，坚持不懈，专心致志。</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B. 文本二认为，教育的困难在于缺少严格的老师；《劝学》则认为，教育的难处在于很难坚持终身学习。</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C. 文本二认为学习者每年都要进入学校学习，隔年考核一次，不同学习年限的人考核内容有所不同。</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D. 文本二主张既要让学生按时学习正业，也要利用空闲学习其他相关的内容，这样才能亲师信道。</w:t>
      </w:r>
    </w:p>
    <w:p>
      <w:pPr>
        <w:keepNext w:val="0"/>
        <w:keepLines w:val="0"/>
        <w:pageBreakBefore w:val="0"/>
        <w:widowControl w:val="0"/>
        <w:kinsoku/>
        <w:wordWrap/>
        <w:overflowPunct/>
        <w:topLinePunct w:val="0"/>
        <w:autoSpaceDE/>
        <w:autoSpaceDN/>
        <w:bidi w:val="0"/>
        <w:snapToGrid w:val="0"/>
        <w:spacing w:line="360" w:lineRule="auto"/>
        <w:jc w:val="left"/>
        <w:textAlignment w:val="center"/>
        <w:rPr>
          <w:rFonts w:ascii="宋体" w:eastAsia="宋体" w:cs="宋体" w:hint="eastAsia"/>
          <w:b w:val="0"/>
          <w:bCs w:val="0"/>
          <w:color w:val="000000"/>
        </w:rPr>
      </w:pPr>
      <w:r>
        <w:rPr>
          <w:rFonts w:ascii="宋体" w:eastAsia="宋体" w:hAnsi="宋体" w:cs="宋体" w:hint="eastAsia"/>
          <w:b w:val="0"/>
          <w:bCs w:val="0"/>
          <w:color w:val="000000"/>
          <w:lang w:val="en-US" w:eastAsia="zh-CN"/>
        </w:rPr>
        <w:t>12</w:t>
      </w:r>
      <w:r>
        <w:rPr>
          <w:rFonts w:ascii="宋体" w:eastAsia="宋体" w:hAnsi="宋体" w:cs="宋体" w:hint="eastAsia"/>
          <w:b w:val="0"/>
          <w:bCs w:val="0"/>
          <w:color w:val="000000"/>
        </w:rPr>
        <w:t>. 把文中画横线</w:t>
      </w:r>
      <w:r>
        <w:rPr>
          <w:rFonts w:ascii="宋体" w:eastAsia="宋体" w:hAnsi="宋体" w:cs="宋体" w:hint="eastAsia"/>
          <w:b w:val="0"/>
          <w:bCs w:val="0"/>
          <w:color w:val="000000"/>
          <w:position w:val="0"/>
        </w:rPr>
        <w:pict>
          <v:shape id="图片 3" o:spid="_x0000_i1026" type="#_x0000_t75" style="width:10.5pt;height:13.99pt" o:preferrelative="t" filled="f" stroked="f">
            <v:imagedata r:id="rId7" o:title=""/>
            <v:path o:extrusionok="f"/>
            <o:lock v:ext="edit" aspectratio="t"/>
          </v:shape>
        </w:pict>
      </w:r>
      <w:r>
        <w:rPr>
          <w:rFonts w:ascii="宋体" w:eastAsia="宋体" w:hAnsi="宋体" w:cs="宋体" w:hint="eastAsia"/>
          <w:b w:val="0"/>
          <w:bCs w:val="0"/>
          <w:color w:val="000000"/>
        </w:rPr>
        <w:t>句子翻译成现代汉语。</w:t>
      </w:r>
      <w:r>
        <w:rPr>
          <w:rFonts w:ascii="宋体" w:eastAsia="宋体" w:hAnsi="宋体" w:cs="宋体" w:hint="eastAsia"/>
          <w:b w:val="0"/>
          <w:bCs w:val="0"/>
          <w:color w:val="000000"/>
          <w:lang w:eastAsia="zh-CN"/>
        </w:rPr>
        <w:t>（</w:t>
      </w:r>
      <w:r>
        <w:rPr>
          <w:rFonts w:ascii="宋体" w:eastAsia="宋体" w:hAnsi="宋体" w:cs="宋体" w:hint="eastAsia"/>
          <w:b w:val="0"/>
          <w:bCs w:val="0"/>
          <w:color w:val="000000"/>
          <w:lang w:val="en-US" w:eastAsia="zh-CN"/>
        </w:rPr>
        <w:t>8分</w:t>
      </w:r>
      <w:r>
        <w:rPr>
          <w:rFonts w:ascii="宋体" w:eastAsia="宋体" w:hAnsi="宋体" w:cs="宋体" w:hint="eastAsia"/>
          <w:b w:val="0"/>
          <w:bCs w:val="0"/>
          <w:color w:val="000000"/>
          <w:lang w:eastAsia="zh-CN"/>
        </w:rPr>
        <w:t>）</w:t>
      </w:r>
    </w:p>
    <w:p>
      <w:pPr>
        <w:keepNext w:val="0"/>
        <w:keepLines w:val="0"/>
        <w:pageBreakBefore w:val="0"/>
        <w:widowControl w:val="0"/>
        <w:kinsoku/>
        <w:wordWrap/>
        <w:overflowPunct/>
        <w:topLinePunct w:val="0"/>
        <w:autoSpaceDE/>
        <w:autoSpaceDN/>
        <w:bidi w:val="0"/>
        <w:snapToGrid w:val="0"/>
        <w:spacing w:line="360" w:lineRule="auto"/>
        <w:ind w:firstLine="420" w:firstLineChars="200"/>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（1）积善成德，而神明自得，圣心备焉。</w:t>
      </w:r>
    </w:p>
    <w:p>
      <w:pPr>
        <w:keepNext w:val="0"/>
        <w:keepLines w:val="0"/>
        <w:pageBreakBefore w:val="0"/>
        <w:widowControl w:val="0"/>
        <w:kinsoku/>
        <w:wordWrap/>
        <w:overflowPunct/>
        <w:topLinePunct w:val="0"/>
        <w:autoSpaceDE/>
        <w:autoSpaceDN/>
        <w:bidi w:val="0"/>
        <w:snapToGrid w:val="0"/>
        <w:spacing w:line="360" w:lineRule="auto"/>
        <w:ind w:firstLine="420" w:firstLineChars="200"/>
        <w:jc w:val="left"/>
        <w:textAlignment w:val="center"/>
        <w:rPr>
          <w:rFonts w:ascii="宋体" w:eastAsia="宋体" w:cs="宋体" w:hint="eastAsia"/>
          <w:b w:val="0"/>
          <w:bCs w:val="0"/>
          <w:color w:val="000000"/>
        </w:rPr>
      </w:pPr>
      <w:r>
        <w:rPr>
          <w:rFonts w:ascii="宋体" w:eastAsia="宋体" w:hAnsi="宋体" w:cs="宋体" w:hint="eastAsia"/>
          <w:b w:val="0"/>
          <w:bCs w:val="0"/>
          <w:color w:val="000000"/>
        </w:rPr>
        <w:t>（2）夫然后足以化民易俗，近者说服而远者怀之。</w:t>
      </w:r>
    </w:p>
    <w:p>
      <w:pPr>
        <w:keepNext w:val="0"/>
        <w:keepLines w:val="0"/>
        <w:pageBreakBefore w:val="0"/>
        <w:widowControl w:val="0"/>
        <w:kinsoku/>
        <w:wordWrap/>
        <w:overflowPunct/>
        <w:topLinePunct w:val="0"/>
        <w:autoSpaceDE/>
        <w:autoSpaceDN/>
        <w:bidi w:val="0"/>
        <w:snapToGrid w:val="0"/>
        <w:spacing w:line="360" w:lineRule="auto"/>
        <w:ind w:left="420" w:hanging="420" w:hangingChars="200"/>
        <w:jc w:val="left"/>
        <w:textAlignment w:val="center"/>
        <w:rPr>
          <w:rFonts w:ascii="宋体" w:eastAsia="宋体" w:cs="宋体" w:hint="eastAsia"/>
          <w:b w:val="0"/>
          <w:bCs w:val="0"/>
          <w:color w:val="000000"/>
        </w:rPr>
      </w:pPr>
      <w:r>
        <w:rPr>
          <w:rFonts w:ascii="宋体" w:eastAsia="宋体" w:hAnsi="宋体" w:cs="宋体" w:hint="eastAsia"/>
          <w:b w:val="0"/>
          <w:bCs w:val="0"/>
          <w:color w:val="000000"/>
          <w:lang w:val="en-US" w:eastAsia="zh-CN"/>
        </w:rPr>
        <w:t>13</w:t>
      </w:r>
      <w:r>
        <w:rPr>
          <w:rFonts w:ascii="宋体" w:eastAsia="宋体" w:hAnsi="宋体" w:cs="宋体" w:hint="eastAsia"/>
          <w:b w:val="0"/>
          <w:bCs w:val="0"/>
          <w:color w:val="000000"/>
        </w:rPr>
        <w:t>. 文本一和文本二谈论的都是有关学习的问题，但面向的群体有所不同，请简要说明。</w:t>
      </w:r>
      <w:r>
        <w:rPr>
          <w:rFonts w:ascii="宋体" w:eastAsia="宋体" w:hAnsi="宋体" w:cs="宋体" w:hint="eastAsia"/>
          <w:b w:val="0"/>
          <w:bCs w:val="0"/>
          <w:color w:val="000000"/>
          <w:lang w:eastAsia="zh-CN"/>
        </w:rPr>
        <w:t>（</w:t>
      </w:r>
      <w:r>
        <w:rPr>
          <w:rFonts w:ascii="宋体" w:eastAsia="宋体" w:hAnsi="宋体" w:cs="宋体" w:hint="eastAsia"/>
          <w:b w:val="0"/>
          <w:bCs w:val="0"/>
          <w:color w:val="000000"/>
          <w:lang w:val="en-US" w:eastAsia="zh-CN"/>
        </w:rPr>
        <w:t>2分</w:t>
      </w:r>
      <w:r>
        <w:rPr>
          <w:rFonts w:ascii="宋体" w:eastAsia="宋体" w:hAnsi="宋体" w:cs="宋体" w:hint="eastAsia"/>
          <w:b w:val="0"/>
          <w:bCs w:val="0"/>
          <w:color w:val="000000"/>
          <w:lang w:eastAsia="zh-CN"/>
        </w:rPr>
        <w:t>）</w:t>
      </w:r>
    </w:p>
    <w:p>
      <w:pPr>
        <w:pStyle w:val="BodyText"/>
        <w:keepNext w:val="0"/>
        <w:keepLines w:val="0"/>
        <w:pageBreakBefore w:val="0"/>
        <w:widowControl w:val="0"/>
        <w:numPr>
          <w:ilvl w:val="0"/>
          <w:numId w:val="0"/>
        </w:numPr>
        <w:kinsoku/>
        <w:wordWrap/>
        <w:overflowPunct/>
        <w:topLinePunct w:val="0"/>
        <w:autoSpaceDE/>
        <w:autoSpaceDN/>
        <w:bidi w:val="0"/>
        <w:adjustRightInd/>
        <w:snapToGrid w:val="0"/>
        <w:spacing w:after="0" w:line="360" w:lineRule="auto"/>
        <w:ind w:firstLine="210" w:firstLineChars="100"/>
        <w:textAlignment w:val="auto"/>
        <w:rPr>
          <w:rFonts w:ascii="宋体" w:eastAsia="宋体" w:hAnsi="宋体" w:cs="宋体" w:hint="eastAsia"/>
          <w:b w:val="0"/>
          <w:bCs w:val="0"/>
          <w:color w:val="000000"/>
          <w:kern w:val="2"/>
          <w:sz w:val="21"/>
          <w:lang w:val="en-US" w:eastAsia="zh-CN" w:bidi="ar-SA"/>
        </w:rPr>
      </w:pPr>
    </w:p>
    <w:p>
      <w:pPr>
        <w:spacing w:line="360" w:lineRule="auto"/>
        <w:rPr>
          <w:rFonts w:ascii="宋体" w:eastAsia="宋体" w:cs="Times New Roman" w:hint="eastAsia"/>
          <w:b/>
          <w:bCs/>
          <w:color w:val="00B050"/>
          <w:szCs w:val="21"/>
        </w:rPr>
      </w:pP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jc w:val="left"/>
        <w:textAlignment w:val="center"/>
        <w:rPr>
          <w:rFonts w:ascii="宋体" w:eastAsia="宋体" w:cs="宋体" w:hint="eastAsia"/>
          <w:b w:val="0"/>
          <w:bCs w:val="0"/>
          <w:color w:val="FF0000"/>
        </w:rPr>
      </w:pPr>
      <w:r>
        <w:rPr>
          <w:rFonts w:ascii="宋体" w:eastAsia="宋体" w:hAnsi="宋体" w:cs="宋体" w:hint="eastAsia"/>
          <w:b w:val="0"/>
          <w:bCs w:val="0"/>
          <w:color w:val="FF0000"/>
          <w:lang w:val="en-US" w:eastAsia="zh-CN"/>
        </w:rPr>
        <w:t>9.</w:t>
      </w:r>
      <w:r>
        <w:rPr>
          <w:rFonts w:ascii="宋体" w:eastAsia="宋体" w:hAnsi="宋体" w:cs="宋体" w:hint="eastAsia"/>
          <w:b w:val="0"/>
          <w:bCs w:val="0"/>
          <w:color w:val="FF0000"/>
        </w:rPr>
        <w:t xml:space="preserve">B  </w:t>
      </w:r>
      <w:r>
        <w:rPr>
          <w:rFonts w:ascii="宋体" w:eastAsia="宋体" w:hAnsi="宋体" w:cs="宋体" w:hint="eastAsia"/>
          <w:b w:val="0"/>
          <w:bCs w:val="0"/>
          <w:color w:val="FF0000"/>
          <w:lang w:eastAsia="zh-CN"/>
        </w:rPr>
        <w:t>（</w:t>
      </w:r>
      <w:r>
        <w:rPr>
          <w:rFonts w:ascii="宋体" w:eastAsia="宋体" w:hAnsi="宋体" w:cs="宋体" w:hint="eastAsia"/>
          <w:b w:val="0"/>
          <w:bCs w:val="0"/>
          <w:color w:val="FF0000"/>
        </w:rPr>
        <w:t>句意：仅能记诵杂说而未能创新发挥的人，不能担任教师。这种人，必待学生发问而依问为说，如果学生提不出问题，就要引导启发他们，说了仍不能让学生明白和领悟。对这种教师，辞退是应该的。</w:t>
      </w:r>
    </w:p>
    <w:p>
      <w:pPr>
        <w:keepNext w:val="0"/>
        <w:keepLines w:val="0"/>
        <w:pageBreakBefore w:val="0"/>
        <w:widowControl w:val="0"/>
        <w:kinsoku/>
        <w:wordWrap/>
        <w:overflowPunct/>
        <w:topLinePunct w:val="0"/>
        <w:autoSpaceDE/>
        <w:autoSpaceDN/>
        <w:bidi w:val="0"/>
        <w:adjustRightInd/>
        <w:snapToGrid w:val="0"/>
        <w:spacing w:line="360" w:lineRule="auto"/>
        <w:jc w:val="left"/>
        <w:textAlignment w:val="center"/>
        <w:rPr>
          <w:rFonts w:ascii="宋体" w:eastAsia="宋体" w:cs="宋体" w:hint="eastAsia"/>
          <w:b w:val="0"/>
          <w:bCs w:val="0"/>
          <w:color w:val="FF0000"/>
        </w:rPr>
      </w:pPr>
      <w:r>
        <w:rPr>
          <w:rFonts w:ascii="宋体" w:eastAsia="宋体" w:hAnsi="宋体" w:cs="宋体" w:hint="eastAsia"/>
          <w:b w:val="0"/>
          <w:bCs w:val="0"/>
          <w:color w:val="FF0000"/>
        </w:rPr>
        <w:t>“</w:t>
      </w:r>
      <w:r>
        <w:rPr>
          <w:rFonts w:ascii="宋体" w:eastAsia="宋体" w:hAnsi="宋体" w:cs="宋体" w:hint="eastAsia"/>
          <w:b w:val="0"/>
          <w:bCs w:val="0"/>
          <w:color w:val="FF0000"/>
        </w:rPr>
        <w:t>记问之学</w:t>
      </w:r>
      <w:r>
        <w:rPr>
          <w:rFonts w:ascii="宋体" w:eastAsia="宋体" w:hAnsi="宋体" w:cs="宋体" w:hint="eastAsia"/>
          <w:b w:val="0"/>
          <w:bCs w:val="0"/>
          <w:color w:val="FF0000"/>
        </w:rPr>
        <w:t>”</w:t>
      </w:r>
      <w:r>
        <w:rPr>
          <w:rFonts w:ascii="宋体" w:eastAsia="宋体" w:hAnsi="宋体" w:cs="宋体" w:hint="eastAsia"/>
          <w:b w:val="0"/>
          <w:bCs w:val="0"/>
          <w:color w:val="FF0000"/>
        </w:rPr>
        <w:t>是指有什么样学问的人，是句子主语，可以在后面停顿；</w:t>
      </w:r>
      <w:r>
        <w:rPr>
          <w:rFonts w:ascii="宋体" w:eastAsia="宋体" w:hAnsi="宋体" w:cs="宋体" w:hint="eastAsia"/>
          <w:b w:val="0"/>
          <w:bCs w:val="0"/>
          <w:color w:val="FF0000"/>
        </w:rPr>
        <w:t>“</w:t>
      </w:r>
      <w:r>
        <w:rPr>
          <w:rFonts w:ascii="宋体" w:eastAsia="宋体" w:hAnsi="宋体" w:cs="宋体" w:hint="eastAsia"/>
          <w:b w:val="0"/>
          <w:bCs w:val="0"/>
          <w:color w:val="FF0000"/>
        </w:rPr>
        <w:t>足</w:t>
      </w:r>
      <w:r>
        <w:rPr>
          <w:rFonts w:ascii="宋体" w:eastAsia="宋体" w:hAnsi="宋体" w:cs="宋体" w:hint="eastAsia"/>
          <w:b w:val="0"/>
          <w:bCs w:val="0"/>
          <w:color w:val="FF0000"/>
        </w:rPr>
        <w:t>”</w:t>
      </w:r>
      <w:r>
        <w:rPr>
          <w:rFonts w:ascii="宋体" w:eastAsia="宋体" w:hAnsi="宋体" w:cs="宋体" w:hint="eastAsia"/>
          <w:b w:val="0"/>
          <w:bCs w:val="0"/>
          <w:color w:val="FF0000"/>
        </w:rPr>
        <w:t>属于能愿动词，不能独立作谓语，其后必须接动词</w:t>
      </w:r>
      <w:r>
        <w:rPr>
          <w:rFonts w:ascii="宋体" w:eastAsia="宋体" w:hAnsi="宋体" w:cs="宋体" w:hint="eastAsia"/>
          <w:b w:val="0"/>
          <w:bCs w:val="0"/>
          <w:color w:val="FF0000"/>
        </w:rPr>
        <w:t>“</w:t>
      </w:r>
      <w:r>
        <w:rPr>
          <w:rFonts w:ascii="宋体" w:eastAsia="宋体" w:hAnsi="宋体" w:cs="宋体" w:hint="eastAsia"/>
          <w:b w:val="0"/>
          <w:bCs w:val="0"/>
          <w:color w:val="FF0000"/>
        </w:rPr>
        <w:t>以为</w:t>
      </w:r>
      <w:r>
        <w:rPr>
          <w:rFonts w:ascii="宋体" w:eastAsia="宋体" w:hAnsi="宋体" w:cs="宋体" w:hint="eastAsia"/>
          <w:b w:val="0"/>
          <w:bCs w:val="0"/>
          <w:color w:val="FF0000"/>
        </w:rPr>
        <w:t>”</w:t>
      </w:r>
      <w:r>
        <w:rPr>
          <w:rFonts w:ascii="宋体" w:eastAsia="宋体" w:hAnsi="宋体" w:cs="宋体" w:hint="eastAsia"/>
          <w:b w:val="0"/>
          <w:bCs w:val="0"/>
          <w:color w:val="FF0000"/>
        </w:rPr>
        <w:t>（让</w:t>
      </w:r>
      <w:r>
        <w:rPr>
          <w:rFonts w:ascii="宋体" w:eastAsia="宋体" w:hAnsi="宋体" w:cs="宋体" w:hint="eastAsia"/>
          <w:b w:val="0"/>
          <w:bCs w:val="0"/>
          <w:color w:val="FF0000"/>
        </w:rPr>
        <w:t>……</w:t>
      </w:r>
      <w:r>
        <w:rPr>
          <w:rFonts w:ascii="宋体" w:eastAsia="宋体" w:hAnsi="宋体" w:cs="宋体" w:hint="eastAsia"/>
          <w:b w:val="0"/>
          <w:bCs w:val="0"/>
          <w:color w:val="FF0000"/>
        </w:rPr>
        <w:t>担任的意思），中间不应断开，排除A；</w:t>
      </w:r>
    </w:p>
    <w:p>
      <w:pPr>
        <w:keepNext w:val="0"/>
        <w:keepLines w:val="0"/>
        <w:pageBreakBefore w:val="0"/>
        <w:widowControl w:val="0"/>
        <w:kinsoku/>
        <w:wordWrap/>
        <w:overflowPunct/>
        <w:topLinePunct w:val="0"/>
        <w:autoSpaceDE/>
        <w:autoSpaceDN/>
        <w:bidi w:val="0"/>
        <w:adjustRightInd/>
        <w:snapToGrid w:val="0"/>
        <w:spacing w:line="360" w:lineRule="auto"/>
        <w:jc w:val="left"/>
        <w:textAlignment w:val="center"/>
        <w:rPr>
          <w:rFonts w:ascii="宋体" w:eastAsia="宋体" w:cs="宋体" w:hint="eastAsia"/>
          <w:b w:val="0"/>
          <w:bCs w:val="0"/>
          <w:color w:val="FF0000"/>
        </w:rPr>
        <w:sectPr>
          <w:headerReference w:type="default" r:id="rId22"/>
          <w:footerReference w:type="default" r:id="rId23"/>
          <w:footnotePr>
            <w:numStart w:val="0"/>
          </w:footnotePr>
          <w:endnotePr>
            <w:numFmt w:val="decimal"/>
            <w:numStart w:val="0"/>
          </w:endnotePr>
          <w:type w:val="nextPage"/>
          <w:pgSz w:w="11906" w:h="16838"/>
          <w:pgMar w:top="1440" w:right="1080" w:bottom="1440" w:left="1080" w:header="0" w:footer="0" w:gutter="0"/>
          <w:pgNumType w:start="9"/>
          <w:cols w:space="708"/>
          <w:titlePg w:val="0"/>
          <w:docGrid w:linePitch="286"/>
        </w:sectPr>
      </w:pPr>
      <w:r>
        <w:rPr>
          <w:rFonts w:ascii="宋体" w:eastAsia="宋体" w:hAnsi="宋体" w:cs="宋体" w:hint="eastAsia"/>
          <w:b w:val="0"/>
          <w:bCs w:val="0"/>
          <w:color w:val="FF0000"/>
        </w:rPr>
        <w:t>“</w:t>
      </w:r>
      <w:r>
        <w:rPr>
          <w:rFonts w:ascii="宋体" w:eastAsia="宋体" w:hAnsi="宋体" w:cs="宋体" w:hint="eastAsia"/>
          <w:b w:val="0"/>
          <w:bCs w:val="0"/>
          <w:color w:val="FF0000"/>
        </w:rPr>
        <w:t>听语</w:t>
      </w:r>
      <w:r>
        <w:rPr>
          <w:rFonts w:ascii="宋体" w:eastAsia="宋体" w:hAnsi="宋体" w:cs="宋体" w:hint="eastAsia"/>
          <w:b w:val="0"/>
          <w:bCs w:val="0"/>
          <w:color w:val="FF0000"/>
        </w:rPr>
        <w:t>”</w:t>
      </w:r>
      <w:r>
        <w:rPr>
          <w:rFonts w:ascii="宋体" w:eastAsia="宋体" w:hAnsi="宋体" w:cs="宋体" w:hint="eastAsia"/>
          <w:b w:val="0"/>
          <w:bCs w:val="0"/>
          <w:color w:val="FF0000"/>
        </w:rPr>
        <w:t>，是动宾关系，之间不可断开，语气助词</w:t>
      </w:r>
      <w:r>
        <w:rPr>
          <w:rFonts w:ascii="宋体" w:eastAsia="宋体" w:hAnsi="宋体" w:cs="宋体" w:hint="eastAsia"/>
          <w:b w:val="0"/>
          <w:bCs w:val="0"/>
          <w:color w:val="FF0000"/>
        </w:rPr>
        <w:t>“</w:t>
      </w:r>
      <w:r>
        <w:rPr>
          <w:rFonts w:ascii="宋体" w:eastAsia="宋体" w:hAnsi="宋体" w:cs="宋体" w:hint="eastAsia"/>
          <w:b w:val="0"/>
          <w:bCs w:val="0"/>
          <w:color w:val="FF0000"/>
        </w:rPr>
        <w:t>乎</w:t>
      </w:r>
      <w:r>
        <w:rPr>
          <w:rFonts w:ascii="宋体" w:eastAsia="宋体" w:hAnsi="宋体" w:cs="宋体" w:hint="eastAsia"/>
          <w:b w:val="0"/>
          <w:bCs w:val="0"/>
          <w:color w:val="FF0000"/>
        </w:rPr>
        <w:t>”</w:t>
      </w:r>
      <w:r>
        <w:rPr>
          <w:rFonts w:ascii="宋体" w:eastAsia="宋体" w:hAnsi="宋体" w:cs="宋体" w:hint="eastAsia"/>
          <w:b w:val="0"/>
          <w:bCs w:val="0"/>
          <w:color w:val="FF0000"/>
        </w:rPr>
        <w:t>后断句，排除D；</w:t>
      </w:r>
    </w:p>
    <w:p>
      <w:pPr>
        <w:keepNext w:val="0"/>
        <w:keepLines w:val="0"/>
        <w:pageBreakBefore w:val="0"/>
        <w:widowControl w:val="0"/>
        <w:kinsoku/>
        <w:wordWrap/>
        <w:overflowPunct/>
        <w:topLinePunct w:val="0"/>
        <w:autoSpaceDE/>
        <w:autoSpaceDN/>
        <w:bidi w:val="0"/>
        <w:adjustRightInd/>
        <w:snapToGrid w:val="0"/>
        <w:spacing w:line="360" w:lineRule="auto"/>
        <w:jc w:val="left"/>
        <w:textAlignment w:val="center"/>
        <w:rPr>
          <w:rFonts w:ascii="宋体" w:eastAsia="宋体" w:cs="宋体" w:hint="eastAsia"/>
          <w:b w:val="0"/>
          <w:bCs w:val="0"/>
          <w:color w:val="FF0000"/>
        </w:rPr>
      </w:pPr>
      <w:r>
        <w:rPr>
          <w:rFonts w:ascii="宋体" w:eastAsia="宋体" w:hAnsi="宋体" w:cs="宋体" w:hint="eastAsia"/>
          <w:b w:val="0"/>
          <w:bCs w:val="0"/>
          <w:color w:val="FF0000"/>
        </w:rPr>
        <w:t>“</w:t>
      </w:r>
      <w:r>
        <w:rPr>
          <w:rFonts w:ascii="宋体" w:eastAsia="宋体" w:hAnsi="宋体" w:cs="宋体" w:hint="eastAsia"/>
          <w:b w:val="0"/>
          <w:bCs w:val="0"/>
          <w:color w:val="FF0000"/>
        </w:rPr>
        <w:t>然后</w:t>
      </w:r>
      <w:r>
        <w:rPr>
          <w:rFonts w:ascii="宋体" w:eastAsia="宋体" w:hAnsi="宋体" w:cs="宋体" w:hint="eastAsia"/>
          <w:b w:val="0"/>
          <w:bCs w:val="0"/>
          <w:color w:val="FF0000"/>
        </w:rPr>
        <w:t>”</w:t>
      </w:r>
      <w:r>
        <w:rPr>
          <w:rFonts w:ascii="宋体" w:eastAsia="宋体" w:hAnsi="宋体" w:cs="宋体" w:hint="eastAsia"/>
          <w:b w:val="0"/>
          <w:bCs w:val="0"/>
          <w:color w:val="FF0000"/>
        </w:rPr>
        <w:t>表承接关系，引出</w:t>
      </w:r>
      <w:r>
        <w:rPr>
          <w:rFonts w:ascii="宋体" w:eastAsia="宋体" w:hAnsi="宋体" w:cs="宋体" w:hint="eastAsia"/>
          <w:b w:val="0"/>
          <w:bCs w:val="0"/>
          <w:color w:val="FF0000"/>
        </w:rPr>
        <w:t>“</w:t>
      </w:r>
      <w:r>
        <w:rPr>
          <w:rFonts w:ascii="宋体" w:eastAsia="宋体" w:hAnsi="宋体" w:cs="宋体" w:hint="eastAsia"/>
          <w:b w:val="0"/>
          <w:bCs w:val="0"/>
          <w:color w:val="FF0000"/>
        </w:rPr>
        <w:t>语之</w:t>
      </w:r>
      <w:r>
        <w:rPr>
          <w:rFonts w:ascii="宋体" w:eastAsia="宋体" w:hAnsi="宋体" w:cs="宋体" w:hint="eastAsia"/>
          <w:b w:val="0"/>
          <w:bCs w:val="0"/>
          <w:color w:val="FF0000"/>
        </w:rPr>
        <w:t>”</w:t>
      </w:r>
      <w:r>
        <w:rPr>
          <w:rFonts w:ascii="宋体" w:eastAsia="宋体" w:hAnsi="宋体" w:cs="宋体" w:hint="eastAsia"/>
          <w:b w:val="0"/>
          <w:bCs w:val="0"/>
          <w:color w:val="FF0000"/>
        </w:rPr>
        <w:t>这个句子，其前断开；两个</w:t>
      </w:r>
      <w:r>
        <w:rPr>
          <w:rFonts w:ascii="宋体" w:eastAsia="宋体" w:hAnsi="宋体" w:cs="宋体" w:hint="eastAsia"/>
          <w:b w:val="0"/>
          <w:bCs w:val="0"/>
          <w:color w:val="FF0000"/>
        </w:rPr>
        <w:t>“</w:t>
      </w:r>
      <w:r>
        <w:rPr>
          <w:rFonts w:ascii="宋体" w:eastAsia="宋体" w:hAnsi="宋体" w:cs="宋体" w:hint="eastAsia"/>
          <w:b w:val="0"/>
          <w:bCs w:val="0"/>
          <w:color w:val="FF0000"/>
        </w:rPr>
        <w:t>语之</w:t>
      </w:r>
      <w:r>
        <w:rPr>
          <w:rFonts w:ascii="宋体" w:eastAsia="宋体" w:hAnsi="宋体" w:cs="宋体" w:hint="eastAsia"/>
          <w:b w:val="0"/>
          <w:bCs w:val="0"/>
          <w:color w:val="FF0000"/>
        </w:rPr>
        <w:t>”</w:t>
      </w:r>
      <w:r>
        <w:rPr>
          <w:rFonts w:ascii="宋体" w:eastAsia="宋体" w:hAnsi="宋体" w:cs="宋体" w:hint="eastAsia"/>
          <w:b w:val="0"/>
          <w:bCs w:val="0"/>
          <w:color w:val="FF0000"/>
        </w:rPr>
        <w:t>中间应断开，排除C。</w:t>
      </w:r>
      <w:r>
        <w:rPr>
          <w:rFonts w:ascii="宋体" w:eastAsia="宋体" w:hAnsi="宋体" w:cs="宋体" w:hint="eastAsia"/>
          <w:b w:val="0"/>
          <w:bCs w:val="0"/>
          <w:color w:val="FF0000"/>
          <w:lang w:eastAsia="zh-CN"/>
        </w:rPr>
        <w:t>）</w:t>
      </w:r>
      <w:r>
        <w:rPr>
          <w:rFonts w:ascii="宋体" w:eastAsia="宋体" w:hAnsi="宋体" w:cs="宋体" w:hint="eastAsia"/>
          <w:b w:val="0"/>
          <w:bCs w:val="0"/>
          <w:color w:val="FF0000"/>
        </w:rPr>
        <w:t xml:space="preserve">  </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jc w:val="left"/>
        <w:textAlignment w:val="center"/>
        <w:rPr>
          <w:rFonts w:ascii="宋体" w:eastAsia="宋体" w:cs="宋体" w:hint="eastAsia"/>
          <w:b w:val="0"/>
          <w:bCs w:val="0"/>
          <w:color w:val="FF0000"/>
        </w:rPr>
      </w:pPr>
      <w:r>
        <w:rPr>
          <w:rFonts w:ascii="宋体" w:eastAsia="宋体" w:hAnsi="宋体" w:cs="宋体" w:hint="eastAsia"/>
          <w:b w:val="0"/>
          <w:bCs w:val="0"/>
          <w:color w:val="FF0000"/>
          <w:lang w:val="en-US" w:eastAsia="zh-CN"/>
        </w:rPr>
        <w:t>10.</w:t>
      </w:r>
      <w:r>
        <w:rPr>
          <w:rFonts w:ascii="宋体" w:eastAsia="宋体" w:hAnsi="宋体" w:cs="宋体" w:hint="eastAsia"/>
          <w:b w:val="0"/>
          <w:bCs w:val="0"/>
          <w:color w:val="FF0000"/>
        </w:rPr>
        <w:t xml:space="preserve">C   </w:t>
      </w:r>
      <w:r>
        <w:rPr>
          <w:rFonts w:ascii="宋体" w:eastAsia="宋体" w:hAnsi="宋体" w:cs="宋体" w:hint="eastAsia"/>
          <w:b w:val="0"/>
          <w:bCs w:val="0"/>
          <w:color w:val="FF0000"/>
        </w:rPr>
        <w:t>“</w:t>
      </w:r>
      <w:r>
        <w:rPr>
          <w:rFonts w:ascii="宋体" w:eastAsia="宋体" w:hAnsi="宋体" w:cs="宋体" w:hint="eastAsia"/>
          <w:b w:val="0"/>
          <w:bCs w:val="0"/>
          <w:color w:val="FF0000"/>
        </w:rPr>
        <w:t>我国古代成人接受教育的最高学府，有时也指教育行政机构</w:t>
      </w:r>
      <w:r>
        <w:rPr>
          <w:rFonts w:ascii="宋体" w:eastAsia="宋体" w:hAnsi="宋体" w:cs="宋体" w:hint="eastAsia"/>
          <w:b w:val="0"/>
          <w:bCs w:val="0"/>
          <w:color w:val="FF0000"/>
        </w:rPr>
        <w:t>”</w:t>
      </w:r>
      <w:r>
        <w:rPr>
          <w:rFonts w:ascii="宋体" w:eastAsia="宋体" w:hAnsi="宋体" w:cs="宋体" w:hint="eastAsia"/>
          <w:b w:val="0"/>
          <w:bCs w:val="0"/>
          <w:color w:val="FF0000"/>
        </w:rPr>
        <w:t>错误，</w:t>
      </w:r>
      <w:r>
        <w:rPr>
          <w:rFonts w:ascii="宋体" w:eastAsia="宋体" w:hAnsi="宋体" w:cs="宋体" w:hint="eastAsia"/>
          <w:b w:val="0"/>
          <w:bCs w:val="0"/>
          <w:color w:val="FF0000"/>
        </w:rPr>
        <w:t>“</w:t>
      </w:r>
      <w:r>
        <w:rPr>
          <w:rFonts w:ascii="宋体" w:eastAsia="宋体" w:hAnsi="宋体" w:cs="宋体" w:hint="eastAsia"/>
          <w:b w:val="0"/>
          <w:bCs w:val="0"/>
          <w:color w:val="FF0000"/>
        </w:rPr>
        <w:t>大学</w:t>
      </w:r>
      <w:r>
        <w:rPr>
          <w:rFonts w:ascii="宋体" w:eastAsia="宋体" w:hAnsi="宋体" w:cs="宋体" w:hint="eastAsia"/>
          <w:b w:val="0"/>
          <w:bCs w:val="0"/>
          <w:color w:val="FF0000"/>
        </w:rPr>
        <w:t>”</w:t>
      </w:r>
      <w:r>
        <w:rPr>
          <w:rFonts w:ascii="宋体" w:eastAsia="宋体" w:hAnsi="宋体" w:cs="宋体" w:hint="eastAsia"/>
          <w:b w:val="0"/>
          <w:bCs w:val="0"/>
          <w:color w:val="FF0000"/>
        </w:rPr>
        <w:t>应为</w:t>
      </w:r>
      <w:r>
        <w:rPr>
          <w:rFonts w:ascii="宋体" w:eastAsia="宋体" w:hAnsi="宋体" w:cs="宋体" w:hint="eastAsia"/>
          <w:b w:val="0"/>
          <w:bCs w:val="0"/>
          <w:color w:val="FF0000"/>
        </w:rPr>
        <w:t>“</w:t>
      </w:r>
      <w:r>
        <w:rPr>
          <w:rFonts w:ascii="宋体" w:eastAsia="宋体" w:hAnsi="宋体" w:cs="宋体" w:hint="eastAsia"/>
          <w:b w:val="0"/>
          <w:bCs w:val="0"/>
          <w:color w:val="FF0000"/>
        </w:rPr>
        <w:t>太学</w:t>
      </w:r>
      <w:r>
        <w:rPr>
          <w:rFonts w:ascii="宋体" w:eastAsia="宋体" w:hAnsi="宋体" w:cs="宋体" w:hint="eastAsia"/>
          <w:b w:val="0"/>
          <w:bCs w:val="0"/>
          <w:color w:val="FF0000"/>
        </w:rPr>
        <w:t>”</w:t>
      </w:r>
      <w:r>
        <w:rPr>
          <w:rFonts w:ascii="宋体" w:eastAsia="宋体" w:hAnsi="宋体" w:cs="宋体" w:hint="eastAsia"/>
          <w:b w:val="0"/>
          <w:bCs w:val="0"/>
          <w:color w:val="FF0000"/>
        </w:rPr>
        <w:t>或</w:t>
      </w:r>
      <w:r>
        <w:rPr>
          <w:rFonts w:ascii="宋体" w:eastAsia="宋体" w:hAnsi="宋体" w:cs="宋体" w:hint="eastAsia"/>
          <w:b w:val="0"/>
          <w:bCs w:val="0"/>
          <w:color w:val="FF0000"/>
        </w:rPr>
        <w:t>“</w:t>
      </w:r>
      <w:r>
        <w:rPr>
          <w:rFonts w:ascii="宋体" w:eastAsia="宋体" w:hAnsi="宋体" w:cs="宋体" w:hint="eastAsia"/>
          <w:b w:val="0"/>
          <w:bCs w:val="0"/>
          <w:color w:val="FF0000"/>
        </w:rPr>
        <w:t>国子监</w:t>
      </w:r>
      <w:r>
        <w:rPr>
          <w:rFonts w:ascii="宋体" w:eastAsia="宋体" w:hAnsi="宋体" w:cs="宋体" w:hint="eastAsia"/>
          <w:b w:val="0"/>
          <w:bCs w:val="0"/>
          <w:color w:val="FF0000"/>
        </w:rPr>
        <w:t>”</w:t>
      </w:r>
      <w:r>
        <w:rPr>
          <w:rFonts w:ascii="宋体" w:eastAsia="宋体" w:hAnsi="宋体" w:cs="宋体" w:hint="eastAsia"/>
          <w:b w:val="0"/>
          <w:bCs w:val="0"/>
          <w:color w:val="FF0000"/>
        </w:rPr>
        <w:t xml:space="preserve">，是官办的教育王公贵族子弟的地方，它是古代的高等教育的机构。 </w:t>
      </w:r>
    </w:p>
    <w:p>
      <w:pPr>
        <w:keepNext w:val="0"/>
        <w:keepLines w:val="0"/>
        <w:pageBreakBefore w:val="0"/>
        <w:widowControl w:val="0"/>
        <w:kinsoku/>
        <w:wordWrap/>
        <w:overflowPunct/>
        <w:topLinePunct w:val="0"/>
        <w:autoSpaceDE/>
        <w:autoSpaceDN/>
        <w:bidi w:val="0"/>
        <w:adjustRightInd/>
        <w:snapToGrid w:val="0"/>
        <w:spacing w:line="360" w:lineRule="auto"/>
        <w:jc w:val="left"/>
        <w:textAlignment w:val="center"/>
        <w:rPr>
          <w:rFonts w:ascii="宋体" w:eastAsia="宋体" w:cs="宋体" w:hint="eastAsia"/>
          <w:b w:val="0"/>
          <w:bCs w:val="0"/>
          <w:color w:val="FF0000"/>
        </w:rPr>
      </w:pPr>
      <w:r>
        <w:rPr>
          <w:rFonts w:ascii="宋体" w:eastAsia="宋体" w:hAnsi="宋体" w:cs="宋体" w:hint="eastAsia"/>
          <w:b w:val="0"/>
          <w:bCs w:val="0"/>
          <w:color w:val="FF0000"/>
          <w:lang w:val="en-US" w:eastAsia="zh-CN"/>
        </w:rPr>
        <w:t>11</w:t>
      </w:r>
      <w:r>
        <w:rPr>
          <w:rFonts w:ascii="宋体" w:eastAsia="宋体" w:hAnsi="宋体" w:cs="宋体" w:hint="eastAsia"/>
          <w:b w:val="0"/>
          <w:bCs w:val="0"/>
          <w:color w:val="FF0000"/>
        </w:rPr>
        <w:t xml:space="preserve">. B   </w:t>
      </w:r>
      <w:r>
        <w:rPr>
          <w:rFonts w:ascii="宋体" w:eastAsia="宋体" w:hAnsi="宋体" w:cs="宋体" w:hint="eastAsia"/>
          <w:b w:val="0"/>
          <w:bCs w:val="0"/>
          <w:color w:val="FF0000"/>
        </w:rPr>
        <w:t>“</w:t>
      </w:r>
      <w:r>
        <w:rPr>
          <w:rFonts w:ascii="宋体" w:eastAsia="宋体" w:hAnsi="宋体" w:cs="宋体" w:hint="eastAsia"/>
          <w:b w:val="0"/>
          <w:bCs w:val="0"/>
          <w:color w:val="FF0000"/>
        </w:rPr>
        <w:t>教育的困难在于缺少严格的老师</w:t>
      </w:r>
      <w:r>
        <w:rPr>
          <w:rFonts w:ascii="宋体" w:eastAsia="宋体" w:hAnsi="宋体" w:cs="宋体" w:hint="eastAsia"/>
          <w:b w:val="0"/>
          <w:bCs w:val="0"/>
          <w:color w:val="FF0000"/>
        </w:rPr>
        <w:t>”</w:t>
      </w:r>
      <w:r>
        <w:rPr>
          <w:rFonts w:ascii="宋体" w:eastAsia="宋体" w:hAnsi="宋体" w:cs="宋体" w:hint="eastAsia"/>
          <w:b w:val="0"/>
          <w:bCs w:val="0"/>
          <w:color w:val="FF0000"/>
        </w:rPr>
        <w:t>错误，文本二中，原文</w:t>
      </w:r>
      <w:r>
        <w:rPr>
          <w:rFonts w:ascii="宋体" w:eastAsia="宋体" w:hAnsi="宋体" w:cs="宋体" w:hint="eastAsia"/>
          <w:b w:val="0"/>
          <w:bCs w:val="0"/>
          <w:color w:val="FF0000"/>
        </w:rPr>
        <w:t>“</w:t>
      </w:r>
      <w:r>
        <w:rPr>
          <w:rFonts w:ascii="宋体" w:eastAsia="宋体" w:hAnsi="宋体" w:cs="宋体" w:hint="eastAsia"/>
          <w:b w:val="0"/>
          <w:bCs w:val="0"/>
          <w:color w:val="FF0000"/>
        </w:rPr>
        <w:t>凡学之道，严师为难</w:t>
      </w:r>
      <w:r>
        <w:rPr>
          <w:rFonts w:ascii="宋体" w:eastAsia="宋体" w:hAnsi="宋体" w:cs="宋体" w:hint="eastAsia"/>
          <w:b w:val="0"/>
          <w:bCs w:val="0"/>
          <w:color w:val="FF0000"/>
        </w:rPr>
        <w:t>”</w:t>
      </w:r>
      <w:r>
        <w:rPr>
          <w:rFonts w:ascii="宋体" w:eastAsia="宋体" w:hAnsi="宋体" w:cs="宋体" w:hint="eastAsia"/>
          <w:b w:val="0"/>
          <w:bCs w:val="0"/>
          <w:color w:val="FF0000"/>
        </w:rPr>
        <w:t>，意思是求学的道理之中，尊敬老师是最难做到的。这里的</w:t>
      </w:r>
      <w:r>
        <w:rPr>
          <w:rFonts w:ascii="宋体" w:eastAsia="宋体" w:hAnsi="宋体" w:cs="宋体" w:hint="eastAsia"/>
          <w:b w:val="0"/>
          <w:bCs w:val="0"/>
          <w:color w:val="FF0000"/>
        </w:rPr>
        <w:t>“</w:t>
      </w:r>
      <w:r>
        <w:rPr>
          <w:rFonts w:ascii="宋体" w:eastAsia="宋体" w:hAnsi="宋体" w:cs="宋体" w:hint="eastAsia"/>
          <w:b w:val="0"/>
          <w:bCs w:val="0"/>
          <w:color w:val="FF0000"/>
        </w:rPr>
        <w:t>严</w:t>
      </w:r>
      <w:r>
        <w:rPr>
          <w:rFonts w:ascii="宋体" w:eastAsia="宋体" w:hAnsi="宋体" w:cs="宋体" w:hint="eastAsia"/>
          <w:b w:val="0"/>
          <w:bCs w:val="0"/>
          <w:color w:val="FF0000"/>
        </w:rPr>
        <w:t>”</w:t>
      </w:r>
      <w:r>
        <w:rPr>
          <w:rFonts w:ascii="宋体" w:eastAsia="宋体" w:hAnsi="宋体" w:cs="宋体" w:hint="eastAsia"/>
          <w:b w:val="0"/>
          <w:bCs w:val="0"/>
          <w:color w:val="FF0000"/>
        </w:rPr>
        <w:t>是尊敬的意思，而非指</w:t>
      </w:r>
      <w:r>
        <w:rPr>
          <w:rFonts w:ascii="宋体" w:eastAsia="宋体" w:hAnsi="宋体" w:cs="宋体" w:hint="eastAsia"/>
          <w:b w:val="0"/>
          <w:bCs w:val="0"/>
          <w:color w:val="FF0000"/>
        </w:rPr>
        <w:t>“</w:t>
      </w:r>
      <w:r>
        <w:rPr>
          <w:rFonts w:ascii="宋体" w:eastAsia="宋体" w:hAnsi="宋体" w:cs="宋体" w:hint="eastAsia"/>
          <w:b w:val="0"/>
          <w:bCs w:val="0"/>
          <w:color w:val="FF0000"/>
        </w:rPr>
        <w:t>严格</w:t>
      </w:r>
      <w:r>
        <w:rPr>
          <w:rFonts w:ascii="宋体" w:eastAsia="宋体" w:hAnsi="宋体" w:cs="宋体" w:hint="eastAsia"/>
          <w:b w:val="0"/>
          <w:bCs w:val="0"/>
          <w:color w:val="FF0000"/>
        </w:rPr>
        <w:t>”</w:t>
      </w:r>
      <w:r>
        <w:rPr>
          <w:rFonts w:ascii="宋体" w:eastAsia="宋体" w:hAnsi="宋体" w:cs="宋体" w:hint="eastAsia"/>
          <w:b w:val="0"/>
          <w:bCs w:val="0"/>
          <w:color w:val="FF0000"/>
        </w:rPr>
        <w:t>。</w:t>
      </w:r>
    </w:p>
    <w:p>
      <w:pPr>
        <w:keepNext w:val="0"/>
        <w:keepLines w:val="0"/>
        <w:pageBreakBefore w:val="0"/>
        <w:widowControl w:val="0"/>
        <w:kinsoku/>
        <w:wordWrap/>
        <w:overflowPunct/>
        <w:topLinePunct w:val="0"/>
        <w:autoSpaceDE/>
        <w:autoSpaceDN/>
        <w:bidi w:val="0"/>
        <w:adjustRightInd/>
        <w:snapToGrid w:val="0"/>
        <w:spacing w:line="360" w:lineRule="auto"/>
        <w:textAlignment w:val="center"/>
        <w:rPr>
          <w:rFonts w:ascii="宋体" w:eastAsia="宋体" w:cs="宋体" w:hint="eastAsia"/>
          <w:b w:val="0"/>
          <w:bCs w:val="0"/>
          <w:color w:val="FF0000"/>
        </w:rPr>
      </w:pPr>
      <w:r>
        <w:rPr>
          <w:rFonts w:ascii="宋体" w:eastAsia="宋体" w:hAnsi="宋体" w:cs="宋体" w:hint="eastAsia"/>
          <w:b w:val="0"/>
          <w:bCs w:val="0"/>
          <w:color w:val="FF0000"/>
        </w:rPr>
        <w:t xml:space="preserve"> </w:t>
      </w:r>
      <w:r>
        <w:rPr>
          <w:rFonts w:ascii="宋体" w:eastAsia="宋体" w:hAnsi="宋体" w:cs="宋体" w:hint="eastAsia"/>
          <w:b w:val="0"/>
          <w:bCs w:val="0"/>
          <w:color w:val="FF0000"/>
          <w:lang w:val="en-US" w:eastAsia="zh-CN"/>
        </w:rPr>
        <w:t>12</w:t>
      </w:r>
      <w:r>
        <w:rPr>
          <w:rFonts w:ascii="宋体" w:eastAsia="宋体" w:hAnsi="宋体" w:cs="宋体" w:hint="eastAsia"/>
          <w:b w:val="0"/>
          <w:bCs w:val="0"/>
          <w:color w:val="FF0000"/>
        </w:rPr>
        <w:t>. （1）积累善行养成高尚的品德，非凡的智慧自然得到，也就具有了圣人的精神境界。</w:t>
      </w:r>
    </w:p>
    <w:p>
      <w:pPr>
        <w:keepNext w:val="0"/>
        <w:keepLines w:val="0"/>
        <w:pageBreakBefore w:val="0"/>
        <w:widowControl w:val="0"/>
        <w:kinsoku/>
        <w:wordWrap/>
        <w:overflowPunct/>
        <w:topLinePunct w:val="0"/>
        <w:autoSpaceDE/>
        <w:autoSpaceDN/>
        <w:bidi w:val="0"/>
        <w:adjustRightInd/>
        <w:snapToGrid w:val="0"/>
        <w:spacing w:line="360" w:lineRule="auto"/>
        <w:jc w:val="both"/>
        <w:textAlignment w:val="center"/>
        <w:rPr>
          <w:rFonts w:ascii="宋体" w:eastAsia="宋体" w:cs="宋体" w:hint="eastAsia"/>
          <w:b w:val="0"/>
          <w:bCs w:val="0"/>
          <w:color w:val="FF0000"/>
        </w:rPr>
      </w:pPr>
      <w:r>
        <w:rPr>
          <w:rFonts w:ascii="宋体" w:eastAsia="宋体" w:hAnsi="宋体" w:cs="宋体" w:hint="eastAsia"/>
          <w:b w:val="0"/>
          <w:bCs w:val="0"/>
          <w:color w:val="FF0000"/>
        </w:rPr>
        <w:t xml:space="preserve">（2）这样之后，才能教化民众，改变风俗。使周围的人心悦诚服，远方的人依附归顺。    </w:t>
      </w:r>
    </w:p>
    <w:p>
      <w:pPr>
        <w:keepNext w:val="0"/>
        <w:keepLines w:val="0"/>
        <w:pageBreakBefore w:val="0"/>
        <w:widowControl w:val="0"/>
        <w:kinsoku/>
        <w:wordWrap/>
        <w:overflowPunct/>
        <w:topLinePunct w:val="0"/>
        <w:autoSpaceDE/>
        <w:autoSpaceDN/>
        <w:bidi w:val="0"/>
        <w:adjustRightInd/>
        <w:snapToGrid w:val="0"/>
        <w:spacing w:line="360" w:lineRule="auto"/>
        <w:jc w:val="left"/>
        <w:textAlignment w:val="center"/>
        <w:rPr>
          <w:rFonts w:ascii="宋体" w:eastAsia="宋体" w:cs="宋体" w:hint="eastAsia"/>
          <w:b w:val="0"/>
          <w:bCs w:val="0"/>
          <w:color w:val="FF0000"/>
        </w:rPr>
      </w:pPr>
      <w:r>
        <w:rPr>
          <w:rFonts w:ascii="宋体" w:eastAsia="宋体" w:hAnsi="宋体" w:cs="宋体" w:hint="eastAsia"/>
          <w:b w:val="0"/>
          <w:bCs w:val="0"/>
          <w:color w:val="FF0000"/>
        </w:rPr>
        <w:t>（1）</w:t>
      </w:r>
      <w:r>
        <w:rPr>
          <w:rFonts w:ascii="宋体" w:eastAsia="宋体" w:hAnsi="宋体" w:cs="宋体" w:hint="eastAsia"/>
          <w:b w:val="0"/>
          <w:bCs w:val="0"/>
          <w:color w:val="FF0000"/>
        </w:rPr>
        <w:t>“</w:t>
      </w:r>
      <w:r>
        <w:rPr>
          <w:rFonts w:ascii="宋体" w:eastAsia="宋体" w:hAnsi="宋体" w:cs="宋体" w:hint="eastAsia"/>
          <w:b w:val="0"/>
          <w:bCs w:val="0"/>
          <w:color w:val="FF0000"/>
        </w:rPr>
        <w:t>善</w:t>
      </w:r>
      <w:r>
        <w:rPr>
          <w:rFonts w:ascii="宋体" w:eastAsia="宋体" w:hAnsi="宋体" w:cs="宋体" w:hint="eastAsia"/>
          <w:b w:val="0"/>
          <w:bCs w:val="0"/>
          <w:color w:val="FF0000"/>
        </w:rPr>
        <w:t>”</w:t>
      </w:r>
      <w:r>
        <w:rPr>
          <w:rFonts w:ascii="宋体" w:eastAsia="宋体" w:hAnsi="宋体" w:cs="宋体" w:hint="eastAsia"/>
          <w:b w:val="0"/>
          <w:bCs w:val="0"/>
          <w:color w:val="FF0000"/>
        </w:rPr>
        <w:t>，形容词作名词，善行；</w:t>
      </w:r>
      <w:r>
        <w:rPr>
          <w:rFonts w:ascii="宋体" w:eastAsia="宋体" w:hAnsi="宋体" w:cs="宋体" w:hint="eastAsia"/>
          <w:b w:val="0"/>
          <w:bCs w:val="0"/>
          <w:color w:val="FF0000"/>
        </w:rPr>
        <w:t>“</w:t>
      </w:r>
      <w:r>
        <w:rPr>
          <w:rFonts w:ascii="宋体" w:eastAsia="宋体" w:hAnsi="宋体" w:cs="宋体" w:hint="eastAsia"/>
          <w:b w:val="0"/>
          <w:bCs w:val="0"/>
          <w:color w:val="FF0000"/>
        </w:rPr>
        <w:t>神明</w:t>
      </w:r>
      <w:r>
        <w:rPr>
          <w:rFonts w:ascii="宋体" w:eastAsia="宋体" w:hAnsi="宋体" w:cs="宋体" w:hint="eastAsia"/>
          <w:b w:val="0"/>
          <w:bCs w:val="0"/>
          <w:color w:val="FF0000"/>
        </w:rPr>
        <w:t>”</w:t>
      </w:r>
      <w:r>
        <w:rPr>
          <w:rFonts w:ascii="宋体" w:eastAsia="宋体" w:hAnsi="宋体" w:cs="宋体" w:hint="eastAsia"/>
          <w:b w:val="0"/>
          <w:bCs w:val="0"/>
          <w:color w:val="FF0000"/>
        </w:rPr>
        <w:t>，非凡的智慧；</w:t>
      </w:r>
      <w:r>
        <w:rPr>
          <w:rFonts w:ascii="宋体" w:eastAsia="宋体" w:hAnsi="宋体" w:cs="宋体" w:hint="eastAsia"/>
          <w:b w:val="0"/>
          <w:bCs w:val="0"/>
          <w:color w:val="FF0000"/>
        </w:rPr>
        <w:t>“</w:t>
      </w:r>
      <w:r>
        <w:rPr>
          <w:rFonts w:ascii="宋体" w:eastAsia="宋体" w:hAnsi="宋体" w:cs="宋体" w:hint="eastAsia"/>
          <w:b w:val="0"/>
          <w:bCs w:val="0"/>
          <w:color w:val="FF0000"/>
        </w:rPr>
        <w:t>得</w:t>
      </w:r>
      <w:r>
        <w:rPr>
          <w:rFonts w:ascii="宋体" w:eastAsia="宋体" w:hAnsi="宋体" w:cs="宋体" w:hint="eastAsia"/>
          <w:b w:val="0"/>
          <w:bCs w:val="0"/>
          <w:color w:val="FF0000"/>
        </w:rPr>
        <w:t>”</w:t>
      </w:r>
      <w:r>
        <w:rPr>
          <w:rFonts w:ascii="宋体" w:eastAsia="宋体" w:hAnsi="宋体" w:cs="宋体" w:hint="eastAsia"/>
          <w:b w:val="0"/>
          <w:bCs w:val="0"/>
          <w:color w:val="FF0000"/>
        </w:rPr>
        <w:t>，获得；</w:t>
      </w:r>
      <w:r>
        <w:rPr>
          <w:rFonts w:ascii="宋体" w:eastAsia="宋体" w:hAnsi="宋体" w:cs="宋体" w:hint="eastAsia"/>
          <w:b w:val="0"/>
          <w:bCs w:val="0"/>
          <w:color w:val="FF0000"/>
        </w:rPr>
        <w:t>“</w:t>
      </w:r>
      <w:r>
        <w:rPr>
          <w:rFonts w:ascii="宋体" w:eastAsia="宋体" w:hAnsi="宋体" w:cs="宋体" w:hint="eastAsia"/>
          <w:b w:val="0"/>
          <w:bCs w:val="0"/>
          <w:color w:val="FF0000"/>
        </w:rPr>
        <w:t>圣心</w:t>
      </w:r>
      <w:r>
        <w:rPr>
          <w:rFonts w:ascii="宋体" w:eastAsia="宋体" w:hAnsi="宋体" w:cs="宋体" w:hint="eastAsia"/>
          <w:b w:val="0"/>
          <w:bCs w:val="0"/>
          <w:color w:val="FF0000"/>
        </w:rPr>
        <w:t>”</w:t>
      </w:r>
      <w:r>
        <w:rPr>
          <w:rFonts w:ascii="宋体" w:eastAsia="宋体" w:hAnsi="宋体" w:cs="宋体" w:hint="eastAsia"/>
          <w:b w:val="0"/>
          <w:bCs w:val="0"/>
          <w:color w:val="FF0000"/>
        </w:rPr>
        <w:t>，圣人的心怀。</w:t>
      </w:r>
    </w:p>
    <w:p>
      <w:pPr>
        <w:keepNext w:val="0"/>
        <w:keepLines w:val="0"/>
        <w:pageBreakBefore w:val="0"/>
        <w:widowControl w:val="0"/>
        <w:kinsoku/>
        <w:wordWrap/>
        <w:overflowPunct/>
        <w:topLinePunct w:val="0"/>
        <w:autoSpaceDE/>
        <w:autoSpaceDN/>
        <w:bidi w:val="0"/>
        <w:adjustRightInd/>
        <w:snapToGrid w:val="0"/>
        <w:spacing w:line="360" w:lineRule="auto"/>
        <w:jc w:val="left"/>
        <w:textAlignment w:val="center"/>
        <w:rPr>
          <w:rFonts w:ascii="宋体" w:eastAsia="宋体" w:cs="宋体" w:hint="eastAsia"/>
          <w:b w:val="0"/>
          <w:bCs w:val="0"/>
          <w:color w:val="FF0000"/>
        </w:rPr>
      </w:pPr>
      <w:r>
        <w:rPr>
          <w:rFonts w:ascii="宋体" w:eastAsia="宋体" w:hAnsi="宋体" w:cs="宋体" w:hint="eastAsia"/>
          <w:b w:val="0"/>
          <w:bCs w:val="0"/>
          <w:color w:val="FF0000"/>
        </w:rPr>
        <w:t>（2）</w:t>
      </w:r>
      <w:r>
        <w:rPr>
          <w:rFonts w:ascii="宋体" w:eastAsia="宋体" w:hAnsi="宋体" w:cs="宋体" w:hint="eastAsia"/>
          <w:b w:val="0"/>
          <w:bCs w:val="0"/>
          <w:color w:val="FF0000"/>
        </w:rPr>
        <w:t>“</w:t>
      </w:r>
      <w:r>
        <w:rPr>
          <w:rFonts w:ascii="宋体" w:eastAsia="宋体" w:hAnsi="宋体" w:cs="宋体" w:hint="eastAsia"/>
          <w:b w:val="0"/>
          <w:bCs w:val="0"/>
          <w:color w:val="FF0000"/>
        </w:rPr>
        <w:t>然后</w:t>
      </w:r>
      <w:r>
        <w:rPr>
          <w:rFonts w:ascii="宋体" w:eastAsia="宋体" w:hAnsi="宋体" w:cs="宋体" w:hint="eastAsia"/>
          <w:b w:val="0"/>
          <w:bCs w:val="0"/>
          <w:color w:val="FF0000"/>
        </w:rPr>
        <w:t>”</w:t>
      </w:r>
      <w:r>
        <w:rPr>
          <w:rFonts w:ascii="宋体" w:eastAsia="宋体" w:hAnsi="宋体" w:cs="宋体" w:hint="eastAsia"/>
          <w:b w:val="0"/>
          <w:bCs w:val="0"/>
          <w:color w:val="FF0000"/>
        </w:rPr>
        <w:t>，这样之后；</w:t>
      </w:r>
      <w:r>
        <w:rPr>
          <w:rFonts w:ascii="宋体" w:eastAsia="宋体" w:hAnsi="宋体" w:cs="宋体" w:hint="eastAsia"/>
          <w:b w:val="0"/>
          <w:bCs w:val="0"/>
          <w:color w:val="FF0000"/>
        </w:rPr>
        <w:t>“</w:t>
      </w:r>
      <w:r>
        <w:rPr>
          <w:rFonts w:ascii="宋体" w:eastAsia="宋体" w:hAnsi="宋体" w:cs="宋体" w:hint="eastAsia"/>
          <w:b w:val="0"/>
          <w:bCs w:val="0"/>
          <w:color w:val="FF0000"/>
        </w:rPr>
        <w:t>易</w:t>
      </w:r>
      <w:r>
        <w:rPr>
          <w:rFonts w:ascii="宋体" w:eastAsia="宋体" w:hAnsi="宋体" w:cs="宋体" w:hint="eastAsia"/>
          <w:b w:val="0"/>
          <w:bCs w:val="0"/>
          <w:color w:val="FF0000"/>
        </w:rPr>
        <w:t>”</w:t>
      </w:r>
      <w:r>
        <w:rPr>
          <w:rFonts w:ascii="宋体" w:eastAsia="宋体" w:hAnsi="宋体" w:cs="宋体" w:hint="eastAsia"/>
          <w:b w:val="0"/>
          <w:bCs w:val="0"/>
          <w:color w:val="FF0000"/>
        </w:rPr>
        <w:t>，改变；</w:t>
      </w:r>
      <w:r>
        <w:rPr>
          <w:rFonts w:ascii="宋体" w:eastAsia="宋体" w:hAnsi="宋体" w:cs="宋体" w:hint="eastAsia"/>
          <w:b w:val="0"/>
          <w:bCs w:val="0"/>
          <w:color w:val="FF0000"/>
        </w:rPr>
        <w:t>“</w:t>
      </w:r>
      <w:r>
        <w:rPr>
          <w:rFonts w:ascii="宋体" w:eastAsia="宋体" w:hAnsi="宋体" w:cs="宋体" w:hint="eastAsia"/>
          <w:b w:val="0"/>
          <w:bCs w:val="0"/>
          <w:color w:val="FF0000"/>
        </w:rPr>
        <w:t>说</w:t>
      </w:r>
      <w:r>
        <w:rPr>
          <w:rFonts w:ascii="宋体" w:eastAsia="宋体" w:hAnsi="宋体" w:cs="宋体" w:hint="eastAsia"/>
          <w:b w:val="0"/>
          <w:bCs w:val="0"/>
          <w:color w:val="FF0000"/>
        </w:rPr>
        <w:t>”</w:t>
      </w:r>
      <w:r>
        <w:rPr>
          <w:rFonts w:ascii="宋体" w:eastAsia="宋体" w:hAnsi="宋体" w:cs="宋体" w:hint="eastAsia"/>
          <w:b w:val="0"/>
          <w:bCs w:val="0"/>
          <w:color w:val="FF0000"/>
        </w:rPr>
        <w:t>，通</w:t>
      </w:r>
      <w:r>
        <w:rPr>
          <w:rFonts w:ascii="宋体" w:eastAsia="宋体" w:hAnsi="宋体" w:cs="宋体" w:hint="eastAsia"/>
          <w:b w:val="0"/>
          <w:bCs w:val="0"/>
          <w:color w:val="FF0000"/>
        </w:rPr>
        <w:t>“</w:t>
      </w:r>
      <w:r>
        <w:rPr>
          <w:rFonts w:ascii="宋体" w:eastAsia="宋体" w:hAnsi="宋体" w:cs="宋体" w:hint="eastAsia"/>
          <w:b w:val="0"/>
          <w:bCs w:val="0"/>
          <w:color w:val="FF0000"/>
        </w:rPr>
        <w:t>说</w:t>
      </w:r>
      <w:r>
        <w:rPr>
          <w:rFonts w:ascii="宋体" w:eastAsia="宋体" w:hAnsi="宋体" w:cs="宋体" w:hint="eastAsia"/>
          <w:b w:val="0"/>
          <w:bCs w:val="0"/>
          <w:color w:val="FF0000"/>
        </w:rPr>
        <w:t>”</w:t>
      </w:r>
      <w:r>
        <w:rPr>
          <w:rFonts w:ascii="宋体" w:eastAsia="宋体" w:hAnsi="宋体" w:cs="宋体" w:hint="eastAsia"/>
          <w:b w:val="0"/>
          <w:bCs w:val="0"/>
          <w:color w:val="FF0000"/>
        </w:rPr>
        <w:t>，喜悦；</w:t>
      </w:r>
      <w:r>
        <w:rPr>
          <w:rFonts w:ascii="宋体" w:eastAsia="宋体" w:hAnsi="宋体" w:cs="宋体" w:hint="eastAsia"/>
          <w:b w:val="0"/>
          <w:bCs w:val="0"/>
          <w:color w:val="FF0000"/>
        </w:rPr>
        <w:t>“</w:t>
      </w:r>
      <w:r>
        <w:rPr>
          <w:rFonts w:ascii="宋体" w:eastAsia="宋体" w:hAnsi="宋体" w:cs="宋体" w:hint="eastAsia"/>
          <w:b w:val="0"/>
          <w:bCs w:val="0"/>
          <w:color w:val="FF0000"/>
        </w:rPr>
        <w:t>说服</w:t>
      </w:r>
      <w:r>
        <w:rPr>
          <w:rFonts w:ascii="宋体" w:eastAsia="宋体" w:hAnsi="宋体" w:cs="宋体" w:hint="eastAsia"/>
          <w:b w:val="0"/>
          <w:bCs w:val="0"/>
          <w:color w:val="FF0000"/>
        </w:rPr>
        <w:t>”</w:t>
      </w:r>
      <w:r>
        <w:rPr>
          <w:rFonts w:ascii="宋体" w:eastAsia="宋体" w:hAnsi="宋体" w:cs="宋体" w:hint="eastAsia"/>
          <w:b w:val="0"/>
          <w:bCs w:val="0"/>
          <w:color w:val="FF0000"/>
        </w:rPr>
        <w:t>，使动用法，使</w:t>
      </w:r>
      <w:r>
        <w:rPr>
          <w:rFonts w:ascii="宋体" w:eastAsia="宋体" w:hAnsi="宋体" w:cs="宋体" w:hint="eastAsia"/>
          <w:b w:val="0"/>
          <w:bCs w:val="0"/>
          <w:color w:val="FF0000"/>
        </w:rPr>
        <w:t>……</w:t>
      </w:r>
      <w:r>
        <w:rPr>
          <w:rFonts w:ascii="宋体" w:eastAsia="宋体" w:hAnsi="宋体" w:cs="宋体" w:hint="eastAsia"/>
          <w:b w:val="0"/>
          <w:bCs w:val="0"/>
          <w:color w:val="FF0000"/>
        </w:rPr>
        <w:t>心悦诚服；</w:t>
      </w:r>
      <w:r>
        <w:rPr>
          <w:rFonts w:ascii="宋体" w:eastAsia="宋体" w:hAnsi="宋体" w:cs="宋体" w:hint="eastAsia"/>
          <w:b w:val="0"/>
          <w:bCs w:val="0"/>
          <w:color w:val="FF0000"/>
        </w:rPr>
        <w:t>“</w:t>
      </w:r>
      <w:r>
        <w:rPr>
          <w:rFonts w:ascii="宋体" w:eastAsia="宋体" w:hAnsi="宋体" w:cs="宋体" w:hint="eastAsia"/>
          <w:b w:val="0"/>
          <w:bCs w:val="0"/>
          <w:color w:val="FF0000"/>
        </w:rPr>
        <w:t>怀</w:t>
      </w:r>
      <w:r>
        <w:rPr>
          <w:rFonts w:ascii="宋体" w:eastAsia="宋体" w:hAnsi="宋体" w:cs="宋体" w:hint="eastAsia"/>
          <w:b w:val="0"/>
          <w:bCs w:val="0"/>
          <w:color w:val="FF0000"/>
        </w:rPr>
        <w:t>”</w:t>
      </w:r>
      <w:r>
        <w:rPr>
          <w:rFonts w:ascii="宋体" w:eastAsia="宋体" w:hAnsi="宋体" w:cs="宋体" w:hint="eastAsia"/>
          <w:b w:val="0"/>
          <w:bCs w:val="0"/>
          <w:color w:val="FF0000"/>
        </w:rPr>
        <w:t xml:space="preserve">，归顺。 </w:t>
      </w:r>
    </w:p>
    <w:p>
      <w:pPr>
        <w:keepNext w:val="0"/>
        <w:keepLines w:val="0"/>
        <w:pageBreakBefore w:val="0"/>
        <w:widowControl w:val="0"/>
        <w:kinsoku/>
        <w:wordWrap/>
        <w:overflowPunct/>
        <w:topLinePunct w:val="0"/>
        <w:autoSpaceDE/>
        <w:autoSpaceDN/>
        <w:bidi w:val="0"/>
        <w:adjustRightInd/>
        <w:snapToGrid w:val="0"/>
        <w:spacing w:line="360" w:lineRule="auto"/>
        <w:jc w:val="both"/>
        <w:textAlignment w:val="center"/>
        <w:rPr>
          <w:rFonts w:ascii="宋体" w:eastAsia="宋体" w:cs="宋体" w:hint="eastAsia"/>
          <w:b w:val="0"/>
          <w:bCs w:val="0"/>
          <w:color w:val="FF0000"/>
        </w:rPr>
      </w:pPr>
      <w:r>
        <w:rPr>
          <w:rFonts w:ascii="宋体" w:eastAsia="宋体" w:hAnsi="宋体" w:cs="宋体" w:hint="eastAsia"/>
          <w:b w:val="0"/>
          <w:bCs w:val="0"/>
          <w:color w:val="FF0000"/>
          <w:lang w:val="en-US" w:eastAsia="zh-CN"/>
        </w:rPr>
        <w:t>13</w:t>
      </w:r>
      <w:r>
        <w:rPr>
          <w:rFonts w:ascii="宋体" w:eastAsia="宋体" w:hAnsi="宋体" w:cs="宋体" w:hint="eastAsia"/>
          <w:b w:val="0"/>
          <w:bCs w:val="0"/>
          <w:color w:val="FF0000"/>
        </w:rPr>
        <w:t xml:space="preserve">.  </w:t>
      </w:r>
      <w:r>
        <w:rPr>
          <w:rFonts w:ascii="宋体" w:eastAsia="宋体" w:hAnsi="宋体" w:cs="宋体" w:hint="eastAsia"/>
          <w:b w:val="0"/>
          <w:bCs w:val="0"/>
          <w:color w:val="FF0000"/>
        </w:rPr>
        <w:t>①</w:t>
      </w:r>
      <w:r>
        <w:rPr>
          <w:rFonts w:ascii="宋体" w:eastAsia="宋体" w:hAnsi="宋体" w:cs="宋体" w:hint="eastAsia"/>
          <w:b w:val="0"/>
          <w:bCs w:val="0"/>
          <w:color w:val="FF0000"/>
        </w:rPr>
        <w:t>文本一是站在教育者的角度，面向的群体是学习的人。</w:t>
      </w:r>
      <w:r>
        <w:rPr>
          <w:rFonts w:ascii="宋体" w:eastAsia="宋体" w:hAnsi="宋体" w:cs="宋体" w:hint="eastAsia"/>
          <w:b w:val="0"/>
          <w:bCs w:val="0"/>
          <w:color w:val="FF0000"/>
        </w:rPr>
        <w:t>②</w:t>
      </w:r>
      <w:r>
        <w:rPr>
          <w:rFonts w:ascii="宋体" w:eastAsia="宋体" w:hAnsi="宋体" w:cs="宋体" w:hint="eastAsia"/>
          <w:b w:val="0"/>
          <w:bCs w:val="0"/>
          <w:color w:val="FF0000"/>
        </w:rPr>
        <w:t>文本二是站在统治阶层的角度，面向的群体是从事教育工作的人。</w:t>
      </w:r>
    </w:p>
    <w:p>
      <w:pPr>
        <w:keepNext w:val="0"/>
        <w:keepLines w:val="0"/>
        <w:pageBreakBefore w:val="0"/>
        <w:widowControl w:val="0"/>
        <w:kinsoku/>
        <w:wordWrap/>
        <w:overflowPunct/>
        <w:topLinePunct w:val="0"/>
        <w:autoSpaceDE/>
        <w:autoSpaceDN/>
        <w:bidi w:val="0"/>
        <w:adjustRightInd/>
        <w:snapToGrid w:val="0"/>
        <w:spacing w:line="360" w:lineRule="auto"/>
        <w:jc w:val="left"/>
        <w:textAlignment w:val="center"/>
        <w:rPr>
          <w:rFonts w:ascii="宋体" w:eastAsia="宋体" w:cs="宋体" w:hint="eastAsia"/>
          <w:b w:val="0"/>
          <w:bCs w:val="0"/>
          <w:color w:val="FF0000"/>
        </w:rPr>
      </w:pPr>
      <w:r>
        <w:rPr>
          <w:rFonts w:ascii="宋体" w:eastAsia="宋体" w:hAnsi="宋体" w:cs="宋体" w:hint="eastAsia"/>
          <w:b w:val="0"/>
          <w:bCs w:val="0"/>
          <w:color w:val="FF0000"/>
        </w:rPr>
        <w:t>参考译文：</w:t>
      </w:r>
    </w:p>
    <w:p>
      <w:pPr>
        <w:keepNext w:val="0"/>
        <w:keepLines w:val="0"/>
        <w:pageBreakBefore w:val="0"/>
        <w:widowControl w:val="0"/>
        <w:kinsoku/>
        <w:wordWrap/>
        <w:overflowPunct/>
        <w:topLinePunct w:val="0"/>
        <w:autoSpaceDE/>
        <w:autoSpaceDN/>
        <w:bidi w:val="0"/>
        <w:adjustRightInd/>
        <w:snapToGrid w:val="0"/>
        <w:spacing w:line="360" w:lineRule="auto"/>
        <w:ind w:left="420" w:firstLine="0" w:leftChars="200" w:firstLineChars="0"/>
        <w:jc w:val="left"/>
        <w:textAlignment w:val="center"/>
        <w:rPr>
          <w:rFonts w:ascii="宋体" w:eastAsia="宋体" w:cs="宋体" w:hint="eastAsia"/>
          <w:b w:val="0"/>
          <w:bCs w:val="0"/>
          <w:color w:val="FF0000"/>
        </w:rPr>
      </w:pPr>
      <w:r>
        <w:rPr>
          <w:rFonts w:ascii="宋体" w:eastAsia="宋体" w:hAnsi="宋体" w:cs="宋体" w:hint="eastAsia"/>
          <w:b w:val="0"/>
          <w:bCs w:val="0"/>
          <w:color w:val="FF0000"/>
        </w:rPr>
        <w:t>文本一：</w:t>
      </w:r>
    </w:p>
    <w:p>
      <w:pPr>
        <w:keepNext w:val="0"/>
        <w:keepLines w:val="0"/>
        <w:pageBreakBefore w:val="0"/>
        <w:widowControl w:val="0"/>
        <w:kinsoku/>
        <w:wordWrap/>
        <w:overflowPunct/>
        <w:topLinePunct w:val="0"/>
        <w:autoSpaceDE/>
        <w:autoSpaceDN/>
        <w:bidi w:val="0"/>
        <w:adjustRightInd/>
        <w:snapToGrid w:val="0"/>
        <w:spacing w:line="360" w:lineRule="auto"/>
        <w:ind w:firstLine="420" w:firstLineChars="200"/>
        <w:jc w:val="left"/>
        <w:textAlignment w:val="center"/>
        <w:rPr>
          <w:rFonts w:ascii="宋体" w:eastAsia="宋体" w:cs="宋体" w:hint="eastAsia"/>
          <w:b w:val="0"/>
          <w:bCs w:val="0"/>
          <w:color w:val="FF0000"/>
        </w:rPr>
      </w:pPr>
      <w:r>
        <w:rPr>
          <w:rFonts w:ascii="宋体" w:eastAsia="宋体" w:hAnsi="宋体" w:cs="宋体" w:hint="eastAsia"/>
          <w:b w:val="0"/>
          <w:bCs w:val="0"/>
          <w:color w:val="FF0000"/>
        </w:rPr>
        <w:t>我曾经一天到晚地冥思苦想，（却）比不上片刻学到的知识（收获大）；我曾经踮起脚向远处望，（却）不如登到高处见得广。登到高处招手，手臂并没有更长，可是远处的人却能看见；顺着风喊，声音并没有更大，可是听的人却能听得很清楚。借助车马的人，并不是脚走得快，却可以达到千里之外，借助舟船的人，并不善于游泳，却可以横渡长江黄河。君子的资质秉性跟一般人没什么不同，（只是君子）善于借助外物罢了。</w:t>
      </w:r>
      <w:r>
        <w:rPr>
          <w:rFonts w:ascii="宋体" w:eastAsia="宋体" w:hAnsi="宋体" w:cs="宋体" w:hint="eastAsia"/>
          <w:b w:val="0"/>
          <w:bCs w:val="0"/>
          <w:color w:val="FF0000"/>
        </w:rPr>
        <w:br/>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FF0000"/>
        </w:rPr>
      </w:pPr>
      <w:r>
        <w:rPr>
          <w:rFonts w:ascii="宋体" w:eastAsia="宋体" w:hAnsi="宋体" w:cs="宋体" w:hint="eastAsia"/>
          <w:b w:val="0"/>
          <w:bCs w:val="0"/>
          <w:color w:val="FF0000"/>
        </w:rPr>
        <w:t>堆积土石成了高山，风雨就从这里兴起了；汇积水流成为深渊，蛟龙就从这里产生了；积累善行养成高尚的品德，非凡的智慧自然得到，也就具有了圣人的精神境界。所以不积累一步半步的行程，就没有办法达到千里之远；不积累细小的流水，就没有办法汇成江河大海。骏马一跨跃，也不足十步远；劣马拉车走十天（也能到达很远），它的成功在于走个不停。（如果）刻几下就停下来了，（那么）腐烂的木头也刻不断。（如果）不停地刻下去，（那么）金石也能雕刻成功。蚯蚓没有锐利的爪子和牙齿，强健的筋骨，却能向上吃到泥土，向下可以喝到土壤里的水，这是由于它用心专一啊。螃蟹有六条腿，两个蟹钳，（但是）如果没有蛇、鳝的洞穴它就无处存身，这是因为它用心浮躁啊。</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FF0000"/>
        </w:rPr>
      </w:pPr>
      <w:r>
        <w:rPr>
          <w:rFonts w:ascii="宋体" w:eastAsia="宋体" w:hAnsi="宋体" w:cs="宋体" w:hint="eastAsia"/>
          <w:b w:val="0"/>
          <w:bCs w:val="0"/>
          <w:color w:val="FF0000"/>
        </w:rPr>
        <w:t>文本二：</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FF0000"/>
        </w:rPr>
      </w:pPr>
      <w:r>
        <w:rPr>
          <w:rFonts w:ascii="宋体" w:eastAsia="宋体" w:hAnsi="宋体" w:cs="宋体" w:hint="eastAsia"/>
          <w:b w:val="0"/>
          <w:bCs w:val="0"/>
          <w:color w:val="FF0000"/>
        </w:rPr>
        <w:t>古时教学，闾中有塾，党中有庠，遂中有序，京城有大学。每年有新生入学，隔一年有一次考试。入学第一年考查断句的能力，辨别志向所趋；第三年考查是否专心于学业，是否乐于合群切磋；第五年考查是否敬爱师长；第七年考查对学问的见解，和对朋友的选择。如果考查合格，就叫做</w:t>
      </w:r>
      <w:r>
        <w:rPr>
          <w:rFonts w:ascii="宋体" w:eastAsia="宋体" w:hAnsi="宋体" w:cs="宋体" w:hint="eastAsia"/>
          <w:b w:val="0"/>
          <w:bCs w:val="0"/>
          <w:color w:val="FF0000"/>
        </w:rPr>
        <w:t>“</w:t>
      </w:r>
      <w:r>
        <w:rPr>
          <w:rFonts w:ascii="宋体" w:eastAsia="宋体" w:hAnsi="宋体" w:cs="宋体" w:hint="eastAsia"/>
          <w:b w:val="0"/>
          <w:bCs w:val="0"/>
          <w:color w:val="FF0000"/>
        </w:rPr>
        <w:t>小成</w:t>
      </w:r>
      <w:r>
        <w:rPr>
          <w:rFonts w:ascii="宋体" w:eastAsia="宋体" w:hAnsi="宋体" w:cs="宋体" w:hint="eastAsia"/>
          <w:b w:val="0"/>
          <w:bCs w:val="0"/>
          <w:color w:val="FF0000"/>
        </w:rPr>
        <w:t>”</w:t>
      </w:r>
      <w:r>
        <w:rPr>
          <w:rFonts w:ascii="宋体" w:eastAsia="宋体" w:hAnsi="宋体" w:cs="宋体" w:hint="eastAsia"/>
          <w:b w:val="0"/>
          <w:bCs w:val="0"/>
          <w:color w:val="FF0000"/>
        </w:rPr>
        <w:t>。第九年考察知识畅达，触类旁通，能遇事不惑，不违背师训，这就叫做</w:t>
      </w:r>
      <w:r>
        <w:rPr>
          <w:rFonts w:ascii="宋体" w:eastAsia="宋体" w:hAnsi="宋体" w:cs="宋体" w:hint="eastAsia"/>
          <w:b w:val="0"/>
          <w:bCs w:val="0"/>
          <w:color w:val="FF0000"/>
        </w:rPr>
        <w:t>“</w:t>
      </w:r>
      <w:r>
        <w:rPr>
          <w:rFonts w:ascii="宋体" w:eastAsia="宋体" w:hAnsi="宋体" w:cs="宋体" w:hint="eastAsia"/>
          <w:b w:val="0"/>
          <w:bCs w:val="0"/>
          <w:color w:val="FF0000"/>
        </w:rPr>
        <w:t>大成</w:t>
      </w:r>
      <w:r>
        <w:rPr>
          <w:rFonts w:ascii="宋体" w:eastAsia="宋体" w:hAnsi="宋体" w:cs="宋体" w:hint="eastAsia"/>
          <w:b w:val="0"/>
          <w:bCs w:val="0"/>
          <w:color w:val="FF0000"/>
        </w:rPr>
        <w:t>”</w:t>
      </w:r>
      <w:r>
        <w:rPr>
          <w:rFonts w:ascii="宋体" w:eastAsia="宋体" w:hAnsi="宋体" w:cs="宋体" w:hint="eastAsia"/>
          <w:b w:val="0"/>
          <w:bCs w:val="0"/>
          <w:color w:val="FF0000"/>
        </w:rPr>
        <w:t>。像这样，就能够教化民众，改变风俗，使近处的人心悦诚服，使远处的人都来归附，这就是大学教育的道理。</w:t>
      </w:r>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FF0000"/>
        </w:rPr>
      </w:pPr>
      <w:r>
        <w:rPr>
          <w:rFonts w:ascii="宋体" w:eastAsia="宋体" w:cs="宋体" w:hint="eastAsia"/>
          <w:b w:val="0"/>
          <w:bCs w:val="0"/>
          <w:color w:val="FF0000"/>
        </w:rPr>
        <w:br/>
      </w:r>
      <w:r>
        <w:rPr>
          <w:rFonts w:ascii="宋体" w:eastAsia="宋体" w:cs="宋体" w:hint="eastAsia"/>
          <w:b w:val="0"/>
          <w:bCs w:val="0"/>
          <w:color w:val="FF0000"/>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4" w:history="1">
        <w:r>
          <w:rPr>
            <w:rFonts w:ascii="SimSun" w:eastAsia="SimSun" w:hAnsi="SimSun" w:cs="SimSun"/>
            <w:b/>
            <w:bCs/>
            <w:color w:val="0000EE"/>
            <w:kern w:val="0"/>
            <w:sz w:val="30"/>
            <w:szCs w:val="30"/>
            <w:u w:val="single" w:color="0000EE"/>
          </w:rPr>
          <w:t>https://d.book118.com/217132014122006033</w:t>
        </w:r>
      </w:hyperlink>
    </w:p>
    <w:p>
      <w:pPr>
        <w:keepNext w:val="0"/>
        <w:keepLines w:val="0"/>
        <w:pageBreakBefore w:val="0"/>
        <w:widowControl w:val="0"/>
        <w:kinsoku/>
        <w:wordWrap/>
        <w:overflowPunct/>
        <w:topLinePunct w:val="0"/>
        <w:autoSpaceDE/>
        <w:autoSpaceDN/>
        <w:bidi w:val="0"/>
        <w:adjustRightInd/>
        <w:snapToGrid w:val="0"/>
        <w:spacing w:line="360" w:lineRule="auto"/>
        <w:ind w:firstLine="420"/>
        <w:jc w:val="left"/>
        <w:textAlignment w:val="center"/>
        <w:rPr>
          <w:rFonts w:ascii="宋体" w:eastAsia="宋体" w:cs="宋体" w:hint="eastAsia"/>
          <w:b w:val="0"/>
          <w:bCs w:val="0"/>
          <w:color w:val="FF0000"/>
        </w:rPr>
      </w:pPr>
    </w:p>
    <w:sectPr>
      <w:headerReference w:type="default" r:id="rId25"/>
      <w:footerReference w:type="default" r:id="rId26"/>
      <w:footnotePr>
        <w:numStart w:val="0"/>
      </w:footnotePr>
      <w:endnotePr>
        <w:numFmt w:val="decimal"/>
        <w:numStart w:val="0"/>
      </w:endnotePr>
      <w:type w:val="nextPage"/>
      <w:pgSz w:w="11906" w:h="16838"/>
      <w:pgMar w:top="1440" w:right="1080" w:bottom="1440" w:left="1080" w:header="0" w:footer="0" w:gutter="0"/>
      <w:pgNumType w:start="10"/>
      <w:cols w:space="708"/>
      <w:titlePg w:val="0"/>
      <w:docGrid w:linePitch="286"/>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88"/>
    <w:family w:val="roman"/>
    <w:pitch w:val="variable"/>
    <w:sig w:usb0="E0002EFF" w:usb1="C000785B" w:usb2="00000009" w:usb3="00000000" w:csb0="401401FF" w:csb1="FFFF0000"/>
  </w:font>
  <w:font w:name="宋体">
    <w:altName w:val="SimSun"/>
    <w:panose1 w:val="02010600030101010101"/>
    <w:charset w:val="86"/>
    <w:family w:val="modern"/>
    <w:pitch w:val="variable"/>
    <w:sig w:usb0="00000203" w:usb1="288F0000" w:usb2="00000006" w:usb3="00000000" w:csb0="00140001" w:csb1="00000000"/>
  </w:font>
  <w:font w:name="Cambria Math">
    <w:panose1 w:val="02040503050406030204"/>
    <w:charset w:val="01"/>
    <w:family w:val="roman"/>
    <w:notTrueType/>
    <w:pitch w:val="variable"/>
    <w:sig w:usb0="E00006FF" w:usb1="420024FF" w:usb2="02000000" w:usb3="00000000" w:csb0="2000019F" w:csb1="00000000"/>
  </w:font>
  <w:font w:name="楷体">
    <w:panose1 w:val="02010609060101010101"/>
    <w:charset w:val="86"/>
    <w:family w:val="modern"/>
    <w:pitch w:val="default"/>
    <w:sig w:usb0="800002BF" w:usb1="38CF7CFA" w:usb2="00000016" w:usb3="00000000" w:csb0="00040001" w:csb1="00000000"/>
  </w:font>
  <w:font w:name="Calibri">
    <w:panose1 w:val="020F0502020204030204"/>
    <w:charset w:val="00"/>
    <w:family w:val="swiss"/>
    <w:pitch w:val="variable"/>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variable"/>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 w:name="Verdana">
    <w:panose1 w:val="020B0604030504040204"/>
    <w:charset w:val="00"/>
    <w:family w:val="swiss"/>
    <w:pitch w:val="default"/>
    <w:sig w:usb0="A00006FF" w:usb1="4000205B" w:usb2="00000010" w:usb3="00000000" w:csb0="2000019F" w:csb1="00000000"/>
  </w:font>
  <w:font w:name="PMingLiU">
    <w:altName w:val="Microsoft JhengHei UI"/>
    <w:panose1 w:val="02010601000101010101"/>
    <w:charset w:val="88"/>
    <w:family w:val="roman"/>
    <w:pitch w:val="default"/>
    <w:sig w:usb0="A00002FF" w:usb1="28CFFCFA" w:usb2="00000016" w:usb3="00000000" w:csb0="0010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MingLiU">
    <w:altName w:val="PMingLiU-ExtB"/>
    <w:panose1 w:val="02010609000101010101"/>
    <w:charset w:val="88"/>
    <w:family w:val="modern"/>
    <w:pitch w:val="default"/>
    <w:sig w:usb0="A00002FF" w:usb1="28CFFCFA" w:usb2="00000016" w:usb3="00000000" w:csb0="00100001" w:csb1="00000000"/>
  </w:font>
  <w:font w:name="MT Extra">
    <w:panose1 w:val="05050102010205020202"/>
    <w:charset w:val="02"/>
    <w:family w:val="roman"/>
    <w:pitch w:val="default"/>
    <w:sig w:usb0="80000000" w:usb1="00000000" w:usb2="00000000" w:usb3="00000000" w:csb0="80000000" w:csb1="00000000"/>
  </w:font>
  <w:font w:name="pingfang sc">
    <w:altName w:val="宋体"/>
    <w:panose1 w:val="00000000000000000000"/>
    <w:charset w:val="86"/>
    <w:family w:val="auto"/>
    <w:pitch w:val="default"/>
    <w:sig w:usb0="00000000" w:usb1="00000000" w:usb2="00000000" w:usb3="00000000" w:csb0="00160000" w:csb1="00000000"/>
  </w:font>
  <w:font w:name="Helvetica">
    <w:altName w:val="Arial"/>
    <w:panose1 w:val="020B0604020202020204"/>
    <w:charset w:val="00"/>
    <w:family w:val="swiss"/>
    <w:pitch w:val="default"/>
    <w:sig w:usb0="00000003" w:usb1="00000000" w:usb2="00000000" w:usb3="00000000" w:csb0="00000001" w:csb1="00000000"/>
  </w:font>
  <w:font w:name="FZSSJW--GB1-0">
    <w:altName w:val="Times New Roman"/>
    <w:panose1 w:val="00000000000000000000"/>
    <w:charset w:val="00"/>
    <w:family w:val="roman"/>
    <w:pitch w:val="default"/>
    <w:sig w:usb0="00000000" w:usb1="00000000" w:usb2="00000000" w:usb3="00000000" w:csb0="00040001" w:csb1="00000000"/>
  </w:font>
  <w:font w:name="新宋体">
    <w:panose1 w:val="02010609030101010101"/>
    <w:charset w:val="86"/>
    <w:family w:val="auto"/>
    <w:pitch w:val="default"/>
    <w:sig w:usb0="00000203" w:usb1="288F0000" w:usb2="00000006" w:usb3="00000000" w:csb0="00040001"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3"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4" type="#_x0000_t75" alt="学科网 zxxk.com" style="width:0.05pt;height:0.05pt;margin-top:-20.75pt;margin-left:64.05pt;position:absolute;z-index:251659264"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9" type="#_x0000_t136" alt="学科网 zxxk.com" style="width:2.85pt;height:2.85pt;margin-top:407.9pt;margin-left:158.95pt;mso-position-horizontal-relative:margin;mso-position-vertical-relative:margin;position:absolute;rotation:315;z-index:-25165619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0" type="#_x0000_t75" alt="学科网 zxxk.com" style="width:0.05pt;height:0.05pt;margin-top:-20.75pt;margin-left:64.05pt;position:absolute;z-index:251661312"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65" type="#_x0000_t136" alt="学科网 zxxk.com" style="width:2.85pt;height:2.85pt;margin-top:407.9pt;margin-left:158.95pt;mso-position-horizontal-relative:margin;mso-position-vertical-relative:margin;position:absolute;rotation:315;z-index:-25165414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66" type="#_x0000_t75" alt="学科网 zxxk.com" style="width:0.05pt;height:0.05pt;margin-top:-20.75pt;margin-left:64.05pt;position:absolute;z-index:251663360"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1" type="#_x0000_t136" alt="学科网 zxxk.com" style="width:2.85pt;height:2.85pt;margin-top:407.9pt;margin-left:158.95pt;mso-position-horizontal-relative:margin;mso-position-vertical-relative:margin;position:absolute;rotation:315;z-index:-25165209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2" type="#_x0000_t75" alt="学科网 zxxk.com" style="width:0.05pt;height:0.05pt;margin-top:-20.75pt;margin-left:64.05pt;position:absolute;z-index:251665408"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77" type="#_x0000_t136" alt="学科网 zxxk.com" style="width:2.85pt;height:2.85pt;margin-top:407.9pt;margin-left:158.95pt;mso-position-horizontal-relative:margin;mso-position-vertical-relative:margin;position:absolute;rotation:315;z-index:-25165004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78" type="#_x0000_t75" alt="学科网 zxxk.com" style="width:0.05pt;height:0.05pt;margin-top:-20.75pt;margin-left:64.05pt;position:absolute;z-index:251667456"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3" type="#_x0000_t136" alt="学科网 zxxk.com" style="width:2.85pt;height:2.85pt;margin-top:407.9pt;margin-left:158.95pt;mso-position-horizontal-relative:margin;mso-position-vertical-relative:margin;position:absolute;rotation:315;z-index:-25164800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84" type="#_x0000_t75" alt="学科网 zxxk.com" style="width:0.05pt;height:0.05pt;margin-top:-20.75pt;margin-left:64.05pt;position:absolute;z-index:251669504"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89" type="#_x0000_t136" alt="学科网 zxxk.com" style="width:2.85pt;height:2.85pt;margin-top:407.9pt;margin-left:158.95pt;mso-position-horizontal-relative:margin;mso-position-vertical-relative:margin;position:absolute;rotation:315;z-index:-251645952"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0" type="#_x0000_t75" alt="学科网 zxxk.com" style="width:0.05pt;height:0.05pt;margin-top:-20.75pt;margin-left:64.05pt;position:absolute;z-index:251671552"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95" type="#_x0000_t136" alt="学科网 zxxk.com" style="width:2.85pt;height:2.85pt;margin-top:407.9pt;margin-left:158.95pt;mso-position-horizontal-relative:margin;mso-position-vertical-relative:margin;position:absolute;rotation:315;z-index:-251643904"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96" type="#_x0000_t75" alt="学科网 zxxk.com" style="width:0.05pt;height:0.05pt;margin-top:-20.75pt;margin-left:64.05pt;position:absolute;z-index:251673600"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1" type="#_x0000_t136" alt="学科网 zxxk.com" style="width:2.85pt;height:2.85pt;margin-top:407.9pt;margin-left:158.95pt;mso-position-horizontal-relative:margin;mso-position-vertical-relative:margin;position:absolute;rotation:315;z-index:-251641856"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2" type="#_x0000_t75" alt="学科网 zxxk.com" style="width:0.05pt;height:0.05pt;margin-top:-20.75pt;margin-left:64.05pt;position:absolute;z-index:251675648"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p>
  <w:p w:rsidR="004151FC">
    <w:pPr>
      <w:widowControl w:val="0"/>
      <w:tabs>
        <w:tab w:val="center" w:pos="4153"/>
        <w:tab w:val="right" w:pos="8306"/>
      </w:tabs>
      <w:snapToGrid w:val="0"/>
      <w:jc w:val="left"/>
      <w:rPr>
        <w:rFonts w:ascii="Times New Roman" w:hAnsi="Times New Roman" w:cs="Times New Roman"/>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107" type="#_x0000_t136" alt="学科网 zxxk.com" style="width:2.85pt;height:2.85pt;margin-top:407.9pt;margin-left:158.95pt;mso-position-horizontal-relative:margin;mso-position-vertical-relative:margin;position:absolute;rotation:315;z-index:-251639808"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108" type="#_x0000_t75" alt="学科网 zxxk.com" style="width:0.05pt;height:0.05pt;margin-top:-20.75pt;margin-left:64.05pt;position:absolute;z-index:251677696" filled="f" stroked="f">
          <v:imagedata r:id="rId1" r:href="rId2" o:title=""/>
          <v:path o:extrusionok="f"/>
          <o:lock v:ext="edit" aspectratio="t"/>
        </v:shape>
      </w:pict>
    </w:r>
    <w:r>
      <w:rPr>
        <w:rFonts w:ascii="Times New Roman" w:hAnsi="Times New Roman" w:cs="Times New Roman"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wrap-style:square;position:absolute;z-index:251658240"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50"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51" type="#_x0000_t75" alt="学科网 zxxk.com" style="width:0.75pt;height:0.75pt;margin-top:8.45pt;margin-left:351pt;position:absolute;z-index:251659264" filled="f" stroked="f">
          <v:imagedata r:id="rId1" r:href="rId2" o:title=""/>
          <v:path o:extrusionok="f"/>
          <o:lock v:ext="edit" aspectratio="t"/>
        </v:shape>
      </w:pict>
    </w:r>
    <w:r>
      <w:rPr>
        <w:rFonts w:hint="eastAsia"/>
        <w:color w:val="FFFFFF"/>
        <w:sz w:val="2"/>
        <w:szCs w:val="2"/>
      </w:rPr>
      <w:pict>
        <v:shape id="_x0000_i205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5" type="#_x0000_t75" alt="学科网 zxxk.com" style="width:0.75pt;height:0.75pt;margin-top:8.45pt;margin-left:351pt;mso-wrap-style:square;position:absolute;z-index:251660288"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56"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57" type="#_x0000_t75" alt="学科网 zxxk.com" style="width:0.75pt;height:0.75pt;margin-top:8.45pt;margin-left:351pt;position:absolute;z-index:251661312" filled="f" stroked="f">
          <v:imagedata r:id="rId1" r:href="rId2" o:title=""/>
          <v:path o:extrusionok="f"/>
          <o:lock v:ext="edit" aspectratio="t"/>
        </v:shape>
      </w:pict>
    </w:r>
    <w:r>
      <w:rPr>
        <w:rFonts w:hint="eastAsia"/>
        <w:color w:val="FFFFFF"/>
        <w:sz w:val="2"/>
        <w:szCs w:val="2"/>
      </w:rPr>
      <w:pict>
        <v:shape id="_x0000_i205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wrap-style:square;position:absolute;z-index:251662336"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62"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63" type="#_x0000_t75" alt="学科网 zxxk.com" style="width:0.75pt;height:0.75pt;margin-top:8.45pt;margin-left:351pt;position:absolute;z-index:251663360" filled="f" stroked="f">
          <v:imagedata r:id="rId1" r:href="rId2" o:title=""/>
          <v:path o:extrusionok="f"/>
          <o:lock v:ext="edit" aspectratio="t"/>
        </v:shape>
      </w:pict>
    </w:r>
    <w:r>
      <w:rPr>
        <w:rFonts w:hint="eastAsia"/>
        <w:color w:val="FFFFFF"/>
        <w:sz w:val="2"/>
        <w:szCs w:val="2"/>
      </w:rPr>
      <w:pict>
        <v:shape id="_x0000_i206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7" type="#_x0000_t75" alt="学科网 zxxk.com" style="width:0.75pt;height:0.75pt;margin-top:8.45pt;margin-left:351pt;mso-wrap-style:square;position:absolute;z-index:251664384"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68"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69" type="#_x0000_t75" alt="学科网 zxxk.com" style="width:0.75pt;height:0.75pt;margin-top:8.45pt;margin-left:351pt;position:absolute;z-index:251665408" filled="f" stroked="f">
          <v:imagedata r:id="rId1" r:href="rId2" o:title=""/>
          <v:path o:extrusionok="f"/>
          <o:lock v:ext="edit" aspectratio="t"/>
        </v:shape>
      </w:pict>
    </w:r>
    <w:r>
      <w:rPr>
        <w:rFonts w:hint="eastAsia"/>
        <w:color w:val="FFFFFF"/>
        <w:sz w:val="2"/>
        <w:szCs w:val="2"/>
      </w:rPr>
      <w:pict>
        <v:shape id="_x0000_i207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wrap-style:square;position:absolute;z-index:251666432"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74"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75" type="#_x0000_t75" alt="学科网 zxxk.com" style="width:0.75pt;height:0.75pt;margin-top:8.45pt;margin-left:351pt;position:absolute;z-index:251667456" filled="f" stroked="f">
          <v:imagedata r:id="rId1" r:href="rId2" o:title=""/>
          <v:path o:extrusionok="f"/>
          <o:lock v:ext="edit" aspectratio="t"/>
        </v:shape>
      </w:pict>
    </w:r>
    <w:r>
      <w:rPr>
        <w:rFonts w:hint="eastAsia"/>
        <w:color w:val="FFFFFF"/>
        <w:sz w:val="2"/>
        <w:szCs w:val="2"/>
      </w:rPr>
      <w:pict>
        <v:shape id="_x0000_i207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9" type="#_x0000_t75" alt="学科网 zxxk.com" style="width:0.75pt;height:0.75pt;margin-top:8.45pt;margin-left:351pt;mso-wrap-style:square;position:absolute;z-index:251668480"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80"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81" type="#_x0000_t75" alt="学科网 zxxk.com" style="width:0.75pt;height:0.75pt;margin-top:8.45pt;margin-left:351pt;position:absolute;z-index:251669504" filled="f" stroked="f">
          <v:imagedata r:id="rId1" r:href="rId2" o:title=""/>
          <v:path o:extrusionok="f"/>
          <o:lock v:ext="edit" aspectratio="t"/>
        </v:shape>
      </w:pict>
    </w:r>
    <w:r>
      <w:rPr>
        <w:rFonts w:hint="eastAsia"/>
        <w:color w:val="FFFFFF"/>
        <w:sz w:val="2"/>
        <w:szCs w:val="2"/>
      </w:rPr>
      <w:pict>
        <v:shape id="_x0000_i2082"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wrap-style:square;position:absolute;z-index:251670528"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86"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87" type="#_x0000_t75" alt="学科网 zxxk.com" style="width:0.75pt;height:0.75pt;margin-top:8.45pt;margin-left:351pt;position:absolute;z-index:251671552" filled="f" stroked="f">
          <v:imagedata r:id="rId1" r:href="rId2" o:title=""/>
          <v:path o:extrusionok="f"/>
          <o:lock v:ext="edit" aspectratio="t"/>
        </v:shape>
      </w:pict>
    </w:r>
    <w:r>
      <w:rPr>
        <w:rFonts w:hint="eastAsia"/>
        <w:color w:val="FFFFFF"/>
        <w:sz w:val="2"/>
        <w:szCs w:val="2"/>
      </w:rPr>
      <w:pict>
        <v:shape id="_x0000_i2088"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1" type="#_x0000_t75" alt="学科网 zxxk.com" style="width:0.75pt;height:0.75pt;margin-top:8.45pt;margin-left:351pt;mso-wrap-style:square;position:absolute;z-index:251672576"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92"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93" type="#_x0000_t75" alt="学科网 zxxk.com" style="width:0.75pt;height:0.75pt;margin-top:8.45pt;margin-left:351pt;position:absolute;z-index:251673600" filled="f" stroked="f">
          <v:imagedata r:id="rId1" r:href="rId2" o:title=""/>
          <v:path o:extrusionok="f"/>
          <o:lock v:ext="edit" aspectratio="t"/>
        </v:shape>
      </w:pict>
    </w:r>
    <w:r>
      <w:rPr>
        <w:rFonts w:hint="eastAsia"/>
        <w:color w:val="FFFFFF"/>
        <w:sz w:val="2"/>
        <w:szCs w:val="2"/>
      </w:rPr>
      <w:pict>
        <v:shape id="_x0000_i2094"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mso-wrap-style:square;position:absolute;z-index:251674624"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098"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099" type="#_x0000_t75" alt="学科网 zxxk.com" style="width:0.75pt;height:0.75pt;margin-top:8.45pt;margin-left:351pt;position:absolute;z-index:251675648" filled="f" stroked="f">
          <v:imagedata r:id="rId1" r:href="rId2" o:title=""/>
          <v:path o:extrusionok="f"/>
          <o:lock v:ext="edit" aspectratio="t"/>
        </v:shape>
      </w:pict>
    </w:r>
    <w:r>
      <w:rPr>
        <w:rFonts w:hint="eastAsia"/>
        <w:color w:val="FFFFFF"/>
        <w:sz w:val="2"/>
        <w:szCs w:val="2"/>
      </w:rPr>
      <w:pict>
        <v:shape id="_x0000_i210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bottom w:val="none" w:sz="0" w:space="1" w:color="auto"/>
      </w:pBdr>
      <w:snapToGrid w:val="0"/>
      <w:rPr>
        <w:rFonts w:ascii="Times New Roman" w:eastAsia="宋体" w:hAnsi="Times New Roman" w:cs="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3" type="#_x0000_t75" alt="学科网 zxxk.com" style="width:0.75pt;height:0.75pt;margin-top:8.45pt;margin-left:351pt;mso-wrap-style:square;position:absolute;z-index:251676672" o:preferrelative="t" filled="f" stroked="f">
          <v:stroke joinstyle="miter" linestyle="single"/>
          <v:imagedata r:id="rId1"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艺术字 9" o:spid="_x0000_i2104" type="#_x0000_t136" alt="学科网 zxxk.com" style="width:0.85pt;height:0.85pt;mso-position-horizontal-relative:page;mso-position-vertical-relative:page;mso-wrap-style:square" filled="f" stroked="f" strokecolor="white">
          <v:fill color2="#aaa"/>
          <v:stroke linestyle="single"/>
          <v:textpath style="font-family:宋体;font-size:8pt;v-rotate-letters:f;v-same-letter-heights:f;v-text-spacing:78650f" trim="t" string="学科网（北京）股份有限公司 "/>
        </v:shape>
      </w:pict>
    </w:r>
  </w:p>
  <w:p w:rsidR="004151FC">
    <w:pPr>
      <w:widowControl w:val="0"/>
      <w:pBdr>
        <w:bottom w:val="none" w:sz="0" w:space="1" w:color="auto"/>
      </w:pBdr>
      <w:tabs>
        <w:tab w:val="clear" w:pos="4153"/>
        <w:tab w:val="clear" w:pos="8306"/>
      </w:tabs>
      <w:snapToGrid w:val="0"/>
      <w:jc w:val="both"/>
      <w:rPr>
        <w:rFonts w:ascii="Times New Roman" w:hAnsi="Times New Roman" w:cs="Times New Roman"/>
        <w:kern w:val="0"/>
        <w:sz w:val="2"/>
        <w:szCs w:val="2"/>
      </w:rPr>
    </w:pPr>
    <w:r>
      <w:pict>
        <v:shape id="图片 4" o:spid="_x0000_s2105" type="#_x0000_t75" alt="学科网 zxxk.com" style="width:0.75pt;height:0.75pt;margin-top:8.45pt;margin-left:351pt;position:absolute;z-index:251677696" filled="f" stroked="f">
          <v:imagedata r:id="rId1" r:href="rId2" o:title=""/>
          <v:path o:extrusionok="f"/>
          <o:lock v:ext="edit" aspectratio="t"/>
        </v:shape>
      </w:pict>
    </w:r>
    <w:r>
      <w:rPr>
        <w:rFonts w:hint="eastAsia"/>
        <w:color w:val="FFFFFF"/>
        <w:sz w:val="2"/>
        <w:szCs w:val="2"/>
      </w:rPr>
      <w:pict>
        <v:shape id="_x0000_i2106"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8EC364D"/>
    <w:multiLevelType w:val="singleLevel"/>
    <w:tmpl w:val="78EC364D"/>
    <w:lvl w:ilvl="0">
      <w:start w:val="1"/>
      <w:numFmt w:val="decimal"/>
      <w:lvlText w:val="%1."/>
      <w:lvlJc w:val="left"/>
      <w:pPr>
        <w:tabs>
          <w:tab w:val="num" w:pos="360"/>
        </w:tabs>
        <w:ind w:left="36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en-US" w:val="([{·‘“〈《「『【〔〖（．［｛￡￥"/>
  <w:noLineBreaksBefore w:lang="en-US" w:val="!),.:;?]}¨·ˇˉ―‖’”…∶、。〃々〉》」』】〕〗！＂＇），．：；？］｀｜｝～￠"/>
  <w:endnotePr>
    <w:numFmt w:val="decimal"/>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A3CF6"/>
    <w:rsid w:val="00000A61"/>
    <w:rsid w:val="000058A4"/>
    <w:rsid w:val="00025F3E"/>
    <w:rsid w:val="0003244A"/>
    <w:rsid w:val="0003731B"/>
    <w:rsid w:val="00044E6D"/>
    <w:rsid w:val="00050C90"/>
    <w:rsid w:val="00051AD4"/>
    <w:rsid w:val="000639B2"/>
    <w:rsid w:val="00065D1E"/>
    <w:rsid w:val="0007034F"/>
    <w:rsid w:val="00072C2E"/>
    <w:rsid w:val="00072D60"/>
    <w:rsid w:val="00073E21"/>
    <w:rsid w:val="00086A6B"/>
    <w:rsid w:val="0008708F"/>
    <w:rsid w:val="00087FE2"/>
    <w:rsid w:val="00092489"/>
    <w:rsid w:val="00095384"/>
    <w:rsid w:val="000A07CC"/>
    <w:rsid w:val="000A4236"/>
    <w:rsid w:val="000A5ED1"/>
    <w:rsid w:val="000C1581"/>
    <w:rsid w:val="000C3C21"/>
    <w:rsid w:val="000C6D64"/>
    <w:rsid w:val="000D01B7"/>
    <w:rsid w:val="000E07DF"/>
    <w:rsid w:val="000E3011"/>
    <w:rsid w:val="000F1F5D"/>
    <w:rsid w:val="000F5C13"/>
    <w:rsid w:val="000F7196"/>
    <w:rsid w:val="00103401"/>
    <w:rsid w:val="00114E2A"/>
    <w:rsid w:val="00117654"/>
    <w:rsid w:val="001218B0"/>
    <w:rsid w:val="001230B8"/>
    <w:rsid w:val="00127999"/>
    <w:rsid w:val="0013289C"/>
    <w:rsid w:val="001334CF"/>
    <w:rsid w:val="0014086E"/>
    <w:rsid w:val="00140C37"/>
    <w:rsid w:val="00140FFC"/>
    <w:rsid w:val="001544A6"/>
    <w:rsid w:val="00155296"/>
    <w:rsid w:val="00166004"/>
    <w:rsid w:val="001703A0"/>
    <w:rsid w:val="00174C8D"/>
    <w:rsid w:val="00174E57"/>
    <w:rsid w:val="00180A31"/>
    <w:rsid w:val="0018516C"/>
    <w:rsid w:val="001874F1"/>
    <w:rsid w:val="00193919"/>
    <w:rsid w:val="001958D4"/>
    <w:rsid w:val="001964B7"/>
    <w:rsid w:val="001A002A"/>
    <w:rsid w:val="001A4196"/>
    <w:rsid w:val="001B0B34"/>
    <w:rsid w:val="001B149D"/>
    <w:rsid w:val="001B36E7"/>
    <w:rsid w:val="001B447B"/>
    <w:rsid w:val="001C6DFB"/>
    <w:rsid w:val="001D0FFD"/>
    <w:rsid w:val="001D2737"/>
    <w:rsid w:val="002017BE"/>
    <w:rsid w:val="00202387"/>
    <w:rsid w:val="002066FB"/>
    <w:rsid w:val="002144E7"/>
    <w:rsid w:val="002165ED"/>
    <w:rsid w:val="00216BB1"/>
    <w:rsid w:val="00221A3A"/>
    <w:rsid w:val="002234B0"/>
    <w:rsid w:val="0022531B"/>
    <w:rsid w:val="00226F5C"/>
    <w:rsid w:val="00230BDE"/>
    <w:rsid w:val="002330A2"/>
    <w:rsid w:val="00241492"/>
    <w:rsid w:val="002428E6"/>
    <w:rsid w:val="00242C65"/>
    <w:rsid w:val="00244761"/>
    <w:rsid w:val="0024618B"/>
    <w:rsid w:val="00247CFD"/>
    <w:rsid w:val="0025052C"/>
    <w:rsid w:val="0025218C"/>
    <w:rsid w:val="00261698"/>
    <w:rsid w:val="00262EA5"/>
    <w:rsid w:val="002723B3"/>
    <w:rsid w:val="00281189"/>
    <w:rsid w:val="00283408"/>
    <w:rsid w:val="00292966"/>
    <w:rsid w:val="002943B5"/>
    <w:rsid w:val="002A0F67"/>
    <w:rsid w:val="002A27B1"/>
    <w:rsid w:val="002B3364"/>
    <w:rsid w:val="002B4A1E"/>
    <w:rsid w:val="002C7F8E"/>
    <w:rsid w:val="002D1116"/>
    <w:rsid w:val="002D11CF"/>
    <w:rsid w:val="002D3A9C"/>
    <w:rsid w:val="002D4A5D"/>
    <w:rsid w:val="002D6C3C"/>
    <w:rsid w:val="002E2E87"/>
    <w:rsid w:val="002F2607"/>
    <w:rsid w:val="003048EF"/>
    <w:rsid w:val="003064E0"/>
    <w:rsid w:val="003121A2"/>
    <w:rsid w:val="00312C25"/>
    <w:rsid w:val="00312FC1"/>
    <w:rsid w:val="00314FB5"/>
    <w:rsid w:val="0032173F"/>
    <w:rsid w:val="00322F52"/>
    <w:rsid w:val="00326DB5"/>
    <w:rsid w:val="00335EDF"/>
    <w:rsid w:val="00343D5F"/>
    <w:rsid w:val="0035117C"/>
    <w:rsid w:val="00360896"/>
    <w:rsid w:val="00390777"/>
    <w:rsid w:val="003D5007"/>
    <w:rsid w:val="003E18D8"/>
    <w:rsid w:val="003F11EC"/>
    <w:rsid w:val="003F4C3A"/>
    <w:rsid w:val="004151FC"/>
    <w:rsid w:val="00420877"/>
    <w:rsid w:val="00424C25"/>
    <w:rsid w:val="00431D4B"/>
    <w:rsid w:val="0043204E"/>
    <w:rsid w:val="00436B64"/>
    <w:rsid w:val="004375C3"/>
    <w:rsid w:val="00444611"/>
    <w:rsid w:val="00447DEE"/>
    <w:rsid w:val="004514C0"/>
    <w:rsid w:val="00457560"/>
    <w:rsid w:val="00457F8B"/>
    <w:rsid w:val="00466BCC"/>
    <w:rsid w:val="004704AC"/>
    <w:rsid w:val="0047422D"/>
    <w:rsid w:val="0047670E"/>
    <w:rsid w:val="00482373"/>
    <w:rsid w:val="00483789"/>
    <w:rsid w:val="00484EBB"/>
    <w:rsid w:val="004875A5"/>
    <w:rsid w:val="00495E04"/>
    <w:rsid w:val="00497937"/>
    <w:rsid w:val="004A6458"/>
    <w:rsid w:val="004B34EE"/>
    <w:rsid w:val="004B456C"/>
    <w:rsid w:val="004C664E"/>
    <w:rsid w:val="004C7258"/>
    <w:rsid w:val="004C76E0"/>
    <w:rsid w:val="004D0FAD"/>
    <w:rsid w:val="004D514F"/>
    <w:rsid w:val="004D682F"/>
    <w:rsid w:val="004E0E53"/>
    <w:rsid w:val="004E22BD"/>
    <w:rsid w:val="004E3C45"/>
    <w:rsid w:val="004E47B7"/>
    <w:rsid w:val="005049BE"/>
    <w:rsid w:val="00512250"/>
    <w:rsid w:val="00513938"/>
    <w:rsid w:val="00513B74"/>
    <w:rsid w:val="00514D64"/>
    <w:rsid w:val="00516138"/>
    <w:rsid w:val="00534032"/>
    <w:rsid w:val="005515E4"/>
    <w:rsid w:val="00551D61"/>
    <w:rsid w:val="005523EF"/>
    <w:rsid w:val="00555BC7"/>
    <w:rsid w:val="005633F2"/>
    <w:rsid w:val="00564CCB"/>
    <w:rsid w:val="00567903"/>
    <w:rsid w:val="00570F50"/>
    <w:rsid w:val="00593276"/>
    <w:rsid w:val="00595925"/>
    <w:rsid w:val="005966FD"/>
    <w:rsid w:val="005B0BCE"/>
    <w:rsid w:val="005C323E"/>
    <w:rsid w:val="005D375C"/>
    <w:rsid w:val="00611B11"/>
    <w:rsid w:val="00623935"/>
    <w:rsid w:val="00633052"/>
    <w:rsid w:val="006418E1"/>
    <w:rsid w:val="00647311"/>
    <w:rsid w:val="0065398C"/>
    <w:rsid w:val="006615C0"/>
    <w:rsid w:val="00662AB8"/>
    <w:rsid w:val="00664624"/>
    <w:rsid w:val="00666A8E"/>
    <w:rsid w:val="0067071B"/>
    <w:rsid w:val="00670FF0"/>
    <w:rsid w:val="00676677"/>
    <w:rsid w:val="006869DD"/>
    <w:rsid w:val="00690520"/>
    <w:rsid w:val="00694979"/>
    <w:rsid w:val="00694F8F"/>
    <w:rsid w:val="006A1C75"/>
    <w:rsid w:val="006A6FD5"/>
    <w:rsid w:val="006B0BB1"/>
    <w:rsid w:val="006B11C3"/>
    <w:rsid w:val="006B21A3"/>
    <w:rsid w:val="006B26BF"/>
    <w:rsid w:val="006B3CAE"/>
    <w:rsid w:val="006E6E38"/>
    <w:rsid w:val="006E7518"/>
    <w:rsid w:val="006F2425"/>
    <w:rsid w:val="006F5A3C"/>
    <w:rsid w:val="007042AB"/>
    <w:rsid w:val="00724404"/>
    <w:rsid w:val="0073750D"/>
    <w:rsid w:val="00745890"/>
    <w:rsid w:val="00747C4C"/>
    <w:rsid w:val="007517EC"/>
    <w:rsid w:val="00752633"/>
    <w:rsid w:val="00756A33"/>
    <w:rsid w:val="00762CF7"/>
    <w:rsid w:val="00775E1C"/>
    <w:rsid w:val="00787621"/>
    <w:rsid w:val="007A494D"/>
    <w:rsid w:val="007A778C"/>
    <w:rsid w:val="007B4EF8"/>
    <w:rsid w:val="007B76C2"/>
    <w:rsid w:val="007C4161"/>
    <w:rsid w:val="007C6198"/>
    <w:rsid w:val="007C67CE"/>
    <w:rsid w:val="007D0DBF"/>
    <w:rsid w:val="007D1645"/>
    <w:rsid w:val="007D7C11"/>
    <w:rsid w:val="007E611B"/>
    <w:rsid w:val="007F05C5"/>
    <w:rsid w:val="007F101A"/>
    <w:rsid w:val="008010C2"/>
    <w:rsid w:val="00811360"/>
    <w:rsid w:val="008171B2"/>
    <w:rsid w:val="00837610"/>
    <w:rsid w:val="00837743"/>
    <w:rsid w:val="00840228"/>
    <w:rsid w:val="00844926"/>
    <w:rsid w:val="00847587"/>
    <w:rsid w:val="00847AF9"/>
    <w:rsid w:val="00857A16"/>
    <w:rsid w:val="00870B66"/>
    <w:rsid w:val="008865E3"/>
    <w:rsid w:val="008909F1"/>
    <w:rsid w:val="008960E9"/>
    <w:rsid w:val="0089710D"/>
    <w:rsid w:val="008A5324"/>
    <w:rsid w:val="008A7FC3"/>
    <w:rsid w:val="008B5258"/>
    <w:rsid w:val="008B6C97"/>
    <w:rsid w:val="008B7C39"/>
    <w:rsid w:val="008C4EED"/>
    <w:rsid w:val="008E0B58"/>
    <w:rsid w:val="008E2594"/>
    <w:rsid w:val="008E628A"/>
    <w:rsid w:val="008F0F98"/>
    <w:rsid w:val="008F5ED1"/>
    <w:rsid w:val="00904DC4"/>
    <w:rsid w:val="009050B2"/>
    <w:rsid w:val="00905C83"/>
    <w:rsid w:val="009131A0"/>
    <w:rsid w:val="00920BEE"/>
    <w:rsid w:val="00923131"/>
    <w:rsid w:val="00925F3A"/>
    <w:rsid w:val="0093085D"/>
    <w:rsid w:val="00931A63"/>
    <w:rsid w:val="00932F06"/>
    <w:rsid w:val="00933063"/>
    <w:rsid w:val="00941488"/>
    <w:rsid w:val="009611EA"/>
    <w:rsid w:val="0097120A"/>
    <w:rsid w:val="009863A8"/>
    <w:rsid w:val="00991FE4"/>
    <w:rsid w:val="00995A53"/>
    <w:rsid w:val="00995BEB"/>
    <w:rsid w:val="0099696D"/>
    <w:rsid w:val="009C609D"/>
    <w:rsid w:val="009C675C"/>
    <w:rsid w:val="009D09A4"/>
    <w:rsid w:val="009D0CCA"/>
    <w:rsid w:val="009D1E9E"/>
    <w:rsid w:val="009D385E"/>
    <w:rsid w:val="009D668B"/>
    <w:rsid w:val="009E430A"/>
    <w:rsid w:val="009E4DEB"/>
    <w:rsid w:val="009E6E7A"/>
    <w:rsid w:val="009F2B1D"/>
    <w:rsid w:val="00A02B06"/>
    <w:rsid w:val="00A1617C"/>
    <w:rsid w:val="00A17AA7"/>
    <w:rsid w:val="00A31E70"/>
    <w:rsid w:val="00A3245A"/>
    <w:rsid w:val="00A366D8"/>
    <w:rsid w:val="00A41353"/>
    <w:rsid w:val="00A417B3"/>
    <w:rsid w:val="00A43E0C"/>
    <w:rsid w:val="00A53A81"/>
    <w:rsid w:val="00A56073"/>
    <w:rsid w:val="00A9266E"/>
    <w:rsid w:val="00A958E5"/>
    <w:rsid w:val="00A97B77"/>
    <w:rsid w:val="00AA1265"/>
    <w:rsid w:val="00AA2890"/>
    <w:rsid w:val="00AA7FEA"/>
    <w:rsid w:val="00AC083F"/>
    <w:rsid w:val="00AC650F"/>
    <w:rsid w:val="00AC74D8"/>
    <w:rsid w:val="00AD41FC"/>
    <w:rsid w:val="00AE3F20"/>
    <w:rsid w:val="00AF1645"/>
    <w:rsid w:val="00AF76A6"/>
    <w:rsid w:val="00B05292"/>
    <w:rsid w:val="00B10B31"/>
    <w:rsid w:val="00B1244E"/>
    <w:rsid w:val="00B22D1B"/>
    <w:rsid w:val="00B275AA"/>
    <w:rsid w:val="00B336CD"/>
    <w:rsid w:val="00B3437A"/>
    <w:rsid w:val="00B359AE"/>
    <w:rsid w:val="00B40193"/>
    <w:rsid w:val="00B4312D"/>
    <w:rsid w:val="00B45334"/>
    <w:rsid w:val="00B4790D"/>
    <w:rsid w:val="00B54E5F"/>
    <w:rsid w:val="00B66E5D"/>
    <w:rsid w:val="00B670ED"/>
    <w:rsid w:val="00B70089"/>
    <w:rsid w:val="00B812CE"/>
    <w:rsid w:val="00BA2ECF"/>
    <w:rsid w:val="00BA36D1"/>
    <w:rsid w:val="00BA5235"/>
    <w:rsid w:val="00BA7DB8"/>
    <w:rsid w:val="00BB374B"/>
    <w:rsid w:val="00BC2D44"/>
    <w:rsid w:val="00BC5153"/>
    <w:rsid w:val="00BD046E"/>
    <w:rsid w:val="00BD49D8"/>
    <w:rsid w:val="00BE3E34"/>
    <w:rsid w:val="00BE401B"/>
    <w:rsid w:val="00BF7A85"/>
    <w:rsid w:val="00C02FC6"/>
    <w:rsid w:val="00C06DC3"/>
    <w:rsid w:val="00C15811"/>
    <w:rsid w:val="00C21502"/>
    <w:rsid w:val="00C251C4"/>
    <w:rsid w:val="00C337D3"/>
    <w:rsid w:val="00C346D5"/>
    <w:rsid w:val="00C37E46"/>
    <w:rsid w:val="00C41D35"/>
    <w:rsid w:val="00C45314"/>
    <w:rsid w:val="00C54B27"/>
    <w:rsid w:val="00C573DB"/>
    <w:rsid w:val="00C6103C"/>
    <w:rsid w:val="00C700B6"/>
    <w:rsid w:val="00C70DC8"/>
    <w:rsid w:val="00C72748"/>
    <w:rsid w:val="00C76ED3"/>
    <w:rsid w:val="00CD6F7A"/>
    <w:rsid w:val="00CE17C5"/>
    <w:rsid w:val="00CE286C"/>
    <w:rsid w:val="00CE5E2E"/>
    <w:rsid w:val="00CE7F14"/>
    <w:rsid w:val="00CF3287"/>
    <w:rsid w:val="00CF4F06"/>
    <w:rsid w:val="00D011FB"/>
    <w:rsid w:val="00D117C7"/>
    <w:rsid w:val="00D13558"/>
    <w:rsid w:val="00D14D52"/>
    <w:rsid w:val="00D20160"/>
    <w:rsid w:val="00D2369B"/>
    <w:rsid w:val="00D35A88"/>
    <w:rsid w:val="00D4000D"/>
    <w:rsid w:val="00D55DFF"/>
    <w:rsid w:val="00D579D0"/>
    <w:rsid w:val="00D60930"/>
    <w:rsid w:val="00D62D41"/>
    <w:rsid w:val="00D7231C"/>
    <w:rsid w:val="00D72A7F"/>
    <w:rsid w:val="00D81700"/>
    <w:rsid w:val="00D9230C"/>
    <w:rsid w:val="00D97106"/>
    <w:rsid w:val="00DA49D8"/>
    <w:rsid w:val="00DA5D2F"/>
    <w:rsid w:val="00DB0AAA"/>
    <w:rsid w:val="00DB12DA"/>
    <w:rsid w:val="00DB2A57"/>
    <w:rsid w:val="00DB3909"/>
    <w:rsid w:val="00DB3BD9"/>
    <w:rsid w:val="00DB5706"/>
    <w:rsid w:val="00DC460A"/>
    <w:rsid w:val="00DC50C9"/>
    <w:rsid w:val="00DD2824"/>
    <w:rsid w:val="00DD2EE5"/>
    <w:rsid w:val="00DD571F"/>
    <w:rsid w:val="00DD74D8"/>
    <w:rsid w:val="00DD7605"/>
    <w:rsid w:val="00DE5432"/>
    <w:rsid w:val="00DF0121"/>
    <w:rsid w:val="00DF0C93"/>
    <w:rsid w:val="00DF6ECB"/>
    <w:rsid w:val="00E05DD3"/>
    <w:rsid w:val="00E10D17"/>
    <w:rsid w:val="00E12650"/>
    <w:rsid w:val="00E12F75"/>
    <w:rsid w:val="00E15782"/>
    <w:rsid w:val="00E345DF"/>
    <w:rsid w:val="00E37018"/>
    <w:rsid w:val="00E45508"/>
    <w:rsid w:val="00E5288D"/>
    <w:rsid w:val="00E718BA"/>
    <w:rsid w:val="00E74949"/>
    <w:rsid w:val="00E76330"/>
    <w:rsid w:val="00E82E3F"/>
    <w:rsid w:val="00E9017F"/>
    <w:rsid w:val="00E901C9"/>
    <w:rsid w:val="00EB3BF1"/>
    <w:rsid w:val="00EC0A57"/>
    <w:rsid w:val="00EC24A8"/>
    <w:rsid w:val="00EC372C"/>
    <w:rsid w:val="00EC3F99"/>
    <w:rsid w:val="00EC6D24"/>
    <w:rsid w:val="00EE16B6"/>
    <w:rsid w:val="00EE35A1"/>
    <w:rsid w:val="00EE4031"/>
    <w:rsid w:val="00EE6530"/>
    <w:rsid w:val="00EF1E9F"/>
    <w:rsid w:val="00EF7B9E"/>
    <w:rsid w:val="00F07820"/>
    <w:rsid w:val="00F20C39"/>
    <w:rsid w:val="00F224B5"/>
    <w:rsid w:val="00F23176"/>
    <w:rsid w:val="00F246ED"/>
    <w:rsid w:val="00F25933"/>
    <w:rsid w:val="00F2675B"/>
    <w:rsid w:val="00F31659"/>
    <w:rsid w:val="00F31C89"/>
    <w:rsid w:val="00F33BEF"/>
    <w:rsid w:val="00F5409D"/>
    <w:rsid w:val="00F55627"/>
    <w:rsid w:val="00F60B66"/>
    <w:rsid w:val="00F65DB2"/>
    <w:rsid w:val="00F66DAC"/>
    <w:rsid w:val="00F7200B"/>
    <w:rsid w:val="00F813A4"/>
    <w:rsid w:val="00F87143"/>
    <w:rsid w:val="00F87934"/>
    <w:rsid w:val="00FA21F0"/>
    <w:rsid w:val="00FA6905"/>
    <w:rsid w:val="00FB20AE"/>
    <w:rsid w:val="00FB5B3A"/>
    <w:rsid w:val="00FC12B8"/>
    <w:rsid w:val="00FC1632"/>
    <w:rsid w:val="00FC7864"/>
    <w:rsid w:val="00FE539A"/>
    <w:rsid w:val="00FE6FA1"/>
    <w:rsid w:val="00FE74B4"/>
    <w:rsid w:val="00FE7B99"/>
    <w:rsid w:val="00FF46D9"/>
    <w:rsid w:val="010A3236"/>
    <w:rsid w:val="01A93D95"/>
    <w:rsid w:val="02563780"/>
    <w:rsid w:val="03280E46"/>
    <w:rsid w:val="03ED7DD8"/>
    <w:rsid w:val="04620439"/>
    <w:rsid w:val="0472120F"/>
    <w:rsid w:val="077E0859"/>
    <w:rsid w:val="079D5CE6"/>
    <w:rsid w:val="07BF2442"/>
    <w:rsid w:val="08467886"/>
    <w:rsid w:val="08C565F2"/>
    <w:rsid w:val="095B4567"/>
    <w:rsid w:val="09672902"/>
    <w:rsid w:val="099D0853"/>
    <w:rsid w:val="0ADB7898"/>
    <w:rsid w:val="0B582879"/>
    <w:rsid w:val="0B875DF5"/>
    <w:rsid w:val="0DBE48DD"/>
    <w:rsid w:val="0DF76E4F"/>
    <w:rsid w:val="1127677A"/>
    <w:rsid w:val="112C42A9"/>
    <w:rsid w:val="132C3B11"/>
    <w:rsid w:val="140F5F42"/>
    <w:rsid w:val="15B33927"/>
    <w:rsid w:val="162C7D6D"/>
    <w:rsid w:val="17686105"/>
    <w:rsid w:val="17E47447"/>
    <w:rsid w:val="18AE4589"/>
    <w:rsid w:val="1B7D4727"/>
    <w:rsid w:val="1BA156CF"/>
    <w:rsid w:val="1C7F57DD"/>
    <w:rsid w:val="1D075317"/>
    <w:rsid w:val="1F2655C5"/>
    <w:rsid w:val="1F7141B5"/>
    <w:rsid w:val="1FBF0C31"/>
    <w:rsid w:val="20050057"/>
    <w:rsid w:val="2115355A"/>
    <w:rsid w:val="21477726"/>
    <w:rsid w:val="22DF68D3"/>
    <w:rsid w:val="242B5702"/>
    <w:rsid w:val="243E6F23"/>
    <w:rsid w:val="24450143"/>
    <w:rsid w:val="248F5E5C"/>
    <w:rsid w:val="249935AC"/>
    <w:rsid w:val="24B475E4"/>
    <w:rsid w:val="24C95DB4"/>
    <w:rsid w:val="252F4637"/>
    <w:rsid w:val="25982DE0"/>
    <w:rsid w:val="264A4A5A"/>
    <w:rsid w:val="29F836BD"/>
    <w:rsid w:val="2A6368E5"/>
    <w:rsid w:val="2A7B49E3"/>
    <w:rsid w:val="2AE17EE7"/>
    <w:rsid w:val="2B7E1AFA"/>
    <w:rsid w:val="2E0C1588"/>
    <w:rsid w:val="2E207070"/>
    <w:rsid w:val="30DE4ADA"/>
    <w:rsid w:val="31286509"/>
    <w:rsid w:val="31D30E1D"/>
    <w:rsid w:val="327F0D85"/>
    <w:rsid w:val="33CA6686"/>
    <w:rsid w:val="33F554E8"/>
    <w:rsid w:val="341B67C9"/>
    <w:rsid w:val="34820170"/>
    <w:rsid w:val="36D6068F"/>
    <w:rsid w:val="372A0E1A"/>
    <w:rsid w:val="37416612"/>
    <w:rsid w:val="37B47518"/>
    <w:rsid w:val="37E12853"/>
    <w:rsid w:val="382C6997"/>
    <w:rsid w:val="38F143FA"/>
    <w:rsid w:val="3A3A7CF4"/>
    <w:rsid w:val="3A923B26"/>
    <w:rsid w:val="3B0F4A42"/>
    <w:rsid w:val="3B3E615B"/>
    <w:rsid w:val="3B601BF5"/>
    <w:rsid w:val="3C5550B0"/>
    <w:rsid w:val="3C98448F"/>
    <w:rsid w:val="3E3E45AC"/>
    <w:rsid w:val="3E692E72"/>
    <w:rsid w:val="3E913888"/>
    <w:rsid w:val="3ECC5115"/>
    <w:rsid w:val="3FF63275"/>
    <w:rsid w:val="415935AD"/>
    <w:rsid w:val="4170316A"/>
    <w:rsid w:val="41EF4D3D"/>
    <w:rsid w:val="42AD5D56"/>
    <w:rsid w:val="43044678"/>
    <w:rsid w:val="43250155"/>
    <w:rsid w:val="43835153"/>
    <w:rsid w:val="43BE5BE0"/>
    <w:rsid w:val="445B15B3"/>
    <w:rsid w:val="45503B12"/>
    <w:rsid w:val="466C2618"/>
    <w:rsid w:val="47111F9A"/>
    <w:rsid w:val="477C5FDB"/>
    <w:rsid w:val="47FB0717"/>
    <w:rsid w:val="488E58D6"/>
    <w:rsid w:val="49A20A0A"/>
    <w:rsid w:val="4B9C1A50"/>
    <w:rsid w:val="4BF30DD6"/>
    <w:rsid w:val="4C1E7F70"/>
    <w:rsid w:val="4CCE003D"/>
    <w:rsid w:val="4CF462B5"/>
    <w:rsid w:val="4D316B33"/>
    <w:rsid w:val="4DBC6717"/>
    <w:rsid w:val="4DE578DC"/>
    <w:rsid w:val="4E21448E"/>
    <w:rsid w:val="4E3B1427"/>
    <w:rsid w:val="4F9F432E"/>
    <w:rsid w:val="502F0187"/>
    <w:rsid w:val="508D1B77"/>
    <w:rsid w:val="53AE4E59"/>
    <w:rsid w:val="53EF0646"/>
    <w:rsid w:val="544D0490"/>
    <w:rsid w:val="546B01AD"/>
    <w:rsid w:val="55144BF2"/>
    <w:rsid w:val="552820CF"/>
    <w:rsid w:val="55E44FD2"/>
    <w:rsid w:val="56025E33"/>
    <w:rsid w:val="562F4CED"/>
    <w:rsid w:val="56761DE9"/>
    <w:rsid w:val="57511940"/>
    <w:rsid w:val="57A47E4B"/>
    <w:rsid w:val="57BA117B"/>
    <w:rsid w:val="57DE00B6"/>
    <w:rsid w:val="57FB5468"/>
    <w:rsid w:val="589A10C5"/>
    <w:rsid w:val="589C5964"/>
    <w:rsid w:val="5A3346F2"/>
    <w:rsid w:val="5AB05956"/>
    <w:rsid w:val="5B0E082B"/>
    <w:rsid w:val="5D9B42AD"/>
    <w:rsid w:val="5E0C782C"/>
    <w:rsid w:val="5E0D40E7"/>
    <w:rsid w:val="5EAE5F96"/>
    <w:rsid w:val="5EC03DE0"/>
    <w:rsid w:val="5EED7B85"/>
    <w:rsid w:val="5EF319F2"/>
    <w:rsid w:val="5F1F3F1B"/>
    <w:rsid w:val="5F745C11"/>
    <w:rsid w:val="60C06ECB"/>
    <w:rsid w:val="60F5628D"/>
    <w:rsid w:val="611565D4"/>
    <w:rsid w:val="626D4608"/>
    <w:rsid w:val="644B3B98"/>
    <w:rsid w:val="652C4607"/>
    <w:rsid w:val="65422E2C"/>
    <w:rsid w:val="65467C64"/>
    <w:rsid w:val="664A237C"/>
    <w:rsid w:val="66572974"/>
    <w:rsid w:val="669404C4"/>
    <w:rsid w:val="66D97A4A"/>
    <w:rsid w:val="67922768"/>
    <w:rsid w:val="687400E7"/>
    <w:rsid w:val="6A5E35E8"/>
    <w:rsid w:val="6AF5655A"/>
    <w:rsid w:val="6BFA73E4"/>
    <w:rsid w:val="6C8E5AB7"/>
    <w:rsid w:val="6E1E33BB"/>
    <w:rsid w:val="6EF33B78"/>
    <w:rsid w:val="6F19599D"/>
    <w:rsid w:val="6FB730A3"/>
    <w:rsid w:val="70FA56D5"/>
    <w:rsid w:val="712E46B0"/>
    <w:rsid w:val="72011D51"/>
    <w:rsid w:val="72216C4D"/>
    <w:rsid w:val="72C63A53"/>
    <w:rsid w:val="74427F4C"/>
    <w:rsid w:val="74E27FF3"/>
    <w:rsid w:val="75BB2593"/>
    <w:rsid w:val="75C80DA0"/>
    <w:rsid w:val="75DC446A"/>
    <w:rsid w:val="763D465F"/>
    <w:rsid w:val="763F670D"/>
    <w:rsid w:val="777877EE"/>
    <w:rsid w:val="779E0933"/>
    <w:rsid w:val="78B57D2E"/>
    <w:rsid w:val="7A266BE4"/>
    <w:rsid w:val="7AA656C8"/>
    <w:rsid w:val="7B0161AE"/>
    <w:rsid w:val="7B4D18E0"/>
    <w:rsid w:val="7B687C5D"/>
    <w:rsid w:val="7CFE560D"/>
    <w:rsid w:val="7E5C0C5B"/>
    <w:rsid w:val="7E741B85"/>
    <w:rsid w:val="7F5F2E08"/>
    <w:rsid w:val="7FDD6214"/>
  </w:rsids>
  <w:docVars>
    <w:docVar w:name="commondata" w:val="eyJoZGlkIjoiMzJjODllZDJhOTA0OTgzNDIyNjBlODBjYjgxZGI2OTIifQ=="/>
  </w:docVars>
  <w:uiCompat97To2003/>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semiHidden="0"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qFormat="1"/>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qFormat="1"/>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qFormat="1"/>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2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nhideWhenUsed="0" w:qFormat="1"/>
    <w:lsdException w:name="Table Grid" w:semiHidden="0" w:uiPriority="0" w:unhideWhenUsed="0" w:qFormat="1"/>
    <w:lsdException w:name="Table Theme" w:semiHidden="0" w:uiPriority="0"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rPr>
      <w:rFonts w:ascii="Cambria Math" w:hAnsi="宋体" w:cs="Cambria Math"/>
      <w:kern w:val="2"/>
      <w:sz w:val="21"/>
      <w:szCs w:val="22"/>
      <w:lang w:val="en-US" w:eastAsia="zh-CN" w:bidi="ar-SA"/>
    </w:rPr>
  </w:style>
  <w:style w:type="paragraph" w:styleId="Heading1">
    <w:name w:val="heading 1"/>
    <w:basedOn w:val="Normal"/>
    <w:next w:val="Normal"/>
    <w:link w:val="1"/>
    <w:uiPriority w:val="1"/>
    <w:qFormat/>
    <w:pPr>
      <w:widowControl w:val="0"/>
      <w:autoSpaceDE w:val="0"/>
      <w:autoSpaceDN w:val="0"/>
      <w:ind w:left="142"/>
      <w:outlineLvl w:val="0"/>
    </w:pPr>
    <w:rPr>
      <w:rFonts w:ascii="Times New Roman" w:eastAsia="Times New Roman" w:hAnsi="Times New Roman" w:cs="Times New Roman"/>
      <w:b/>
      <w:bCs/>
      <w:kern w:val="0"/>
      <w:szCs w:val="21"/>
      <w:lang w:val="zh-CN" w:bidi="zh-CN"/>
    </w:rPr>
  </w:style>
  <w:style w:type="paragraph" w:styleId="Heading2">
    <w:name w:val="heading 2"/>
    <w:basedOn w:val="Normal"/>
    <w:unhideWhenUsed/>
    <w:qFormat/>
    <w:pPr>
      <w:spacing w:before="100" w:beforeAutospacing="1" w:after="100" w:afterAutospacing="1"/>
      <w:jc w:val="left"/>
      <w:outlineLvl w:val="1"/>
    </w:pPr>
    <w:rPr>
      <w:rFonts w:ascii="宋体" w:hAnsi="宋体" w:hint="eastAsia"/>
      <w:b/>
      <w:kern w:val="0"/>
      <w:sz w:val="36"/>
      <w:szCs w:val="36"/>
    </w:rPr>
  </w:style>
  <w:style w:type="paragraph" w:styleId="Heading3">
    <w:name w:val="heading 3"/>
    <w:basedOn w:val="Normal"/>
    <w:next w:val="Normal"/>
    <w:link w:val="3"/>
    <w:qFormat/>
    <w:pPr>
      <w:keepNext/>
      <w:keepLines/>
      <w:spacing w:before="260" w:after="260" w:line="416" w:lineRule="auto"/>
      <w:outlineLvl w:val="2"/>
    </w:pPr>
    <w:rPr>
      <w:b/>
      <w:bCs/>
      <w:sz w:val="32"/>
      <w:szCs w:val="32"/>
    </w:rPr>
  </w:style>
  <w:style w:type="character" w:default="1" w:styleId="DefaultParagraphFont">
    <w:name w:val="Default Paragraph Font"/>
    <w:semiHidden/>
  </w:style>
  <w:style w:type="table" w:default="1" w:styleId="TableNormal">
    <w:name w:val="Normal Table"/>
    <w:semiHidden/>
    <w:tblP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style>
  <w:style w:type="character" w:customStyle="1" w:styleId="1">
    <w:name w:val="标题 1 字符"/>
    <w:link w:val="Heading1"/>
    <w:uiPriority w:val="1"/>
    <w:rPr>
      <w:rFonts w:eastAsia="Times New Roman"/>
      <w:b/>
      <w:bCs/>
      <w:sz w:val="21"/>
      <w:szCs w:val="21"/>
      <w:lang w:val="zh-CN" w:bidi="zh-CN"/>
    </w:rPr>
  </w:style>
  <w:style w:type="character" w:customStyle="1" w:styleId="3">
    <w:name w:val="标题 3 字符"/>
    <w:link w:val="Heading3"/>
    <w:semiHidden/>
    <w:rPr>
      <w:rFonts w:ascii="Cambria Math" w:hAnsi="宋体" w:cs="Cambria Math"/>
      <w:b/>
      <w:bCs/>
      <w:kern w:val="2"/>
      <w:sz w:val="32"/>
      <w:szCs w:val="32"/>
    </w:rPr>
  </w:style>
  <w:style w:type="paragraph" w:styleId="ListNumber">
    <w:name w:val="List Number"/>
    <w:basedOn w:val="Normal"/>
    <w:uiPriority w:val="99"/>
    <w:unhideWhenUsed/>
    <w:pPr>
      <w:widowControl w:val="0"/>
      <w:numPr>
        <w:ilvl w:val="0"/>
        <w:numId w:val="1"/>
      </w:numPr>
      <w:tabs>
        <w:tab w:val="left" w:pos="360"/>
      </w:tabs>
      <w:jc w:val="both"/>
    </w:pPr>
    <w:rPr>
      <w:rFonts w:ascii="Times New Roman" w:hAnsi="Times New Roman" w:cs="Times New Roman"/>
      <w:szCs w:val="24"/>
    </w:rPr>
  </w:style>
  <w:style w:type="paragraph" w:styleId="NormalIndent">
    <w:name w:val="Normal Indent"/>
    <w:basedOn w:val="Normal"/>
    <w:uiPriority w:val="99"/>
    <w:unhideWhenUsed/>
    <w:qFormat/>
    <w:pPr>
      <w:ind w:firstLine="420" w:firstLineChars="200"/>
    </w:pPr>
  </w:style>
  <w:style w:type="paragraph" w:styleId="CommentText">
    <w:name w:val="annotation text"/>
    <w:basedOn w:val="Normal"/>
    <w:link w:val="a"/>
    <w:qFormat/>
    <w:pPr>
      <w:widowControl w:val="0"/>
    </w:pPr>
    <w:rPr>
      <w:rFonts w:ascii="Times New Roman" w:hAnsi="Times New Roman" w:cs="Times New Roman"/>
      <w:szCs w:val="24"/>
    </w:rPr>
  </w:style>
  <w:style w:type="character" w:customStyle="1" w:styleId="a">
    <w:name w:val="批注文字 字符"/>
    <w:link w:val="CommentText"/>
    <w:qFormat/>
    <w:rPr>
      <w:kern w:val="2"/>
      <w:sz w:val="21"/>
      <w:szCs w:val="24"/>
    </w:rPr>
  </w:style>
  <w:style w:type="paragraph" w:styleId="BodyText">
    <w:name w:val="Body Text"/>
    <w:basedOn w:val="Normal"/>
    <w:next w:val="TOC5"/>
    <w:link w:val="a0"/>
    <w:uiPriority w:val="99"/>
    <w:qFormat/>
    <w:pPr>
      <w:widowControl w:val="0"/>
      <w:autoSpaceDE w:val="0"/>
      <w:autoSpaceDN w:val="0"/>
      <w:ind w:left="166"/>
    </w:pPr>
    <w:rPr>
      <w:rFonts w:ascii="楷体" w:eastAsia="楷体" w:hAnsi="楷体" w:cs="楷体"/>
      <w:kern w:val="0"/>
      <w:szCs w:val="21"/>
      <w:lang w:val="zh-CN" w:bidi="zh-CN"/>
    </w:rPr>
  </w:style>
  <w:style w:type="character" w:customStyle="1" w:styleId="a0">
    <w:name w:val="正文文本 字符"/>
    <w:link w:val="BodyText"/>
    <w:rPr>
      <w:rFonts w:ascii="Calibri" w:hAnsi="Calibri" w:cs="Calibri" w:hint="default"/>
      <w:kern w:val="2"/>
      <w:sz w:val="21"/>
      <w:szCs w:val="22"/>
    </w:rPr>
  </w:style>
  <w:style w:type="paragraph" w:styleId="TOC5">
    <w:name w:val="toc 5"/>
    <w:basedOn w:val="Normal"/>
    <w:next w:val="Normal"/>
    <w:qFormat/>
    <w:pPr>
      <w:wordWrap w:val="0"/>
      <w:spacing w:after="200" w:line="276" w:lineRule="auto"/>
      <w:ind w:left="1275"/>
      <w:jc w:val="both"/>
    </w:pPr>
    <w:rPr>
      <w:rFonts w:ascii="宋体" w:eastAsia="Times New Roman" w:hAnsi="宋体" w:cs="Times New Roman"/>
      <w:lang w:val="en-US" w:eastAsia="zh-CN" w:bidi="ar-SA"/>
    </w:rPr>
  </w:style>
  <w:style w:type="paragraph" w:styleId="BodyTextIndent">
    <w:name w:val="Body Text Indent"/>
    <w:basedOn w:val="Normal"/>
    <w:link w:val="a1"/>
    <w:pPr>
      <w:spacing w:after="120"/>
      <w:ind w:left="420" w:leftChars="200"/>
    </w:pPr>
  </w:style>
  <w:style w:type="character" w:customStyle="1" w:styleId="a1">
    <w:name w:val="正文文本缩进 字符"/>
    <w:link w:val="BodyTextIndent"/>
    <w:rPr>
      <w:rFonts w:ascii="Cambria Math" w:hAnsi="宋体" w:cs="Cambria Math"/>
      <w:kern w:val="2"/>
      <w:sz w:val="21"/>
      <w:szCs w:val="22"/>
    </w:rPr>
  </w:style>
  <w:style w:type="paragraph" w:styleId="BlockText">
    <w:name w:val="Block Text"/>
    <w:basedOn w:val="Normal"/>
    <w:uiPriority w:val="99"/>
    <w:unhideWhenUsed/>
    <w:qFormat/>
    <w:pPr>
      <w:spacing w:after="120"/>
      <w:ind w:left="1440" w:right="1440" w:leftChars="700" w:rightChars="700"/>
    </w:pPr>
  </w:style>
  <w:style w:type="paragraph" w:styleId="PlainText">
    <w:name w:val="Plain Text"/>
    <w:basedOn w:val="Normal"/>
    <w:link w:val="a2"/>
    <w:qFormat/>
    <w:rPr>
      <w:rFonts w:ascii="宋体" w:hAnsi="Courier New"/>
      <w:szCs w:val="21"/>
    </w:rPr>
  </w:style>
  <w:style w:type="character" w:customStyle="1" w:styleId="a2">
    <w:name w:val="纯文本 字符"/>
    <w:link w:val="PlainText"/>
    <w:uiPriority w:val="99"/>
    <w:qFormat/>
    <w:rPr>
      <w:rFonts w:ascii="宋体" w:hAnsi="Courier New" w:cs="Cambria Math"/>
      <w:kern w:val="2"/>
      <w:sz w:val="21"/>
      <w:szCs w:val="21"/>
    </w:rPr>
  </w:style>
  <w:style w:type="paragraph" w:styleId="BalloonText">
    <w:name w:val="Balloon Text"/>
    <w:basedOn w:val="Normal"/>
    <w:link w:val="a3"/>
    <w:uiPriority w:val="99"/>
    <w:qFormat/>
    <w:pPr>
      <w:widowControl w:val="0"/>
      <w:jc w:val="both"/>
    </w:pPr>
    <w:rPr>
      <w:rFonts w:ascii="Times New Roman" w:hAnsi="Times New Roman" w:cs="Times New Roman"/>
      <w:sz w:val="18"/>
      <w:szCs w:val="18"/>
    </w:rPr>
  </w:style>
  <w:style w:type="character" w:customStyle="1" w:styleId="a3">
    <w:name w:val="批注框文本 字符"/>
    <w:link w:val="BalloonText"/>
    <w:uiPriority w:val="99"/>
    <w:qFormat/>
    <w:rPr>
      <w:kern w:val="2"/>
      <w:sz w:val="18"/>
      <w:szCs w:val="18"/>
    </w:rPr>
  </w:style>
  <w:style w:type="paragraph" w:styleId="Footer">
    <w:name w:val="footer"/>
    <w:basedOn w:val="Normal"/>
    <w:link w:val="a4"/>
    <w:uiPriority w:val="99"/>
    <w:qFormat/>
    <w:pPr>
      <w:tabs>
        <w:tab w:val="center" w:pos="4153"/>
        <w:tab w:val="right" w:pos="8306"/>
      </w:tabs>
      <w:snapToGrid w:val="0"/>
    </w:pPr>
    <w:rPr>
      <w:sz w:val="18"/>
      <w:szCs w:val="18"/>
    </w:rPr>
  </w:style>
  <w:style w:type="character" w:customStyle="1" w:styleId="a4">
    <w:name w:val="页脚 字符"/>
    <w:link w:val="Footer"/>
    <w:rPr>
      <w:rFonts w:ascii="Calibri" w:hAnsi="Calibri" w:cs="Calibri" w:hint="default"/>
      <w:kern w:val="2"/>
      <w:sz w:val="18"/>
      <w:szCs w:val="18"/>
    </w:rPr>
  </w:style>
  <w:style w:type="paragraph" w:styleId="Header">
    <w:name w:val="header"/>
    <w:basedOn w:val="Normal"/>
    <w:link w:val="a5"/>
    <w:uiPriority w:val="99"/>
    <w:qFormat/>
    <w:pPr>
      <w:pBdr>
        <w:bottom w:val="single" w:sz="6" w:space="1" w:color="auto"/>
      </w:pBdr>
      <w:tabs>
        <w:tab w:val="center" w:pos="4153"/>
        <w:tab w:val="right" w:pos="8306"/>
      </w:tabs>
      <w:snapToGrid w:val="0"/>
      <w:jc w:val="center"/>
    </w:pPr>
    <w:rPr>
      <w:sz w:val="18"/>
      <w:szCs w:val="18"/>
    </w:rPr>
  </w:style>
  <w:style w:type="character" w:customStyle="1" w:styleId="a5">
    <w:name w:val="页眉 字符"/>
    <w:link w:val="Header"/>
    <w:uiPriority w:val="99"/>
    <w:qFormat/>
    <w:rPr>
      <w:rFonts w:ascii="Cambria Math" w:hAnsi="宋体" w:cs="Cambria Math"/>
      <w:kern w:val="2"/>
      <w:sz w:val="18"/>
      <w:szCs w:val="18"/>
    </w:rPr>
  </w:style>
  <w:style w:type="paragraph" w:styleId="Subtitle">
    <w:name w:val="Subtitle"/>
    <w:next w:val="Normal"/>
    <w:qFormat/>
    <w:pPr>
      <w:wordWrap w:val="0"/>
      <w:spacing w:after="60"/>
      <w:jc w:val="center"/>
    </w:pPr>
    <w:rPr>
      <w:rFonts w:ascii="宋体" w:eastAsia="宋体" w:hAnsi="宋体" w:cs="宋体"/>
      <w:sz w:val="24"/>
      <w:lang w:val="en-US" w:eastAsia="zh-CN" w:bidi="ar-SA"/>
    </w:rPr>
  </w:style>
  <w:style w:type="paragraph" w:styleId="FootnoteText">
    <w:name w:val="footnote text"/>
    <w:basedOn w:val="Normal"/>
    <w:link w:val="a6"/>
    <w:pPr>
      <w:widowControl w:val="0"/>
      <w:snapToGrid w:val="0"/>
    </w:pPr>
    <w:rPr>
      <w:rFonts w:ascii="Times New Roman" w:hAnsi="Times New Roman" w:cs="Times New Roman"/>
      <w:sz w:val="18"/>
      <w:szCs w:val="18"/>
    </w:rPr>
  </w:style>
  <w:style w:type="character" w:customStyle="1" w:styleId="a6">
    <w:name w:val="脚注文本 字符"/>
    <w:link w:val="FootnoteText"/>
    <w:rPr>
      <w:kern w:val="2"/>
      <w:sz w:val="18"/>
      <w:szCs w:val="18"/>
    </w:rPr>
  </w:style>
  <w:style w:type="paragraph" w:styleId="HTMLPreformatted">
    <w:name w:val="HTML Preformatted"/>
    <w:basedOn w:val="Normal"/>
    <w:link w:val="HTM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200" w:line="276" w:lineRule="auto"/>
    </w:pPr>
    <w:rPr>
      <w:rFonts w:ascii="Arial" w:eastAsia="宋体" w:hAnsi="Arial" w:cs="Arial"/>
      <w:sz w:val="24"/>
      <w:szCs w:val="21"/>
    </w:rPr>
  </w:style>
  <w:style w:type="character" w:customStyle="1" w:styleId="HTML">
    <w:name w:val="HTML 预设格式 字符"/>
    <w:link w:val="HTMLPreformatted"/>
    <w:rPr>
      <w:rFonts w:ascii="Arial" w:eastAsia="宋体" w:hAnsi="Arial" w:cs="Arial"/>
      <w:kern w:val="2"/>
      <w:sz w:val="24"/>
      <w:szCs w:val="21"/>
    </w:rPr>
  </w:style>
  <w:style w:type="paragraph" w:styleId="NormalWeb">
    <w:name w:val="Normal (Web)"/>
    <w:basedOn w:val="Normal"/>
    <w:link w:val="a7"/>
    <w:qFormat/>
    <w:pPr>
      <w:spacing w:before="100" w:beforeAutospacing="1" w:after="100" w:afterAutospacing="1"/>
      <w:ind w:left="0" w:right="0"/>
      <w:jc w:val="left"/>
    </w:pPr>
    <w:rPr>
      <w:kern w:val="0"/>
      <w:sz w:val="24"/>
      <w:lang w:val="en-US" w:eastAsia="zh-CN" w:bidi="ar"/>
    </w:rPr>
  </w:style>
  <w:style w:type="character" w:customStyle="1" w:styleId="a7">
    <w:name w:val="普通(网站) 字符"/>
    <w:link w:val="NormalWeb"/>
    <w:qFormat/>
    <w:rPr>
      <w:rFonts w:ascii="Cambria Math" w:hAnsi="宋体"/>
      <w:sz w:val="24"/>
      <w:szCs w:val="22"/>
    </w:rPr>
  </w:style>
  <w:style w:type="paragraph" w:styleId="Title">
    <w:name w:val="Title"/>
    <w:basedOn w:val="Normal"/>
    <w:link w:val="a8"/>
    <w:qFormat/>
    <w:pPr>
      <w:widowControl w:val="0"/>
      <w:ind w:left="225"/>
      <w:jc w:val="center"/>
    </w:pPr>
    <w:rPr>
      <w:rFonts w:ascii="Times New Roman" w:hAnsi="Times New Roman" w:cs="Times New Roman"/>
      <w:b/>
      <w:bCs/>
      <w:sz w:val="28"/>
      <w:szCs w:val="24"/>
    </w:rPr>
  </w:style>
  <w:style w:type="character" w:customStyle="1" w:styleId="a8">
    <w:name w:val="标题 字符"/>
    <w:link w:val="Title"/>
    <w:rPr>
      <w:b/>
      <w:bCs/>
      <w:kern w:val="2"/>
      <w:sz w:val="28"/>
      <w:szCs w:val="24"/>
    </w:rPr>
  </w:style>
  <w:style w:type="paragraph" w:styleId="BodyTextFirstIndent2">
    <w:name w:val="Body Text First Indent 2"/>
    <w:basedOn w:val="BodyTextIndent"/>
    <w:link w:val="2"/>
    <w:pPr>
      <w:widowControl w:val="0"/>
      <w:ind w:firstLine="420" w:firstLineChars="200"/>
      <w:jc w:val="both"/>
    </w:pPr>
    <w:rPr>
      <w:rFonts w:ascii="Times New Roman" w:hAnsi="Times New Roman" w:cs="Times New Roman"/>
      <w:szCs w:val="24"/>
    </w:rPr>
  </w:style>
  <w:style w:type="character" w:customStyle="1" w:styleId="2">
    <w:name w:val="正文文本首行缩进 2 字符"/>
    <w:link w:val="BodyTextFirstIndent2"/>
    <w:rPr>
      <w:rFonts w:ascii="Cambria Math" w:hAnsi="宋体" w:cs="Cambria Math"/>
      <w:kern w:val="2"/>
      <w:sz w:val="21"/>
      <w:szCs w:val="24"/>
    </w:rPr>
  </w:style>
  <w:style w:type="table" w:styleId="TableGrid">
    <w:name w:val="Table Grid"/>
    <w:basedOn w:val="TableNormal"/>
    <w:qFormat/>
    <w:rPr>
      <w:rFonts w:ascii="等线" w:eastAsia="等线" w:hAnsi="等线"/>
      <w:szCs w:val="22"/>
    </w:rPr>
    <w:tblPr>
      <w:tblCellMar>
        <w:top w:w="0" w:type="dxa"/>
        <w:left w:w="0" w:type="dxa"/>
        <w:bottom w:w="0" w:type="dxa"/>
        <w:right w:w="0" w:type="dxa"/>
      </w:tblCellMar>
    </w:tblPr>
  </w:style>
  <w:style w:type="character" w:styleId="Strong">
    <w:name w:val="Strong"/>
    <w:basedOn w:val="DefaultParagraphFont"/>
    <w:qFormat/>
    <w:rPr>
      <w:rFonts w:cs="Times New Roman"/>
      <w:b/>
      <w:bCs/>
    </w:rPr>
  </w:style>
  <w:style w:type="character" w:styleId="PageNumber">
    <w:name w:val="page number"/>
    <w:qFormat/>
  </w:style>
  <w:style w:type="character" w:styleId="Emphasis">
    <w:name w:val="Emphasis"/>
    <w:uiPriority w:val="20"/>
    <w:qFormat/>
    <w:rPr>
      <w:i/>
    </w:rPr>
  </w:style>
  <w:style w:type="character" w:styleId="Hyperlink">
    <w:name w:val="Hyperlink"/>
    <w:rPr>
      <w:color w:val="0000FF"/>
      <w:u w:val="single"/>
    </w:rPr>
  </w:style>
  <w:style w:type="character" w:customStyle="1" w:styleId="Char1">
    <w:name w:val="批注文字 Char1"/>
    <w:link w:val="CommentText"/>
    <w:rPr>
      <w:rFonts w:ascii="Cambria Math" w:hAnsi="宋体" w:cs="Cambria Math"/>
      <w:kern w:val="2"/>
      <w:sz w:val="21"/>
      <w:szCs w:val="22"/>
    </w:rPr>
  </w:style>
  <w:style w:type="character" w:customStyle="1" w:styleId="Char">
    <w:name w:val="正文文本 Char"/>
    <w:link w:val="BodyText"/>
    <w:uiPriority w:val="1"/>
    <w:rPr>
      <w:rFonts w:ascii="楷体" w:eastAsia="楷体" w:hAnsi="楷体" w:cs="楷体"/>
      <w:sz w:val="21"/>
      <w:szCs w:val="21"/>
      <w:lang w:val="zh-CN" w:bidi="zh-CN"/>
    </w:rPr>
  </w:style>
  <w:style w:type="character" w:customStyle="1" w:styleId="Char0">
    <w:name w:val="页脚 Char"/>
    <w:link w:val="Footer"/>
    <w:uiPriority w:val="99"/>
    <w:qFormat/>
    <w:rPr>
      <w:rFonts w:ascii="Cambria Math" w:hAnsi="宋体" w:cs="Cambria Math"/>
      <w:kern w:val="2"/>
      <w:sz w:val="18"/>
      <w:szCs w:val="18"/>
    </w:rPr>
  </w:style>
  <w:style w:type="paragraph" w:customStyle="1" w:styleId="0">
    <w:name w:val="正文_0"/>
    <w:link w:val="0Char"/>
    <w:qFormat/>
    <w:pPr>
      <w:widowControl w:val="0"/>
      <w:jc w:val="both"/>
    </w:pPr>
    <w:rPr>
      <w:kern w:val="2"/>
      <w:sz w:val="21"/>
      <w:lang w:val="en-US" w:eastAsia="zh-CN" w:bidi="ar-SA"/>
    </w:rPr>
  </w:style>
  <w:style w:type="character" w:customStyle="1" w:styleId="0Char">
    <w:name w:val="正文_0 Char"/>
    <w:link w:val="0"/>
    <w:locked/>
    <w:rPr>
      <w:kern w:val="2"/>
      <w:sz w:val="21"/>
      <w:lang w:bidi="ar-SA"/>
    </w:rPr>
  </w:style>
  <w:style w:type="paragraph" w:customStyle="1" w:styleId="Normal0">
    <w:name w:val="Normal_0"/>
    <w:next w:val="BodyText"/>
    <w:qFormat/>
    <w:pPr>
      <w:widowControl w:val="0"/>
      <w:jc w:val="both"/>
    </w:pPr>
    <w:rPr>
      <w:rFonts w:ascii="Calibri" w:hAnsi="Calibri"/>
      <w:lang w:val="en-US" w:eastAsia="zh-CN" w:bidi="ar-SA"/>
    </w:rPr>
  </w:style>
  <w:style w:type="paragraph" w:customStyle="1" w:styleId="10">
    <w:name w:val="正文1"/>
    <w:next w:val="BodyText"/>
    <w:qFormat/>
    <w:locked/>
    <w:pPr>
      <w:widowControl w:val="0"/>
      <w:jc w:val="both"/>
    </w:pPr>
    <w:rPr>
      <w:kern w:val="2"/>
      <w:sz w:val="21"/>
      <w:szCs w:val="24"/>
      <w:lang w:val="en-US" w:eastAsia="zh-CN" w:bidi="ar-SA"/>
    </w:rPr>
  </w:style>
  <w:style w:type="paragraph" w:styleId="NoSpacing">
    <w:name w:val="No Spacing"/>
    <w:basedOn w:val="Normal"/>
    <w:qFormat/>
    <w:pPr>
      <w:widowControl w:val="0"/>
      <w:jc w:val="both"/>
    </w:pPr>
    <w:rPr>
      <w:rFonts w:hint="eastAsia"/>
      <w:kern w:val="2"/>
      <w:sz w:val="21"/>
      <w:szCs w:val="22"/>
      <w:lang w:val="en-US" w:eastAsia="zh-CN" w:bidi="ar-SA"/>
    </w:rPr>
  </w:style>
  <w:style w:type="paragraph" w:customStyle="1" w:styleId="11">
    <w:name w:val="样式1"/>
    <w:basedOn w:val="Normal"/>
    <w:link w:val="1Char"/>
    <w:qFormat/>
    <w:pPr>
      <w:spacing w:line="360" w:lineRule="auto"/>
      <w:ind w:firstLine="422" w:firstLineChars="200"/>
    </w:pPr>
  </w:style>
  <w:style w:type="character" w:customStyle="1" w:styleId="1Char">
    <w:name w:val="样式1 Char"/>
    <w:link w:val="11"/>
    <w:qFormat/>
  </w:style>
  <w:style w:type="character" w:customStyle="1" w:styleId="apple-converted-space">
    <w:name w:val="apple-converted-space"/>
    <w:qFormat/>
    <w:rPr>
      <w:rFonts w:ascii="Verdana" w:hAnsi="Verdana"/>
      <w:kern w:val="0"/>
      <w:szCs w:val="20"/>
      <w:lang w:eastAsia="en-US"/>
    </w:rPr>
  </w:style>
  <w:style w:type="paragraph" w:customStyle="1" w:styleId="TableParagraph">
    <w:name w:val="Table Paragraph"/>
    <w:basedOn w:val="Normal"/>
    <w:uiPriority w:val="1"/>
    <w:qFormat/>
    <w:pPr>
      <w:widowControl w:val="0"/>
      <w:autoSpaceDE w:val="0"/>
      <w:autoSpaceDN w:val="0"/>
      <w:spacing w:before="21"/>
    </w:pPr>
    <w:rPr>
      <w:rFonts w:ascii="楷体" w:eastAsia="楷体" w:hAnsi="楷体" w:cs="楷体"/>
      <w:kern w:val="0"/>
      <w:sz w:val="22"/>
      <w:lang w:val="zh-CN" w:bidi="zh-CN"/>
    </w:rPr>
  </w:style>
  <w:style w:type="paragraph" w:styleId="ListParagraph">
    <w:name w:val="List Paragraph"/>
    <w:basedOn w:val="Normal"/>
    <w:uiPriority w:val="99"/>
    <w:qFormat/>
    <w:pPr>
      <w:widowControl w:val="0"/>
      <w:autoSpaceDE w:val="0"/>
      <w:autoSpaceDN w:val="0"/>
      <w:ind w:left="482" w:hanging="316"/>
    </w:pPr>
    <w:rPr>
      <w:rFonts w:ascii="楷体" w:eastAsia="楷体" w:hAnsi="楷体" w:cs="楷体"/>
      <w:kern w:val="0"/>
      <w:sz w:val="22"/>
      <w:lang w:val="zh-CN" w:bidi="zh-CN"/>
    </w:rPr>
  </w:style>
  <w:style w:type="character" w:customStyle="1" w:styleId="fontstyle41">
    <w:name w:val="fontstyle41"/>
    <w:uiPriority w:val="99"/>
    <w:qFormat/>
    <w:rPr>
      <w:rFonts w:ascii="楷体" w:eastAsia="楷体" w:hAnsi="楷体"/>
      <w:color w:val="000000"/>
      <w:sz w:val="22"/>
    </w:rPr>
  </w:style>
  <w:style w:type="paragraph" w:customStyle="1" w:styleId="DefaultParagraph">
    <w:name w:val="DefaultParagraph"/>
    <w:link w:val="DefaultParagraphChar"/>
    <w:qFormat/>
    <w:rPr>
      <w:rFonts w:hAnsi="Calibri"/>
      <w:kern w:val="2"/>
      <w:sz w:val="21"/>
      <w:szCs w:val="22"/>
      <w:lang w:val="en-US" w:eastAsia="zh-CN" w:bidi="ar-SA"/>
    </w:rPr>
  </w:style>
  <w:style w:type="character" w:customStyle="1" w:styleId="DefaultParagraphChar">
    <w:name w:val="DefaultParagraph Char"/>
    <w:link w:val="DefaultParagraph"/>
    <w:rPr>
      <w:rFonts w:hAnsi="Calibri"/>
      <w:kern w:val="2"/>
      <w:sz w:val="21"/>
      <w:szCs w:val="22"/>
      <w:lang w:bidi="ar-SA"/>
    </w:rPr>
  </w:style>
  <w:style w:type="paragraph" w:customStyle="1" w:styleId="p0">
    <w:name w:val="p0"/>
    <w:basedOn w:val="Normal"/>
    <w:qFormat/>
    <w:pPr>
      <w:jc w:val="both"/>
    </w:pPr>
    <w:rPr>
      <w:rFonts w:ascii="Calibri" w:hAnsi="Calibri" w:cs="Times New Roman"/>
      <w:kern w:val="0"/>
      <w:szCs w:val="21"/>
    </w:rPr>
  </w:style>
  <w:style w:type="table" w:customStyle="1" w:styleId="TableNormal0">
    <w:name w:val="Table Normal_0"/>
    <w:uiPriority w:val="2"/>
    <w:unhideWhenUsed/>
    <w:qFormat/>
    <w:pPr>
      <w:widowControl w:val="0"/>
      <w:autoSpaceDE w:val="0"/>
      <w:autoSpaceDN w:val="0"/>
    </w:pPr>
    <w:rPr>
      <w:rFonts w:ascii="Calibri" w:hAnsi="Calibri"/>
      <w:sz w:val="22"/>
      <w:szCs w:val="22"/>
      <w:lang w:val="en-US" w:eastAsia="en-US" w:bidi="ar-SA"/>
    </w:rPr>
    <w:tblPr>
      <w:tblCellMar>
        <w:top w:w="0" w:type="dxa"/>
        <w:left w:w="0" w:type="dxa"/>
        <w:bottom w:w="0" w:type="dxa"/>
        <w:right w:w="0" w:type="dxa"/>
      </w:tblCellMar>
    </w:tblPr>
  </w:style>
  <w:style w:type="paragraph" w:customStyle="1" w:styleId="ListParagraph0">
    <w:name w:val="List Paragraph_0"/>
    <w:basedOn w:val="Normal"/>
    <w:qFormat/>
    <w:pPr>
      <w:widowControl w:val="0"/>
      <w:ind w:firstLine="420" w:firstLineChars="200"/>
      <w:jc w:val="both"/>
    </w:pPr>
    <w:rPr>
      <w:rFonts w:ascii="Calibri" w:hAnsi="Calibri" w:cs="宋体"/>
      <w:szCs w:val="21"/>
    </w:rPr>
  </w:style>
  <w:style w:type="paragraph" w:customStyle="1" w:styleId="Bodytext23">
    <w:name w:val="Body text|23"/>
    <w:basedOn w:val="Normal"/>
    <w:qFormat/>
    <w:pPr>
      <w:widowControl w:val="0"/>
      <w:shd w:val="clear" w:color="auto" w:fill="FFFFFF"/>
      <w:spacing w:before="220" w:after="220" w:line="190" w:lineRule="exact"/>
      <w:ind w:hanging="1540"/>
      <w:jc w:val="both"/>
    </w:pPr>
    <w:rPr>
      <w:rFonts w:ascii="PMingLiU" w:eastAsia="PMingLiU" w:hAnsi="PMingLiU" w:cs="PMingLiU"/>
      <w:spacing w:val="20"/>
      <w:sz w:val="19"/>
      <w:szCs w:val="19"/>
    </w:rPr>
  </w:style>
  <w:style w:type="paragraph" w:customStyle="1" w:styleId="12">
    <w:name w:val="列出段落1"/>
    <w:basedOn w:val="Normal"/>
    <w:uiPriority w:val="99"/>
    <w:qFormat/>
    <w:pPr>
      <w:adjustRightInd w:val="0"/>
      <w:snapToGrid w:val="0"/>
      <w:spacing w:after="200"/>
      <w:ind w:firstLine="420" w:firstLineChars="200"/>
    </w:pPr>
    <w:rPr>
      <w:rFonts w:ascii="Tahoma" w:eastAsia="微软雅黑" w:hAnsi="Tahoma" w:cs="Times New Roman"/>
      <w:kern w:val="0"/>
      <w:sz w:val="22"/>
    </w:rPr>
  </w:style>
  <w:style w:type="paragraph" w:customStyle="1" w:styleId="CharCharCharCharCharCharCharCharCharCharCharCharCharCharCharCharCharCharChar">
    <w:name w:val="Char Char Char Char Char Char Char Char Char Char Char Char Char Char Char Char Char Char Char"/>
    <w:basedOn w:val="Normal"/>
    <w:pPr>
      <w:spacing w:line="300" w:lineRule="auto"/>
      <w:ind w:firstLine="200" w:firstLineChars="200"/>
      <w:jc w:val="both"/>
    </w:pPr>
    <w:rPr>
      <w:rFonts w:ascii="Verdana" w:hAnsi="Verdana" w:cs="Times New Roman"/>
      <w:kern w:val="0"/>
      <w:szCs w:val="20"/>
      <w:lang w:eastAsia="en-US"/>
    </w:rPr>
  </w:style>
  <w:style w:type="character" w:customStyle="1" w:styleId="op-item-nut">
    <w:name w:val="op-item-nut"/>
  </w:style>
  <w:style w:type="character" w:customStyle="1" w:styleId="op-item-meat">
    <w:name w:val="op-item-meat"/>
  </w:style>
  <w:style w:type="paragraph" w:customStyle="1" w:styleId="Normal1">
    <w:name w:val="Normal1"/>
    <w:uiPriority w:val="99"/>
    <w:pPr>
      <w:adjustRightInd w:val="0"/>
      <w:snapToGrid w:val="0"/>
      <w:spacing w:after="200"/>
    </w:pPr>
    <w:rPr>
      <w:rFonts w:ascii="Tahoma" w:eastAsia="微软雅黑" w:hAnsi="Tahoma"/>
      <w:sz w:val="22"/>
      <w:szCs w:val="22"/>
      <w:lang w:val="en-US" w:eastAsia="zh-CN" w:bidi="ar-SA"/>
    </w:rPr>
  </w:style>
  <w:style w:type="character" w:styleId="SubtleEmphasis">
    <w:name w:val="Subtle Emphasis"/>
    <w:uiPriority w:val="19"/>
    <w:qFormat/>
    <w:rPr>
      <w:i/>
      <w:iCs/>
      <w:color w:val="808080"/>
    </w:rPr>
  </w:style>
  <w:style w:type="paragraph" w:customStyle="1" w:styleId="Normal10">
    <w:name w:val="Normal_1"/>
    <w:qFormat/>
    <w:pPr>
      <w:widowControl w:val="0"/>
      <w:jc w:val="both"/>
    </w:pPr>
    <w:rPr>
      <w:rFonts w:ascii="Calibri" w:hAnsi="Calibri"/>
      <w:kern w:val="2"/>
      <w:sz w:val="21"/>
      <w:szCs w:val="22"/>
      <w:lang w:val="en-US" w:eastAsia="zh-CN" w:bidi="ar-SA"/>
    </w:rPr>
  </w:style>
  <w:style w:type="paragraph" w:customStyle="1" w:styleId="Normal2">
    <w:name w:val="Normal_2"/>
    <w:qFormat/>
    <w:pPr>
      <w:widowControl w:val="0"/>
      <w:jc w:val="both"/>
    </w:pPr>
    <w:rPr>
      <w:rFonts w:ascii="Calibri" w:hAnsi="Calibri"/>
      <w:lang w:val="en-US" w:eastAsia="zh-CN" w:bidi="ar-SA"/>
    </w:rPr>
  </w:style>
  <w:style w:type="paragraph" w:customStyle="1" w:styleId="00">
    <w:name w:val="正文_0_0"/>
    <w:qFormat/>
    <w:pPr>
      <w:widowControl w:val="0"/>
      <w:jc w:val="both"/>
    </w:pPr>
    <w:rPr>
      <w:rFonts w:ascii="Calibri" w:hAnsi="Calibri"/>
      <w:kern w:val="2"/>
      <w:sz w:val="21"/>
      <w:szCs w:val="24"/>
      <w:lang w:val="en-US" w:eastAsia="zh-CN" w:bidi="ar-SA"/>
    </w:rPr>
  </w:style>
  <w:style w:type="character" w:customStyle="1" w:styleId="bjh-p">
    <w:name w:val="bjh-p"/>
    <w:uiPriority w:val="99"/>
  </w:style>
  <w:style w:type="paragraph" w:customStyle="1" w:styleId="ListParagraph1">
    <w:name w:val="List Paragraph1"/>
    <w:basedOn w:val="Normal"/>
    <w:uiPriority w:val="99"/>
    <w:pPr>
      <w:widowControl w:val="0"/>
      <w:ind w:firstLine="420" w:firstLineChars="200"/>
      <w:jc w:val="both"/>
    </w:pPr>
    <w:rPr>
      <w:rFonts w:ascii="Calibri" w:hAnsi="Calibri" w:cs="Calibri"/>
      <w:szCs w:val="21"/>
    </w:rPr>
  </w:style>
  <w:style w:type="paragraph" w:customStyle="1" w:styleId="NoSpacing0">
    <w:name w:val="No Spacing_0"/>
    <w:basedOn w:val="Normal"/>
    <w:uiPriority w:val="1"/>
    <w:qFormat/>
    <w:pPr>
      <w:widowControl w:val="0"/>
      <w:jc w:val="both"/>
    </w:pPr>
    <w:rPr>
      <w:rFonts w:ascii="等线" w:hAnsi="等线" w:cs="Times New Roman"/>
      <w:szCs w:val="21"/>
    </w:rPr>
  </w:style>
  <w:style w:type="paragraph" w:customStyle="1" w:styleId="01">
    <w:name w:val="普通(网站)_0"/>
    <w:basedOn w:val="0"/>
    <w:uiPriority w:val="99"/>
    <w:qFormat/>
    <w:pPr>
      <w:spacing w:beforeAutospacing="1" w:afterAutospacing="1"/>
      <w:jc w:val="left"/>
    </w:pPr>
    <w:rPr>
      <w:rFonts w:ascii="Calibri" w:hAnsi="Calibri"/>
      <w:kern w:val="0"/>
      <w:sz w:val="24"/>
      <w:szCs w:val="22"/>
    </w:rPr>
  </w:style>
  <w:style w:type="character" w:customStyle="1" w:styleId="110">
    <w:name w:val="正文文本 (11)_"/>
    <w:link w:val="111"/>
    <w:rPr>
      <w:rFonts w:ascii="MingLiU" w:eastAsia="MingLiU" w:hAnsi="MingLiU" w:cs="MingLiU"/>
      <w:sz w:val="26"/>
      <w:szCs w:val="26"/>
      <w:shd w:val="clear" w:color="auto" w:fill="FFFFFF"/>
      <w:lang w:val="zh-CN" w:bidi="zh-CN"/>
    </w:rPr>
  </w:style>
  <w:style w:type="paragraph" w:customStyle="1" w:styleId="111">
    <w:name w:val="正文文本 (11)"/>
    <w:basedOn w:val="Normal"/>
    <w:link w:val="110"/>
    <w:pPr>
      <w:widowControl w:val="0"/>
      <w:shd w:val="clear" w:color="auto" w:fill="FFFFFF"/>
      <w:spacing w:line="514" w:lineRule="exact"/>
      <w:ind w:firstLine="490"/>
    </w:pPr>
    <w:rPr>
      <w:rFonts w:ascii="MingLiU" w:eastAsia="MingLiU" w:hAnsi="MingLiU" w:cs="MingLiU"/>
      <w:kern w:val="0"/>
      <w:sz w:val="26"/>
      <w:szCs w:val="26"/>
      <w:lang w:val="zh-CN" w:bidi="zh-CN"/>
    </w:rPr>
  </w:style>
  <w:style w:type="character" w:customStyle="1" w:styleId="100">
    <w:name w:val="正文文本 (10)_"/>
    <w:link w:val="101"/>
    <w:rPr>
      <w:rFonts w:eastAsia="Times New Roman"/>
      <w:shd w:val="clear" w:color="auto" w:fill="FFFFFF"/>
    </w:rPr>
  </w:style>
  <w:style w:type="paragraph" w:customStyle="1" w:styleId="101">
    <w:name w:val="正文文本 (10)"/>
    <w:basedOn w:val="Normal"/>
    <w:link w:val="100"/>
    <w:pPr>
      <w:widowControl w:val="0"/>
      <w:shd w:val="clear" w:color="auto" w:fill="FFFFFF"/>
      <w:spacing w:after="180"/>
      <w:ind w:firstLine="160"/>
    </w:pPr>
    <w:rPr>
      <w:rFonts w:ascii="Times New Roman" w:eastAsia="Times New Roman" w:hAnsi="Times New Roman" w:cs="Times New Roman"/>
      <w:kern w:val="0"/>
      <w:sz w:val="20"/>
      <w:szCs w:val="20"/>
    </w:rPr>
  </w:style>
  <w:style w:type="character" w:customStyle="1" w:styleId="20">
    <w:name w:val="正文文本 (2)_"/>
    <w:link w:val="21"/>
    <w:rPr>
      <w:rFonts w:ascii="MingLiU" w:eastAsia="MingLiU" w:hAnsi="MingLiU" w:cs="MingLiU"/>
      <w:shd w:val="clear" w:color="auto" w:fill="FFFFFF"/>
      <w:lang w:val="zh-CN" w:bidi="zh-CN"/>
    </w:rPr>
  </w:style>
  <w:style w:type="paragraph" w:customStyle="1" w:styleId="21">
    <w:name w:val="正文文本 (2)"/>
    <w:basedOn w:val="Normal"/>
    <w:link w:val="20"/>
    <w:pPr>
      <w:widowControl w:val="0"/>
      <w:shd w:val="clear" w:color="auto" w:fill="FFFFFF"/>
      <w:spacing w:line="266" w:lineRule="exact"/>
      <w:ind w:firstLine="440"/>
    </w:pPr>
    <w:rPr>
      <w:rFonts w:ascii="MingLiU" w:eastAsia="MingLiU" w:hAnsi="MingLiU" w:cs="MingLiU"/>
      <w:kern w:val="0"/>
      <w:sz w:val="20"/>
      <w:szCs w:val="20"/>
      <w:lang w:val="zh-CN" w:bidi="zh-CN"/>
    </w:rPr>
  </w:style>
  <w:style w:type="character" w:customStyle="1" w:styleId="a9">
    <w:name w:val="正文文本_"/>
    <w:link w:val="13"/>
    <w:qFormat/>
    <w:rPr>
      <w:sz w:val="19"/>
      <w:szCs w:val="19"/>
      <w:shd w:val="clear" w:color="auto" w:fill="FFFFFF"/>
    </w:rPr>
  </w:style>
  <w:style w:type="paragraph" w:customStyle="1" w:styleId="13">
    <w:name w:val="正文文本1"/>
    <w:basedOn w:val="Normal"/>
    <w:link w:val="a9"/>
    <w:qFormat/>
    <w:pPr>
      <w:widowControl w:val="0"/>
      <w:shd w:val="clear" w:color="auto" w:fill="FFFFFF"/>
      <w:spacing w:line="293" w:lineRule="auto"/>
      <w:ind w:firstLine="340"/>
    </w:pPr>
    <w:rPr>
      <w:rFonts w:ascii="Times New Roman" w:hAnsi="Times New Roman" w:cs="Times New Roman"/>
      <w:kern w:val="0"/>
      <w:sz w:val="19"/>
      <w:szCs w:val="19"/>
    </w:rPr>
  </w:style>
  <w:style w:type="paragraph" w:customStyle="1" w:styleId="02">
    <w:name w:val="纯文本_0"/>
    <w:basedOn w:val="0"/>
    <w:unhideWhenUsed/>
    <w:qFormat/>
    <w:pPr>
      <w:spacing w:after="200" w:line="276" w:lineRule="auto"/>
    </w:pPr>
    <w:rPr>
      <w:rFonts w:ascii="宋体" w:hAnsi="Courier New" w:cs="Courier New"/>
      <w:szCs w:val="21"/>
    </w:rPr>
  </w:style>
  <w:style w:type="paragraph" w:customStyle="1" w:styleId="a10">
    <w:name w:val="[无段落样式]"/>
    <w:qFormat/>
    <w:pPr>
      <w:widowControl w:val="0"/>
      <w:autoSpaceDE w:val="0"/>
      <w:autoSpaceDN w:val="0"/>
      <w:adjustRightInd w:val="0"/>
      <w:spacing w:line="288" w:lineRule="auto"/>
      <w:jc w:val="both"/>
      <w:textAlignment w:val="center"/>
    </w:pPr>
    <w:rPr>
      <w:rFonts w:ascii="宋体" w:hAnsi="Calibri"/>
      <w:color w:val="000000"/>
      <w:sz w:val="24"/>
      <w:szCs w:val="24"/>
      <w:lang w:val="en-US" w:eastAsia="zh-CN" w:bidi="ar-SA"/>
    </w:rPr>
  </w:style>
  <w:style w:type="paragraph" w:customStyle="1" w:styleId="Normal017">
    <w:name w:val="Normal_0_17"/>
    <w:qFormat/>
    <w:rPr>
      <w:rFonts w:eastAsia="Times New Roman"/>
      <w:sz w:val="24"/>
      <w:szCs w:val="24"/>
      <w:lang w:val="en-US" w:eastAsia="zh-CN" w:bidi="ar-SA"/>
    </w:rPr>
  </w:style>
  <w:style w:type="paragraph" w:customStyle="1" w:styleId="Normal044">
    <w:name w:val="Normal_0_44"/>
    <w:qFormat/>
    <w:rPr>
      <w:rFonts w:eastAsia="Times New Roman"/>
      <w:sz w:val="24"/>
      <w:szCs w:val="24"/>
      <w:lang w:val="en-US" w:eastAsia="zh-CN" w:bidi="ar-SA"/>
    </w:rPr>
  </w:style>
  <w:style w:type="paragraph" w:customStyle="1" w:styleId="Normal054">
    <w:name w:val="Normal_0_54"/>
    <w:qFormat/>
    <w:rPr>
      <w:rFonts w:eastAsia="Times New Roman"/>
      <w:sz w:val="24"/>
      <w:szCs w:val="24"/>
      <w:lang w:val="en-US" w:eastAsia="zh-CN" w:bidi="ar-SA"/>
    </w:rPr>
  </w:style>
  <w:style w:type="paragraph" w:customStyle="1" w:styleId="Normal052">
    <w:name w:val="Normal_0_52"/>
    <w:qFormat/>
    <w:rPr>
      <w:rFonts w:eastAsia="Times New Roman"/>
      <w:sz w:val="24"/>
      <w:szCs w:val="24"/>
      <w:lang w:val="en-US" w:eastAsia="zh-CN" w:bidi="ar-SA"/>
    </w:rPr>
  </w:style>
  <w:style w:type="paragraph" w:customStyle="1" w:styleId="Char3">
    <w:name w:val=" Char3"/>
    <w:basedOn w:val="Normal"/>
    <w:qFormat/>
    <w:pPr>
      <w:spacing w:line="300" w:lineRule="auto"/>
      <w:ind w:firstLine="200" w:firstLineChars="200"/>
      <w:jc w:val="both"/>
    </w:pPr>
    <w:rPr>
      <w:rFonts w:ascii="Times New Roman" w:hAnsi="Times New Roman" w:cs="Times New Roman"/>
      <w:szCs w:val="20"/>
    </w:rPr>
  </w:style>
  <w:style w:type="paragraph" w:customStyle="1" w:styleId="ql-align-right">
    <w:name w:val="ql-align-right"/>
    <w:basedOn w:val="Normal"/>
    <w:pPr>
      <w:spacing w:before="100" w:beforeAutospacing="1" w:after="100" w:afterAutospacing="1"/>
    </w:pPr>
    <w:rPr>
      <w:rFonts w:ascii="宋体" w:cs="宋体"/>
      <w:kern w:val="0"/>
      <w:sz w:val="24"/>
      <w:szCs w:val="24"/>
    </w:rPr>
  </w:style>
  <w:style w:type="character" w:customStyle="1" w:styleId="i21stfanyi">
    <w:name w:val="i21stfanyi"/>
  </w:style>
  <w:style w:type="character" w:customStyle="1" w:styleId="15">
    <w:name w:val="15"/>
    <w:qFormat/>
    <w:rPr>
      <w:rFonts w:ascii="Verdana" w:hAnsi="Verdana" w:cs="MT Extra" w:hint="default"/>
      <w:color w:val="0000FF"/>
      <w:u w:val="single"/>
    </w:rPr>
  </w:style>
  <w:style w:type="paragraph" w:customStyle="1" w:styleId="Char3CharCharCharCharCharChar">
    <w:name w:val="Char3 Char Char Char Char Char Char"/>
    <w:basedOn w:val="Normal"/>
    <w:qFormat/>
    <w:pPr>
      <w:spacing w:line="300" w:lineRule="auto"/>
      <w:ind w:firstLine="200" w:firstLineChars="200"/>
      <w:jc w:val="both"/>
    </w:pPr>
    <w:rPr>
      <w:rFonts w:ascii="Calibri" w:eastAsia="微软雅黑" w:hAnsi="Calibri" w:cs="Times New Roman"/>
      <w:szCs w:val="24"/>
    </w:rPr>
  </w:style>
  <w:style w:type="paragraph" w:customStyle="1" w:styleId="22">
    <w:name w:val="列出段落2"/>
    <w:basedOn w:val="Normal"/>
    <w:pPr>
      <w:widowControl w:val="0"/>
      <w:ind w:firstLine="420" w:firstLineChars="200"/>
      <w:jc w:val="both"/>
    </w:pPr>
    <w:rPr>
      <w:rFonts w:ascii="Times New Roman" w:hAnsi="Times New Roman" w:cs="Times New Roman"/>
      <w:szCs w:val="21"/>
    </w:rPr>
  </w:style>
  <w:style w:type="paragraph" w:customStyle="1" w:styleId="NewNewNewNewNewNewNewNewNewNewNewNewNewNewNewNewNewNewNewNewNewNewNewNewNewNewNew">
    <w:name w:val="正文 New New New New New New New New New New New New New New New New New New New New New New New New New New New"/>
    <w:pPr>
      <w:widowControl w:val="0"/>
      <w:jc w:val="both"/>
    </w:pPr>
    <w:rPr>
      <w:kern w:val="2"/>
      <w:sz w:val="21"/>
      <w:szCs w:val="24"/>
      <w:lang w:val="en-US" w:eastAsia="zh-CN" w:bidi="ar-SA"/>
    </w:rPr>
  </w:style>
  <w:style w:type="character" w:customStyle="1" w:styleId="timeromance">
    <w:name w:val="time romance"/>
    <w:qFormat/>
    <w:rPr>
      <w:rFonts w:ascii="Times New Roman" w:hAnsi="Times New Roman" w:cs="Times New Roman"/>
      <w:sz w:val="20"/>
      <w:szCs w:val="20"/>
    </w:rPr>
  </w:style>
  <w:style w:type="character" w:customStyle="1" w:styleId="highlight">
    <w:name w:val="highlight"/>
    <w:qFormat/>
  </w:style>
  <w:style w:type="character" w:customStyle="1" w:styleId="16">
    <w:name w:val="16"/>
    <w:rPr>
      <w:rFonts w:ascii="Times New Roman" w:hAnsi="Times New Roman" w:cs="Times New Roman" w:hint="default"/>
    </w:rPr>
  </w:style>
  <w:style w:type="paragraph" w:customStyle="1" w:styleId="Normal01">
    <w:name w:val="Normal_0_1"/>
    <w:qFormat/>
    <w:rPr>
      <w:rFonts w:eastAsia="Times New Roman"/>
      <w:sz w:val="24"/>
      <w:szCs w:val="24"/>
      <w:lang w:val="en-US" w:eastAsia="zh-CN" w:bidi="ar-SA"/>
    </w:rPr>
  </w:style>
  <w:style w:type="paragraph" w:customStyle="1" w:styleId="Normal013">
    <w:name w:val="Normal_0_13"/>
    <w:qFormat/>
    <w:rPr>
      <w:rFonts w:eastAsia="Times New Roman"/>
      <w:sz w:val="24"/>
      <w:szCs w:val="24"/>
      <w:lang w:val="en-US" w:eastAsia="zh-CN" w:bidi="ar-SA"/>
    </w:rPr>
  </w:style>
  <w:style w:type="paragraph" w:customStyle="1" w:styleId="23">
    <w:name w:val="正文2"/>
    <w:pPr>
      <w:spacing w:line="312" w:lineRule="auto"/>
      <w:ind w:firstLine="300"/>
    </w:pPr>
    <w:rPr>
      <w:rFonts w:ascii="Calibri" w:hAnsi="Calibri"/>
      <w:sz w:val="21"/>
      <w:szCs w:val="21"/>
      <w:lang w:val="en-US" w:eastAsia="zh-CN" w:bidi="ar-SA"/>
    </w:rPr>
  </w:style>
  <w:style w:type="character" w:customStyle="1" w:styleId="03">
    <w:name w:val="要点_0"/>
    <w:qFormat/>
    <w:rPr>
      <w:b/>
      <w:bCs/>
    </w:rPr>
  </w:style>
  <w:style w:type="paragraph" w:customStyle="1" w:styleId="Normal09">
    <w:name w:val="Normal_0_9"/>
    <w:qFormat/>
    <w:rPr>
      <w:rFonts w:eastAsia="Times New Roman"/>
      <w:sz w:val="24"/>
      <w:szCs w:val="24"/>
      <w:lang w:val="en-US" w:eastAsia="zh-CN" w:bidi="ar-SA"/>
    </w:rPr>
  </w:style>
  <w:style w:type="paragraph" w:customStyle="1" w:styleId="Normal00">
    <w:name w:val="Normal_0_0"/>
    <w:qFormat/>
    <w:rPr>
      <w:rFonts w:eastAsia="Times New Roman"/>
      <w:sz w:val="24"/>
      <w:szCs w:val="24"/>
      <w:lang w:val="en-US" w:eastAsia="zh-CN" w:bidi="ar-SA"/>
    </w:rPr>
  </w:style>
  <w:style w:type="paragraph" w:customStyle="1" w:styleId="Normal011">
    <w:name w:val="Normal_0_11"/>
    <w:qFormat/>
    <w:rPr>
      <w:rFonts w:eastAsia="Times New Roman"/>
      <w:sz w:val="24"/>
      <w:szCs w:val="24"/>
      <w:lang w:val="en-US" w:eastAsia="zh-CN" w:bidi="ar-SA"/>
    </w:rPr>
  </w:style>
  <w:style w:type="paragraph" w:customStyle="1" w:styleId="Normal015">
    <w:name w:val="Normal_0_15"/>
    <w:qFormat/>
    <w:rPr>
      <w:rFonts w:eastAsia="Times New Roman"/>
      <w:sz w:val="24"/>
      <w:szCs w:val="24"/>
      <w:lang w:val="en-US" w:eastAsia="zh-CN" w:bidi="ar-SA"/>
    </w:rPr>
  </w:style>
  <w:style w:type="paragraph" w:customStyle="1" w:styleId="Normal016">
    <w:name w:val="Normal_0_16"/>
    <w:qFormat/>
    <w:rPr>
      <w:rFonts w:eastAsia="Times New Roman"/>
      <w:sz w:val="24"/>
      <w:szCs w:val="24"/>
      <w:lang w:val="en-US" w:eastAsia="zh-CN" w:bidi="ar-SA"/>
    </w:rPr>
  </w:style>
  <w:style w:type="paragraph" w:customStyle="1" w:styleId="Normal019">
    <w:name w:val="Normal_0_19"/>
    <w:qFormat/>
    <w:rPr>
      <w:rFonts w:eastAsia="Times New Roman"/>
      <w:sz w:val="24"/>
      <w:szCs w:val="24"/>
      <w:lang w:val="en-US" w:eastAsia="zh-CN" w:bidi="ar-SA"/>
    </w:rPr>
  </w:style>
  <w:style w:type="paragraph" w:customStyle="1" w:styleId="Normal021">
    <w:name w:val="Normal_0_21"/>
    <w:qFormat/>
    <w:rPr>
      <w:rFonts w:eastAsia="Times New Roman"/>
      <w:sz w:val="24"/>
      <w:szCs w:val="24"/>
      <w:lang w:val="en-US" w:eastAsia="zh-CN" w:bidi="ar-SA"/>
    </w:rPr>
  </w:style>
  <w:style w:type="paragraph" w:customStyle="1" w:styleId="Normal023">
    <w:name w:val="Normal_0_23"/>
    <w:qFormat/>
    <w:rPr>
      <w:rFonts w:eastAsia="Times New Roman"/>
      <w:sz w:val="24"/>
      <w:szCs w:val="24"/>
      <w:lang w:val="en-US" w:eastAsia="zh-CN" w:bidi="ar-SA"/>
    </w:rPr>
  </w:style>
  <w:style w:type="paragraph" w:customStyle="1" w:styleId="Normal025">
    <w:name w:val="Normal_0_25"/>
    <w:qFormat/>
    <w:rPr>
      <w:rFonts w:eastAsia="Times New Roman"/>
      <w:sz w:val="24"/>
      <w:szCs w:val="24"/>
      <w:lang w:val="en-US" w:eastAsia="zh-CN" w:bidi="ar-SA"/>
    </w:rPr>
  </w:style>
  <w:style w:type="paragraph" w:customStyle="1" w:styleId="Normal027">
    <w:name w:val="Normal_0_27"/>
    <w:qFormat/>
    <w:rPr>
      <w:rFonts w:eastAsia="Times New Roman"/>
      <w:sz w:val="24"/>
      <w:szCs w:val="24"/>
      <w:lang w:val="en-US" w:eastAsia="zh-CN" w:bidi="ar-SA"/>
    </w:rPr>
  </w:style>
  <w:style w:type="paragraph" w:customStyle="1" w:styleId="Bodytext1">
    <w:name w:val="Body text|1"/>
    <w:basedOn w:val="Normal"/>
    <w:qFormat/>
    <w:pPr>
      <w:widowControl w:val="0"/>
      <w:spacing w:line="348" w:lineRule="auto"/>
      <w:ind w:firstLine="400"/>
    </w:pPr>
    <w:rPr>
      <w:rFonts w:ascii="宋体" w:cs="宋体"/>
      <w:color w:val="000000"/>
      <w:kern w:val="0"/>
      <w:sz w:val="19"/>
      <w:szCs w:val="19"/>
      <w:lang w:val="zh-TW" w:eastAsia="zh-TW" w:bidi="zh-TW"/>
    </w:rPr>
  </w:style>
  <w:style w:type="paragraph" w:customStyle="1" w:styleId="Heading21">
    <w:name w:val="Heading #2|1"/>
    <w:basedOn w:val="Normal"/>
    <w:qFormat/>
    <w:pPr>
      <w:widowControl w:val="0"/>
      <w:spacing w:line="312" w:lineRule="auto"/>
      <w:jc w:val="both"/>
      <w:outlineLvl w:val="1"/>
    </w:pPr>
    <w:rPr>
      <w:rFonts w:ascii="Calibri" w:eastAsia="宋体" w:hAnsi="Calibri" w:cs="Times New Roman"/>
      <w:b/>
      <w:bCs/>
      <w:sz w:val="26"/>
      <w:szCs w:val="26"/>
    </w:rPr>
  </w:style>
  <w:style w:type="paragraph" w:customStyle="1" w:styleId="Style4">
    <w:name w:val="_Style 4"/>
    <w:basedOn w:val="Normal"/>
    <w:pPr>
      <w:spacing w:line="300" w:lineRule="auto"/>
      <w:ind w:firstLine="200" w:firstLineChars="200"/>
      <w:jc w:val="both"/>
    </w:pPr>
    <w:rPr>
      <w:rFonts w:ascii="Times New Roman" w:hAnsi="Times New Roman" w:cs="Times New Roman"/>
      <w:szCs w:val="20"/>
    </w:rPr>
  </w:style>
  <w:style w:type="paragraph" w:customStyle="1" w:styleId="14">
    <w:name w:val="正文_1"/>
    <w:qFormat/>
    <w:pPr>
      <w:widowControl w:val="0"/>
      <w:jc w:val="both"/>
    </w:pPr>
    <w:rPr>
      <w:rFonts w:ascii="Calibri" w:hAnsi="Calibri"/>
      <w:kern w:val="2"/>
      <w:sz w:val="21"/>
      <w:szCs w:val="24"/>
      <w:lang w:val="en-US" w:eastAsia="zh-CN" w:bidi="ar-SA"/>
    </w:rPr>
  </w:style>
  <w:style w:type="character" w:customStyle="1" w:styleId="Char10">
    <w:name w:val="脚注文本 Char1"/>
    <w:rPr>
      <w:rFonts w:ascii="Cambria Math" w:hAnsi="宋体" w:cs="Cambria Math"/>
      <w:kern w:val="2"/>
      <w:sz w:val="18"/>
      <w:szCs w:val="18"/>
    </w:rPr>
  </w:style>
  <w:style w:type="character" w:customStyle="1" w:styleId="qowt-font2">
    <w:name w:val="qowt-font2"/>
    <w:qFormat/>
  </w:style>
  <w:style w:type="character" w:customStyle="1" w:styleId="qowt-font6">
    <w:name w:val="qowt-font6"/>
    <w:qFormat/>
  </w:style>
  <w:style w:type="character" w:customStyle="1" w:styleId="qowt-font3">
    <w:name w:val="qowt-font3"/>
    <w:qFormat/>
  </w:style>
  <w:style w:type="paragraph" w:customStyle="1" w:styleId="qowt-stl-0">
    <w:name w:val="qowt-stl-0"/>
    <w:basedOn w:val="Normal"/>
    <w:qFormat/>
    <w:pPr>
      <w:widowControl/>
      <w:spacing w:before="100" w:beforeAutospacing="1" w:after="100" w:afterAutospacing="1"/>
      <w:jc w:val="left"/>
    </w:pPr>
    <w:rPr>
      <w:rFonts w:ascii="宋体" w:eastAsia="宋体" w:hAnsi="宋体" w:cs="宋体"/>
      <w:kern w:val="0"/>
      <w:sz w:val="24"/>
      <w:szCs w:val="24"/>
    </w:rPr>
  </w:style>
  <w:style w:type="character" w:customStyle="1" w:styleId="qowt-font5">
    <w:name w:val="qowt-font5"/>
    <w:qFormat/>
  </w:style>
  <w:style w:type="paragraph" w:customStyle="1" w:styleId="a11">
    <w:name w:val="材料"/>
    <w:basedOn w:val="Normal"/>
    <w:link w:val="a12"/>
    <w:qFormat/>
    <w:pPr>
      <w:ind w:firstLine="200" w:firstLineChars="200"/>
    </w:pPr>
    <w:rPr>
      <w:rFonts w:eastAsia="楷体"/>
    </w:rPr>
  </w:style>
  <w:style w:type="character" w:customStyle="1" w:styleId="a12">
    <w:name w:val="材料 字符"/>
    <w:link w:val="a11"/>
    <w:qFormat/>
    <w:rPr>
      <w:rFonts w:eastAsia="楷体"/>
    </w:rPr>
  </w:style>
  <w:style w:type="paragraph" w:customStyle="1" w:styleId="p1">
    <w:name w:val="p1"/>
    <w:basedOn w:val="Normal"/>
    <w:qFormat/>
    <w:pPr>
      <w:jc w:val="left"/>
    </w:pPr>
    <w:rPr>
      <w:rFonts w:ascii="pingfang sc" w:eastAsia="pingfang sc" w:hAnsi="pingfang sc" w:cs="Times New Roman"/>
      <w:color w:val="262626"/>
      <w:kern w:val="0"/>
      <w:sz w:val="32"/>
      <w:szCs w:val="32"/>
    </w:rPr>
  </w:style>
  <w:style w:type="character" w:customStyle="1" w:styleId="s1">
    <w:name w:val="s1"/>
    <w:qFormat/>
    <w:rPr>
      <w:rFonts w:ascii="Helvetica" w:eastAsia="Helvetica" w:hAnsi="Helvetica" w:cs="Helvetica" w:hint="default"/>
      <w:sz w:val="32"/>
      <w:szCs w:val="32"/>
    </w:rPr>
  </w:style>
  <w:style w:type="character" w:customStyle="1" w:styleId="NormalCharacter">
    <w:name w:val="NormalCharacter"/>
    <w:qFormat/>
  </w:style>
  <w:style w:type="paragraph" w:customStyle="1" w:styleId="a13">
    <w:name w:val="实施方案正文"/>
    <w:basedOn w:val="Normal"/>
    <w:uiPriority w:val="99"/>
    <w:qFormat/>
    <w:pPr>
      <w:ind w:firstLine="566" w:firstLineChars="202"/>
    </w:pPr>
    <w:rPr>
      <w:kern w:val="0"/>
      <w:szCs w:val="20"/>
    </w:rPr>
  </w:style>
  <w:style w:type="paragraph" w:customStyle="1" w:styleId="a14">
    <w:name w:val="选文"/>
    <w:qFormat/>
    <w:pPr>
      <w:widowControl w:val="0"/>
      <w:shd w:val="clear" w:color="auto" w:fill="FFFFFF"/>
      <w:adjustRightInd w:val="0"/>
      <w:snapToGrid w:val="0"/>
      <w:spacing w:line="360" w:lineRule="exact"/>
      <w:ind w:firstLine="420" w:firstLineChars="200"/>
      <w:jc w:val="both"/>
    </w:pPr>
    <w:rPr>
      <w:rFonts w:ascii="Times New Roman" w:eastAsia="楷体" w:hAnsi="Times New Roman" w:cs="宋体"/>
      <w:kern w:val="0"/>
      <w:sz w:val="21"/>
      <w:szCs w:val="21"/>
      <w:lang w:val="en-US" w:eastAsia="zh-CN" w:bidi="ar-SA"/>
    </w:rPr>
  </w:style>
  <w:style w:type="paragraph" w:customStyle="1" w:styleId="a15">
    <w:name w:val="题干"/>
    <w:qFormat/>
    <w:pPr>
      <w:widowControl w:val="0"/>
      <w:shd w:val="clear" w:color="auto" w:fill="FFFFFF"/>
      <w:adjustRightInd w:val="0"/>
      <w:snapToGrid w:val="0"/>
      <w:spacing w:line="360" w:lineRule="exact"/>
      <w:ind w:left="200" w:hanging="200" w:hangingChars="200"/>
      <w:jc w:val="both"/>
    </w:pPr>
    <w:rPr>
      <w:rFonts w:ascii="Times New Roman" w:eastAsia="宋体" w:hAnsi="Times New Roman" w:cs="宋体"/>
      <w:kern w:val="0"/>
      <w:sz w:val="21"/>
      <w:szCs w:val="21"/>
      <w:lang w:val="en-US" w:eastAsia="zh-CN" w:bidi="ar-SA"/>
    </w:rPr>
  </w:style>
  <w:style w:type="paragraph" w:customStyle="1" w:styleId="a16">
    <w:name w:val="选项"/>
    <w:qFormat/>
    <w:pPr>
      <w:widowControl w:val="0"/>
      <w:shd w:val="clear" w:color="auto" w:fill="FFFFFF"/>
      <w:adjustRightInd w:val="0"/>
      <w:snapToGrid w:val="0"/>
      <w:spacing w:line="360" w:lineRule="exact"/>
      <w:ind w:left="350" w:hanging="150" w:leftChars="200" w:hangingChars="150"/>
      <w:jc w:val="both"/>
    </w:pPr>
    <w:rPr>
      <w:rFonts w:ascii="Times New Roman" w:eastAsia="宋体" w:hAnsi="Times New Roman" w:cs="宋体"/>
      <w:kern w:val="0"/>
      <w:sz w:val="21"/>
      <w:szCs w:val="21"/>
      <w:lang w:val="en-US" w:eastAsia="zh-CN" w:bidi="ar-SA"/>
    </w:rPr>
  </w:style>
  <w:style w:type="paragraph" w:customStyle="1" w:styleId="text">
    <w:name w:val="text"/>
    <w:basedOn w:val="Normal"/>
    <w:qFormat/>
    <w:pPr>
      <w:widowControl/>
      <w:spacing w:before="100" w:beforeAutospacing="1" w:after="100" w:afterAutospacing="1"/>
      <w:jc w:val="left"/>
    </w:pPr>
    <w:rPr>
      <w:rFonts w:ascii="宋体" w:hAnsi="宋体" w:cs="宋体"/>
      <w:kern w:val="0"/>
      <w:sz w:val="24"/>
      <w:szCs w:val="24"/>
    </w:rPr>
  </w:style>
  <w:style w:type="character" w:customStyle="1" w:styleId="xn31474w5y7">
    <w:name w:val="xn31474w5y7"/>
    <w:basedOn w:val="DefaultParagraphFont"/>
    <w:qFormat/>
  </w:style>
  <w:style w:type="character" w:customStyle="1" w:styleId="up0e2n">
    <w:name w:val="up0e2n"/>
    <w:basedOn w:val="DefaultParagraphFont"/>
    <w:qFormat/>
  </w:style>
  <w:style w:type="character" w:customStyle="1" w:styleId="kp5sbz0">
    <w:name w:val="kp5sbz0"/>
    <w:basedOn w:val="DefaultParagraphFont"/>
    <w:qFormat/>
  </w:style>
  <w:style w:type="paragraph" w:customStyle="1" w:styleId="BodyText0">
    <w:name w:val="BodyText"/>
    <w:basedOn w:val="Normal"/>
    <w:next w:val="TOC50"/>
    <w:qFormat/>
    <w:pPr>
      <w:textAlignment w:val="baseline"/>
    </w:pPr>
    <w:rPr>
      <w:szCs w:val="22"/>
    </w:rPr>
  </w:style>
  <w:style w:type="paragraph" w:customStyle="1" w:styleId="TOC50">
    <w:name w:val="TOC5"/>
    <w:basedOn w:val="Normal"/>
    <w:next w:val="Normal"/>
    <w:qFormat/>
    <w:pPr>
      <w:ind w:left="1275"/>
      <w:textAlignment w:val="baseline"/>
    </w:pPr>
    <w:rPr>
      <w:rFonts w:ascii="宋体" w:eastAsia="Times New Roman" w:hAnsi="宋体"/>
      <w:kern w:val="0"/>
      <w:sz w:val="20"/>
      <w:szCs w:val="20"/>
    </w:rPr>
  </w:style>
  <w:style w:type="character" w:customStyle="1" w:styleId="content-right8zs40">
    <w:name w:val="content-right_8zs40"/>
    <w:basedOn w:val="DefaultParagraphFont"/>
    <w:qFormat/>
  </w:style>
  <w:style w:type="paragraph" w:customStyle="1" w:styleId="TableText">
    <w:name w:val="Table Text"/>
    <w:basedOn w:val="Normal"/>
    <w:semiHidden/>
    <w:qFormat/>
    <w:rPr>
      <w:rFonts w:ascii="宋体" w:eastAsia="宋体" w:hAnsi="宋体" w:cs="宋体"/>
      <w:sz w:val="21"/>
      <w:szCs w:val="21"/>
      <w:lang w:val="en-US" w:eastAsia="en-US" w:bidi="ar-SA"/>
    </w:rPr>
  </w:style>
  <w:style w:type="table" w:customStyle="1" w:styleId="TableNormal1">
    <w:name w:val="Table Normal_1"/>
    <w:unhideWhenUsed/>
    <w:qFormat/>
    <w:tblPr>
      <w:tblCellMar>
        <w:top w:w="0" w:type="dxa"/>
        <w:left w:w="0" w:type="dxa"/>
        <w:bottom w:w="0" w:type="dxa"/>
        <w:right w:w="0" w:type="dxa"/>
      </w:tblCellMar>
    </w:tblPr>
  </w:style>
  <w:style w:type="paragraph" w:customStyle="1" w:styleId="5">
    <w:name w:val="样式5"/>
    <w:basedOn w:val="Normal"/>
    <w:qFormat/>
    <w:pPr>
      <w:spacing w:line="288" w:lineRule="auto"/>
      <w:ind w:firstLine="420" w:firstLineChars="200"/>
      <w:jc w:val="left"/>
    </w:pPr>
    <w:rPr>
      <w:rFonts w:ascii="楷体" w:eastAsia="楷体" w:hAnsi="楷体"/>
    </w:rPr>
  </w:style>
  <w:style w:type="paragraph" w:customStyle="1" w:styleId="17">
    <w:name w:val="纯文本1"/>
    <w:qFormat/>
    <w:pPr>
      <w:widowControl w:val="0"/>
      <w:jc w:val="both"/>
    </w:pPr>
    <w:rPr>
      <w:rFonts w:ascii="宋体" w:eastAsia="宋体" w:hAnsi="Times New Roman" w:cs="Times New Roman"/>
      <w:kern w:val="2"/>
      <w:sz w:val="21"/>
      <w:szCs w:val="21"/>
      <w:lang w:val="en-US" w:eastAsia="zh-CN" w:bidi="ar-SA"/>
    </w:rPr>
  </w:style>
  <w:style w:type="character" w:customStyle="1" w:styleId="fontstyle01">
    <w:name w:val="fontstyle01"/>
    <w:basedOn w:val="DefaultParagraphFont"/>
    <w:qFormat/>
    <w:rPr>
      <w:rFonts w:ascii="FZSSJW--GB1-0" w:hAnsi="FZSSJW--GB1-0" w:hint="default"/>
      <w:color w:val="000000"/>
      <w:sz w:val="22"/>
      <w:szCs w:val="22"/>
    </w:rPr>
  </w:style>
  <w:style w:type="paragraph" w:customStyle="1" w:styleId="paragraph">
    <w:name w:val="paragraph"/>
    <w:basedOn w:val="Normal"/>
    <w:semiHidden/>
    <w:qFormat/>
    <w:pPr>
      <w:widowControl/>
      <w:spacing w:before="100" w:beforeAutospacing="1" w:after="100" w:afterAutospacing="1"/>
      <w:jc w:val="left"/>
    </w:pPr>
    <w:rPr>
      <w:rFonts w:ascii="等线" w:eastAsia="等线" w:hAnsi="等线"/>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yperlink" Target="https://d.book118.com/217132014122006033" TargetMode="Externa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theme" Target="theme/theme1.xml" /><Relationship Id="rId28" Type="http://schemas.openxmlformats.org/officeDocument/2006/relationships/numbering" Target="numbering.xml" /><Relationship Id="rId29"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image" Target="media/image3.wmf" /><Relationship Id="rId8" Type="http://schemas.openxmlformats.org/officeDocument/2006/relationships/header" Target="header2.xml" /><Relationship Id="rId9" Type="http://schemas.openxmlformats.org/officeDocument/2006/relationships/footer" Target="footer2.xml" /></Relationships>
</file>

<file path=word/_rels/foot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foot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12506</Words>
  <Characters>12674</Characters>
  <Application>Microsoft Office Word</Application>
  <DocSecurity>0</DocSecurity>
  <Lines>204</Lines>
  <Paragraphs>57</Paragraphs>
  <ScaleCrop>false</ScaleCrop>
  <Company/>
  <LinksUpToDate>false</LinksUpToDate>
  <CharactersWithSpaces>13026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微信用户</cp:lastModifiedBy>
  <cp:revision>12</cp:revision>
  <dcterms:created xsi:type="dcterms:W3CDTF">2021-11-09T20:43:00Z</dcterms:created>
  <dcterms:modified xsi:type="dcterms:W3CDTF">2024-01-21T02:11:11Z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