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大容量注射剂项目规划设计蓝图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0" w:history="1">
        <w:r>
          <w:rPr>
            <w:rFonts w:ascii="仿宋" w:eastAsia="仿宋" w:hAnsi="仿宋" w:cs="仿宋" w:hint="eastAsia"/>
            <w:lang w:eastAsia="zh-CN"/>
          </w:rPr>
          <w:t>序言</w:t>
        </w:r>
        <w:r>
          <w:tab/>
        </w:r>
        <w:r>
          <w:fldChar w:fldCharType="begin"/>
        </w:r>
        <w:r>
          <w:instrText xml:space="preserve"> PAGEREF _Toc22170 \h </w:instrText>
        </w:r>
        <w:r>
          <w:fldChar w:fldCharType="separate"/>
        </w:r>
        <w:r>
          <w:t>3</w:t>
        </w:r>
        <w:r>
          <w:fldChar w:fldCharType="end"/>
        </w:r>
      </w:hyperlink>
    </w:p>
    <w:p>
      <w:pPr>
        <w:pStyle w:val="TOC1"/>
        <w:tabs>
          <w:tab w:val="right" w:leader="dot" w:pos="8306"/>
        </w:tabs>
      </w:pPr>
      <w:hyperlink w:anchor="_Toc31265" w:history="1">
        <w:r>
          <w:rPr>
            <w:rFonts w:ascii="仿宋" w:eastAsia="仿宋" w:hAnsi="仿宋" w:cs="仿宋" w:hint="eastAsia"/>
            <w:lang w:eastAsia="zh-CN"/>
          </w:rPr>
          <w:t>一、大容量注射剂项目可持续发展</w:t>
        </w:r>
        <w:r>
          <w:tab/>
        </w:r>
        <w:r>
          <w:fldChar w:fldCharType="begin"/>
        </w:r>
        <w:r>
          <w:instrText xml:space="preserve"> PAGEREF _Toc31265 \h </w:instrText>
        </w:r>
        <w:r>
          <w:fldChar w:fldCharType="separate"/>
        </w:r>
        <w:r>
          <w:t>3</w:t>
        </w:r>
        <w:r>
          <w:fldChar w:fldCharType="end"/>
        </w:r>
      </w:hyperlink>
    </w:p>
    <w:p>
      <w:pPr>
        <w:pStyle w:val="TOC2"/>
        <w:tabs>
          <w:tab w:val="right" w:leader="dot" w:pos="8306"/>
        </w:tabs>
      </w:pPr>
      <w:hyperlink w:anchor="_Toc189" w:history="1">
        <w:r>
          <w:rPr>
            <w:rFonts w:ascii="仿宋" w:eastAsia="仿宋" w:hAnsi="仿宋" w:cs="仿宋" w:hint="eastAsia"/>
            <w:lang w:eastAsia="zh-CN"/>
          </w:rPr>
          <w:t>(一)、可持续战略与实践</w:t>
        </w:r>
        <w:r>
          <w:tab/>
        </w:r>
        <w:r>
          <w:fldChar w:fldCharType="begin"/>
        </w:r>
        <w:r>
          <w:instrText xml:space="preserve"> PAGEREF _Toc189 \h </w:instrText>
        </w:r>
        <w:r>
          <w:fldChar w:fldCharType="separate"/>
        </w:r>
        <w:r>
          <w:t>3</w:t>
        </w:r>
        <w:r>
          <w:fldChar w:fldCharType="end"/>
        </w:r>
      </w:hyperlink>
    </w:p>
    <w:p>
      <w:pPr>
        <w:pStyle w:val="TOC2"/>
        <w:tabs>
          <w:tab w:val="right" w:leader="dot" w:pos="8306"/>
        </w:tabs>
      </w:pPr>
      <w:hyperlink w:anchor="_Toc23557" w:history="1">
        <w:r>
          <w:rPr>
            <w:rFonts w:ascii="仿宋" w:eastAsia="仿宋" w:hAnsi="仿宋" w:cs="仿宋" w:hint="eastAsia"/>
            <w:lang w:eastAsia="zh-CN"/>
          </w:rPr>
          <w:t>(二)、环保与社会责任</w:t>
        </w:r>
        <w:r>
          <w:tab/>
        </w:r>
        <w:r>
          <w:fldChar w:fldCharType="begin"/>
        </w:r>
        <w:r>
          <w:instrText xml:space="preserve"> PAGEREF _Toc23557 \h </w:instrText>
        </w:r>
        <w:r>
          <w:fldChar w:fldCharType="separate"/>
        </w:r>
        <w:r>
          <w:t>4</w:t>
        </w:r>
        <w:r>
          <w:fldChar w:fldCharType="end"/>
        </w:r>
      </w:hyperlink>
    </w:p>
    <w:p>
      <w:pPr>
        <w:pStyle w:val="TOC1"/>
        <w:tabs>
          <w:tab w:val="right" w:leader="dot" w:pos="8306"/>
        </w:tabs>
      </w:pPr>
      <w:hyperlink w:anchor="_Toc29893" w:history="1">
        <w:r>
          <w:rPr>
            <w:rFonts w:ascii="仿宋" w:eastAsia="仿宋" w:hAnsi="仿宋" w:cs="仿宋" w:hint="eastAsia"/>
            <w:lang w:eastAsia="zh-CN"/>
          </w:rPr>
          <w:t>二、大容量注射剂项目建设单位说明</w:t>
        </w:r>
        <w:r>
          <w:tab/>
        </w:r>
        <w:r>
          <w:fldChar w:fldCharType="begin"/>
        </w:r>
        <w:r>
          <w:instrText xml:space="preserve"> PAGEREF _Toc29893 \h </w:instrText>
        </w:r>
        <w:r>
          <w:fldChar w:fldCharType="separate"/>
        </w:r>
        <w:r>
          <w:t>5</w:t>
        </w:r>
        <w:r>
          <w:fldChar w:fldCharType="end"/>
        </w:r>
      </w:hyperlink>
    </w:p>
    <w:p>
      <w:pPr>
        <w:pStyle w:val="TOC2"/>
        <w:tabs>
          <w:tab w:val="right" w:leader="dot" w:pos="8306"/>
        </w:tabs>
      </w:pPr>
      <w:hyperlink w:anchor="_Toc750" w:history="1">
        <w:r>
          <w:rPr>
            <w:rFonts w:ascii="仿宋" w:eastAsia="仿宋" w:hAnsi="仿宋" w:cs="仿宋" w:hint="eastAsia"/>
            <w:lang w:eastAsia="zh-CN"/>
          </w:rPr>
          <w:t>(一)、大容量注射剂项目承办单位基本情况</w:t>
        </w:r>
        <w:r>
          <w:tab/>
        </w:r>
        <w:r>
          <w:fldChar w:fldCharType="begin"/>
        </w:r>
        <w:r>
          <w:instrText xml:space="preserve"> PAGEREF _Toc750 \h </w:instrText>
        </w:r>
        <w:r>
          <w:fldChar w:fldCharType="separate"/>
        </w:r>
        <w:r>
          <w:t>5</w:t>
        </w:r>
        <w:r>
          <w:fldChar w:fldCharType="end"/>
        </w:r>
      </w:hyperlink>
    </w:p>
    <w:p>
      <w:pPr>
        <w:pStyle w:val="TOC2"/>
        <w:tabs>
          <w:tab w:val="right" w:leader="dot" w:pos="8306"/>
        </w:tabs>
      </w:pPr>
      <w:hyperlink w:anchor="_Toc1709" w:history="1">
        <w:r>
          <w:rPr>
            <w:rFonts w:ascii="仿宋" w:eastAsia="仿宋" w:hAnsi="仿宋" w:cs="仿宋" w:hint="eastAsia"/>
            <w:lang w:eastAsia="zh-CN"/>
          </w:rPr>
          <w:t>(二)、公司经济效益分析</w:t>
        </w:r>
        <w:r>
          <w:tab/>
        </w:r>
        <w:r>
          <w:fldChar w:fldCharType="begin"/>
        </w:r>
        <w:r>
          <w:instrText xml:space="preserve"> PAGEREF _Toc1709 \h </w:instrText>
        </w:r>
        <w:r>
          <w:fldChar w:fldCharType="separate"/>
        </w:r>
        <w:r>
          <w:t>5</w:t>
        </w:r>
        <w:r>
          <w:fldChar w:fldCharType="end"/>
        </w:r>
      </w:hyperlink>
    </w:p>
    <w:p>
      <w:pPr>
        <w:pStyle w:val="TOC1"/>
        <w:tabs>
          <w:tab w:val="right" w:leader="dot" w:pos="8306"/>
        </w:tabs>
      </w:pPr>
      <w:hyperlink w:anchor="_Toc2671" w:history="1">
        <w:r>
          <w:rPr>
            <w:rFonts w:ascii="仿宋" w:eastAsia="仿宋" w:hAnsi="仿宋" w:cs="仿宋" w:hint="eastAsia"/>
            <w:lang w:eastAsia="zh-CN"/>
          </w:rPr>
          <w:t>三、市场分析、调研</w:t>
        </w:r>
        <w:r>
          <w:tab/>
        </w:r>
        <w:r>
          <w:fldChar w:fldCharType="begin"/>
        </w:r>
        <w:r>
          <w:instrText xml:space="preserve"> PAGEREF _Toc2671 \h </w:instrText>
        </w:r>
        <w:r>
          <w:fldChar w:fldCharType="separate"/>
        </w:r>
        <w:r>
          <w:t>6</w:t>
        </w:r>
        <w:r>
          <w:fldChar w:fldCharType="end"/>
        </w:r>
      </w:hyperlink>
    </w:p>
    <w:p>
      <w:pPr>
        <w:pStyle w:val="TOC2"/>
        <w:tabs>
          <w:tab w:val="right" w:leader="dot" w:pos="8306"/>
        </w:tabs>
      </w:pPr>
      <w:hyperlink w:anchor="_Toc17690" w:history="1">
        <w:r>
          <w:rPr>
            <w:rFonts w:ascii="仿宋" w:eastAsia="仿宋" w:hAnsi="仿宋" w:cs="仿宋" w:hint="eastAsia"/>
            <w:lang w:eastAsia="zh-CN"/>
          </w:rPr>
          <w:t>(一)、大容量注射剂行业分析</w:t>
        </w:r>
        <w:r>
          <w:tab/>
        </w:r>
        <w:r>
          <w:fldChar w:fldCharType="begin"/>
        </w:r>
        <w:r>
          <w:instrText xml:space="preserve"> PAGEREF _Toc17690 \h </w:instrText>
        </w:r>
        <w:r>
          <w:fldChar w:fldCharType="separate"/>
        </w:r>
        <w:r>
          <w:t>6</w:t>
        </w:r>
        <w:r>
          <w:fldChar w:fldCharType="end"/>
        </w:r>
      </w:hyperlink>
    </w:p>
    <w:p>
      <w:pPr>
        <w:pStyle w:val="TOC2"/>
        <w:tabs>
          <w:tab w:val="right" w:leader="dot" w:pos="8306"/>
        </w:tabs>
      </w:pPr>
      <w:hyperlink w:anchor="_Toc10873" w:history="1">
        <w:r>
          <w:rPr>
            <w:rFonts w:ascii="仿宋" w:eastAsia="仿宋" w:hAnsi="仿宋" w:cs="仿宋" w:hint="eastAsia"/>
            <w:lang w:eastAsia="zh-CN"/>
          </w:rPr>
          <w:t>(二)、大容量注射剂市场分析预测</w:t>
        </w:r>
        <w:r>
          <w:tab/>
        </w:r>
        <w:r>
          <w:fldChar w:fldCharType="begin"/>
        </w:r>
        <w:r>
          <w:instrText xml:space="preserve"> PAGEREF _Toc10873 \h </w:instrText>
        </w:r>
        <w:r>
          <w:fldChar w:fldCharType="separate"/>
        </w:r>
        <w:r>
          <w:t>7</w:t>
        </w:r>
        <w:r>
          <w:fldChar w:fldCharType="end"/>
        </w:r>
      </w:hyperlink>
    </w:p>
    <w:p>
      <w:pPr>
        <w:pStyle w:val="TOC1"/>
        <w:tabs>
          <w:tab w:val="right" w:leader="dot" w:pos="8306"/>
        </w:tabs>
      </w:pPr>
      <w:hyperlink w:anchor="_Toc17579" w:history="1">
        <w:r>
          <w:rPr>
            <w:rFonts w:ascii="仿宋" w:eastAsia="仿宋" w:hAnsi="仿宋" w:cs="仿宋" w:hint="eastAsia"/>
            <w:lang w:eastAsia="zh-CN"/>
          </w:rPr>
          <w:t>四、大容量注射剂项目绩效评估</w:t>
        </w:r>
        <w:r>
          <w:tab/>
        </w:r>
        <w:r>
          <w:fldChar w:fldCharType="begin"/>
        </w:r>
        <w:r>
          <w:instrText xml:space="preserve"> PAGEREF _Toc17579 \h </w:instrText>
        </w:r>
        <w:r>
          <w:fldChar w:fldCharType="separate"/>
        </w:r>
        <w:r>
          <w:t>8</w:t>
        </w:r>
        <w:r>
          <w:fldChar w:fldCharType="end"/>
        </w:r>
      </w:hyperlink>
    </w:p>
    <w:p>
      <w:pPr>
        <w:pStyle w:val="TOC2"/>
        <w:tabs>
          <w:tab w:val="right" w:leader="dot" w:pos="8306"/>
        </w:tabs>
      </w:pPr>
      <w:hyperlink w:anchor="_Toc14293" w:history="1">
        <w:r>
          <w:rPr>
            <w:rFonts w:ascii="仿宋" w:eastAsia="仿宋" w:hAnsi="仿宋" w:cs="仿宋" w:hint="eastAsia"/>
            <w:lang w:eastAsia="zh-CN"/>
          </w:rPr>
          <w:t>(一)、绩效评估指标</w:t>
        </w:r>
        <w:r>
          <w:tab/>
        </w:r>
        <w:r>
          <w:fldChar w:fldCharType="begin"/>
        </w:r>
        <w:r>
          <w:instrText xml:space="preserve"> PAGEREF _Toc14293 \h </w:instrText>
        </w:r>
        <w:r>
          <w:fldChar w:fldCharType="separate"/>
        </w:r>
        <w:r>
          <w:t>8</w:t>
        </w:r>
        <w:r>
          <w:fldChar w:fldCharType="end"/>
        </w:r>
      </w:hyperlink>
    </w:p>
    <w:p>
      <w:pPr>
        <w:pStyle w:val="TOC2"/>
        <w:tabs>
          <w:tab w:val="right" w:leader="dot" w:pos="8306"/>
        </w:tabs>
      </w:pPr>
      <w:hyperlink w:anchor="_Toc30474" w:history="1">
        <w:r>
          <w:rPr>
            <w:rFonts w:ascii="仿宋" w:eastAsia="仿宋" w:hAnsi="仿宋" w:cs="仿宋" w:hint="eastAsia"/>
            <w:lang w:eastAsia="zh-CN"/>
          </w:rPr>
          <w:t>(二)、绩效评估方法</w:t>
        </w:r>
        <w:r>
          <w:tab/>
        </w:r>
        <w:r>
          <w:fldChar w:fldCharType="begin"/>
        </w:r>
        <w:r>
          <w:instrText xml:space="preserve"> PAGEREF _Toc30474 \h </w:instrText>
        </w:r>
        <w:r>
          <w:fldChar w:fldCharType="separate"/>
        </w:r>
        <w:r>
          <w:t>9</w:t>
        </w:r>
        <w:r>
          <w:fldChar w:fldCharType="end"/>
        </w:r>
      </w:hyperlink>
    </w:p>
    <w:p>
      <w:pPr>
        <w:pStyle w:val="TOC2"/>
        <w:tabs>
          <w:tab w:val="right" w:leader="dot" w:pos="8306"/>
        </w:tabs>
      </w:pPr>
      <w:hyperlink w:anchor="_Toc5503" w:history="1">
        <w:r>
          <w:rPr>
            <w:rFonts w:ascii="仿宋" w:eastAsia="仿宋" w:hAnsi="仿宋" w:cs="仿宋" w:hint="eastAsia"/>
            <w:lang w:eastAsia="zh-CN"/>
          </w:rPr>
          <w:t>(三)、绩效评估周期</w:t>
        </w:r>
        <w:r>
          <w:tab/>
        </w:r>
        <w:r>
          <w:fldChar w:fldCharType="begin"/>
        </w:r>
        <w:r>
          <w:instrText xml:space="preserve"> PAGEREF _Toc5503 \h </w:instrText>
        </w:r>
        <w:r>
          <w:fldChar w:fldCharType="separate"/>
        </w:r>
        <w:r>
          <w:t>10</w:t>
        </w:r>
        <w:r>
          <w:fldChar w:fldCharType="end"/>
        </w:r>
      </w:hyperlink>
    </w:p>
    <w:p>
      <w:pPr>
        <w:pStyle w:val="TOC1"/>
        <w:tabs>
          <w:tab w:val="right" w:leader="dot" w:pos="8306"/>
        </w:tabs>
      </w:pPr>
      <w:hyperlink w:anchor="_Toc29524" w:history="1">
        <w:r>
          <w:rPr>
            <w:rFonts w:ascii="仿宋" w:eastAsia="仿宋" w:hAnsi="仿宋" w:cs="仿宋" w:hint="eastAsia"/>
            <w:lang w:eastAsia="zh-CN"/>
          </w:rPr>
          <w:t>五、大容量注射剂项目选址可行性分析</w:t>
        </w:r>
        <w:r>
          <w:tab/>
        </w:r>
        <w:r>
          <w:fldChar w:fldCharType="begin"/>
        </w:r>
        <w:r>
          <w:instrText xml:space="preserve"> PAGEREF _Toc29524 \h </w:instrText>
        </w:r>
        <w:r>
          <w:fldChar w:fldCharType="separate"/>
        </w:r>
        <w:r>
          <w:t>11</w:t>
        </w:r>
        <w:r>
          <w:fldChar w:fldCharType="end"/>
        </w:r>
      </w:hyperlink>
    </w:p>
    <w:p>
      <w:pPr>
        <w:pStyle w:val="TOC2"/>
        <w:tabs>
          <w:tab w:val="right" w:leader="dot" w:pos="8306"/>
        </w:tabs>
      </w:pPr>
      <w:hyperlink w:anchor="_Toc1518" w:history="1">
        <w:r>
          <w:rPr>
            <w:rFonts w:ascii="仿宋" w:eastAsia="仿宋" w:hAnsi="仿宋" w:cs="仿宋" w:hint="eastAsia"/>
            <w:lang w:eastAsia="zh-CN"/>
          </w:rPr>
          <w:t>(一)、大容量注射剂项目选址</w:t>
        </w:r>
        <w:r>
          <w:tab/>
        </w:r>
        <w:r>
          <w:fldChar w:fldCharType="begin"/>
        </w:r>
        <w:r>
          <w:instrText xml:space="preserve"> PAGEREF _Toc1518 \h </w:instrText>
        </w:r>
        <w:r>
          <w:fldChar w:fldCharType="separate"/>
        </w:r>
        <w:r>
          <w:t>11</w:t>
        </w:r>
        <w:r>
          <w:fldChar w:fldCharType="end"/>
        </w:r>
      </w:hyperlink>
    </w:p>
    <w:p>
      <w:pPr>
        <w:pStyle w:val="TOC2"/>
        <w:tabs>
          <w:tab w:val="right" w:leader="dot" w:pos="8306"/>
        </w:tabs>
      </w:pPr>
      <w:hyperlink w:anchor="_Toc705" w:history="1">
        <w:r>
          <w:rPr>
            <w:rFonts w:ascii="仿宋" w:eastAsia="仿宋" w:hAnsi="仿宋" w:cs="仿宋" w:hint="eastAsia"/>
            <w:lang w:eastAsia="zh-CN"/>
          </w:rPr>
          <w:t>(二)、用地控制指标</w:t>
        </w:r>
        <w:r>
          <w:tab/>
        </w:r>
        <w:r>
          <w:fldChar w:fldCharType="begin"/>
        </w:r>
        <w:r>
          <w:instrText xml:space="preserve"> PAGEREF _Toc705 \h </w:instrText>
        </w:r>
        <w:r>
          <w:fldChar w:fldCharType="separate"/>
        </w:r>
        <w:r>
          <w:t>11</w:t>
        </w:r>
        <w:r>
          <w:fldChar w:fldCharType="end"/>
        </w:r>
      </w:hyperlink>
    </w:p>
    <w:p>
      <w:pPr>
        <w:pStyle w:val="TOC2"/>
        <w:tabs>
          <w:tab w:val="right" w:leader="dot" w:pos="8306"/>
        </w:tabs>
      </w:pPr>
      <w:hyperlink w:anchor="_Toc910" w:history="1">
        <w:r>
          <w:rPr>
            <w:rFonts w:ascii="仿宋" w:eastAsia="仿宋" w:hAnsi="仿宋" w:cs="仿宋" w:hint="eastAsia"/>
            <w:lang w:eastAsia="zh-CN"/>
          </w:rPr>
          <w:t>(三)、节约用地措施</w:t>
        </w:r>
        <w:r>
          <w:tab/>
        </w:r>
        <w:r>
          <w:fldChar w:fldCharType="begin"/>
        </w:r>
        <w:r>
          <w:instrText xml:space="preserve"> PAGEREF _Toc910 \h </w:instrText>
        </w:r>
        <w:r>
          <w:fldChar w:fldCharType="separate"/>
        </w:r>
        <w:r>
          <w:t>13</w:t>
        </w:r>
        <w:r>
          <w:fldChar w:fldCharType="end"/>
        </w:r>
      </w:hyperlink>
    </w:p>
    <w:p>
      <w:pPr>
        <w:pStyle w:val="TOC2"/>
        <w:tabs>
          <w:tab w:val="right" w:leader="dot" w:pos="8306"/>
        </w:tabs>
      </w:pPr>
      <w:hyperlink w:anchor="_Toc7112" w:history="1">
        <w:r>
          <w:rPr>
            <w:rFonts w:ascii="仿宋" w:eastAsia="仿宋" w:hAnsi="仿宋" w:cs="仿宋" w:hint="eastAsia"/>
            <w:lang w:eastAsia="zh-CN"/>
          </w:rPr>
          <w:t>(四)、总图布置方案</w:t>
        </w:r>
        <w:r>
          <w:tab/>
        </w:r>
        <w:r>
          <w:fldChar w:fldCharType="begin"/>
        </w:r>
        <w:r>
          <w:instrText xml:space="preserve"> PAGEREF _Toc7112 \h </w:instrText>
        </w:r>
        <w:r>
          <w:fldChar w:fldCharType="separate"/>
        </w:r>
        <w:r>
          <w:t>14</w:t>
        </w:r>
        <w:r>
          <w:fldChar w:fldCharType="end"/>
        </w:r>
      </w:hyperlink>
    </w:p>
    <w:p>
      <w:pPr>
        <w:pStyle w:val="TOC2"/>
        <w:tabs>
          <w:tab w:val="right" w:leader="dot" w:pos="8306"/>
        </w:tabs>
      </w:pPr>
      <w:hyperlink w:anchor="_Toc16873" w:history="1">
        <w:r>
          <w:rPr>
            <w:rFonts w:ascii="仿宋" w:eastAsia="仿宋" w:hAnsi="仿宋" w:cs="仿宋" w:hint="eastAsia"/>
            <w:lang w:eastAsia="zh-CN"/>
          </w:rPr>
          <w:t>(五)、选址综合评价</w:t>
        </w:r>
        <w:r>
          <w:tab/>
        </w:r>
        <w:r>
          <w:fldChar w:fldCharType="begin"/>
        </w:r>
        <w:r>
          <w:instrText xml:space="preserve"> PAGEREF _Toc16873 \h </w:instrText>
        </w:r>
        <w:r>
          <w:fldChar w:fldCharType="separate"/>
        </w:r>
        <w:r>
          <w:t>15</w:t>
        </w:r>
        <w:r>
          <w:fldChar w:fldCharType="end"/>
        </w:r>
      </w:hyperlink>
    </w:p>
    <w:p>
      <w:pPr>
        <w:pStyle w:val="TOC1"/>
        <w:tabs>
          <w:tab w:val="right" w:leader="dot" w:pos="8306"/>
        </w:tabs>
      </w:pPr>
      <w:hyperlink w:anchor="_Toc1799" w:history="1">
        <w:r>
          <w:rPr>
            <w:rFonts w:ascii="仿宋" w:eastAsia="仿宋" w:hAnsi="仿宋" w:cs="仿宋" w:hint="eastAsia"/>
            <w:lang w:eastAsia="zh-CN"/>
          </w:rPr>
          <w:t>六、大容量注射剂项目建设背景及必要性分析</w:t>
        </w:r>
        <w:r>
          <w:tab/>
        </w:r>
        <w:r>
          <w:fldChar w:fldCharType="begin"/>
        </w:r>
        <w:r>
          <w:instrText xml:space="preserve"> PAGEREF _Toc1799 \h </w:instrText>
        </w:r>
        <w:r>
          <w:fldChar w:fldCharType="separate"/>
        </w:r>
        <w:r>
          <w:t>16</w:t>
        </w:r>
        <w:r>
          <w:fldChar w:fldCharType="end"/>
        </w:r>
      </w:hyperlink>
    </w:p>
    <w:p>
      <w:pPr>
        <w:pStyle w:val="TOC2"/>
        <w:tabs>
          <w:tab w:val="right" w:leader="dot" w:pos="8306"/>
        </w:tabs>
      </w:pPr>
      <w:hyperlink w:anchor="_Toc17759" w:history="1">
        <w:r>
          <w:rPr>
            <w:rFonts w:ascii="仿宋" w:eastAsia="仿宋" w:hAnsi="仿宋" w:cs="仿宋" w:hint="eastAsia"/>
            <w:lang w:eastAsia="zh-CN"/>
          </w:rPr>
          <w:t>(一)、大容量注射剂项目背景分析</w:t>
        </w:r>
        <w:r>
          <w:tab/>
        </w:r>
        <w:r>
          <w:fldChar w:fldCharType="begin"/>
        </w:r>
        <w:r>
          <w:instrText xml:space="preserve"> PAGEREF _Toc17759 \h </w:instrText>
        </w:r>
        <w:r>
          <w:fldChar w:fldCharType="separate"/>
        </w:r>
        <w:r>
          <w:t>16</w:t>
        </w:r>
        <w:r>
          <w:fldChar w:fldCharType="end"/>
        </w:r>
      </w:hyperlink>
    </w:p>
    <w:p>
      <w:pPr>
        <w:pStyle w:val="TOC2"/>
        <w:tabs>
          <w:tab w:val="right" w:leader="dot" w:pos="8306"/>
        </w:tabs>
      </w:pPr>
      <w:hyperlink w:anchor="_Toc1201" w:history="1">
        <w:r>
          <w:rPr>
            <w:rFonts w:ascii="仿宋" w:eastAsia="仿宋" w:hAnsi="仿宋" w:cs="仿宋" w:hint="eastAsia"/>
            <w:lang w:eastAsia="zh-CN"/>
          </w:rPr>
          <w:t>(二)、大容量注射剂项目建设必要性分析</w:t>
        </w:r>
        <w:r>
          <w:tab/>
        </w:r>
        <w:r>
          <w:fldChar w:fldCharType="begin"/>
        </w:r>
        <w:r>
          <w:instrText xml:space="preserve"> PAGEREF _Toc1201 \h </w:instrText>
        </w:r>
        <w:r>
          <w:fldChar w:fldCharType="separate"/>
        </w:r>
        <w:r>
          <w:t>18</w:t>
        </w:r>
        <w:r>
          <w:fldChar w:fldCharType="end"/>
        </w:r>
      </w:hyperlink>
    </w:p>
    <w:p>
      <w:pPr>
        <w:pStyle w:val="TOC1"/>
        <w:tabs>
          <w:tab w:val="right" w:leader="dot" w:pos="8306"/>
        </w:tabs>
      </w:pPr>
      <w:hyperlink w:anchor="_Toc11612" w:history="1">
        <w:r>
          <w:rPr>
            <w:rFonts w:ascii="仿宋" w:eastAsia="仿宋" w:hAnsi="仿宋" w:cs="仿宋" w:hint="eastAsia"/>
            <w:lang w:eastAsia="zh-CN"/>
          </w:rPr>
          <w:t>七、大容量注射剂项目人力资源培养与发展</w:t>
        </w:r>
        <w:r>
          <w:tab/>
        </w:r>
        <w:r>
          <w:fldChar w:fldCharType="begin"/>
        </w:r>
        <w:r>
          <w:instrText xml:space="preserve"> PAGEREF _Toc11612 \h </w:instrText>
        </w:r>
        <w:r>
          <w:fldChar w:fldCharType="separate"/>
        </w:r>
        <w:r>
          <w:t>20</w:t>
        </w:r>
        <w:r>
          <w:fldChar w:fldCharType="end"/>
        </w:r>
      </w:hyperlink>
    </w:p>
    <w:p>
      <w:pPr>
        <w:pStyle w:val="TOC2"/>
        <w:tabs>
          <w:tab w:val="right" w:leader="dot" w:pos="8306"/>
        </w:tabs>
      </w:pPr>
      <w:hyperlink w:anchor="_Toc15972" w:history="1">
        <w:r>
          <w:rPr>
            <w:rFonts w:ascii="仿宋" w:eastAsia="仿宋" w:hAnsi="仿宋" w:cs="仿宋" w:hint="eastAsia"/>
            <w:lang w:eastAsia="zh-CN"/>
          </w:rPr>
          <w:t>(一)、人才需求与规划</w:t>
        </w:r>
        <w:r>
          <w:tab/>
        </w:r>
        <w:r>
          <w:fldChar w:fldCharType="begin"/>
        </w:r>
        <w:r>
          <w:instrText xml:space="preserve"> PAGEREF _Toc15972 \h </w:instrText>
        </w:r>
        <w:r>
          <w:fldChar w:fldCharType="separate"/>
        </w:r>
        <w:r>
          <w:t>20</w:t>
        </w:r>
        <w:r>
          <w:fldChar w:fldCharType="end"/>
        </w:r>
      </w:hyperlink>
    </w:p>
    <w:p>
      <w:pPr>
        <w:pStyle w:val="TOC2"/>
        <w:tabs>
          <w:tab w:val="right" w:leader="dot" w:pos="8306"/>
        </w:tabs>
      </w:pPr>
      <w:hyperlink w:anchor="_Toc28005" w:history="1">
        <w:r>
          <w:rPr>
            <w:rFonts w:ascii="仿宋" w:eastAsia="仿宋" w:hAnsi="仿宋" w:cs="仿宋" w:hint="eastAsia"/>
            <w:lang w:eastAsia="zh-CN"/>
          </w:rPr>
          <w:t>(二)、培训与发展计划</w:t>
        </w:r>
        <w:r>
          <w:tab/>
        </w:r>
        <w:r>
          <w:fldChar w:fldCharType="begin"/>
        </w:r>
        <w:r>
          <w:instrText xml:space="preserve"> PAGEREF _Toc28005 \h </w:instrText>
        </w:r>
        <w:r>
          <w:fldChar w:fldCharType="separate"/>
        </w:r>
        <w:r>
          <w:t>20</w:t>
        </w:r>
        <w:r>
          <w:fldChar w:fldCharType="end"/>
        </w:r>
      </w:hyperlink>
    </w:p>
    <w:p>
      <w:pPr>
        <w:pStyle w:val="TOC1"/>
        <w:tabs>
          <w:tab w:val="right" w:leader="dot" w:pos="8306"/>
        </w:tabs>
      </w:pPr>
      <w:hyperlink w:anchor="_Toc28802" w:history="1">
        <w:r>
          <w:rPr>
            <w:rFonts w:ascii="仿宋" w:eastAsia="仿宋" w:hAnsi="仿宋" w:cs="仿宋" w:hint="eastAsia"/>
            <w:lang w:eastAsia="zh-CN"/>
          </w:rPr>
          <w:t>八、大容量注射剂项目财务管理</w:t>
        </w:r>
        <w:r>
          <w:tab/>
        </w:r>
        <w:r>
          <w:fldChar w:fldCharType="begin"/>
        </w:r>
        <w:r>
          <w:instrText xml:space="preserve"> PAGEREF _Toc28802 \h </w:instrText>
        </w:r>
        <w:r>
          <w:fldChar w:fldCharType="separate"/>
        </w:r>
        <w:r>
          <w:t>21</w:t>
        </w:r>
        <w:r>
          <w:fldChar w:fldCharType="end"/>
        </w:r>
      </w:hyperlink>
    </w:p>
    <w:p>
      <w:pPr>
        <w:pStyle w:val="TOC2"/>
        <w:tabs>
          <w:tab w:val="right" w:leader="dot" w:pos="8306"/>
        </w:tabs>
      </w:pPr>
      <w:hyperlink w:anchor="_Toc21373" w:history="1">
        <w:r>
          <w:rPr>
            <w:rFonts w:ascii="仿宋" w:eastAsia="仿宋" w:hAnsi="仿宋" w:cs="仿宋" w:hint="eastAsia"/>
            <w:lang w:eastAsia="zh-CN"/>
          </w:rPr>
          <w:t>(一)、资金需求大</w:t>
        </w:r>
        <w:r>
          <w:tab/>
        </w:r>
        <w:r>
          <w:fldChar w:fldCharType="begin"/>
        </w:r>
        <w:r>
          <w:instrText xml:space="preserve"> PAGEREF _Toc21373 \h </w:instrText>
        </w:r>
        <w:r>
          <w:fldChar w:fldCharType="separate"/>
        </w:r>
        <w:r>
          <w:t>21</w:t>
        </w:r>
        <w:r>
          <w:fldChar w:fldCharType="end"/>
        </w:r>
      </w:hyperlink>
    </w:p>
    <w:p>
      <w:pPr>
        <w:pStyle w:val="TOC2"/>
        <w:tabs>
          <w:tab w:val="right" w:leader="dot" w:pos="8306"/>
        </w:tabs>
      </w:pPr>
      <w:hyperlink w:anchor="_Toc20360" w:history="1">
        <w:r>
          <w:rPr>
            <w:rFonts w:ascii="仿宋" w:eastAsia="仿宋" w:hAnsi="仿宋" w:cs="仿宋" w:hint="eastAsia"/>
            <w:lang w:eastAsia="zh-CN"/>
          </w:rPr>
          <w:t>(二)、研发周期长</w:t>
        </w:r>
        <w:r>
          <w:tab/>
        </w:r>
        <w:r>
          <w:fldChar w:fldCharType="begin"/>
        </w:r>
        <w:r>
          <w:instrText xml:space="preserve"> PAGEREF _Toc20360 \h </w:instrText>
        </w:r>
        <w:r>
          <w:fldChar w:fldCharType="separate"/>
        </w:r>
        <w:r>
          <w:t>22</w:t>
        </w:r>
        <w:r>
          <w:fldChar w:fldCharType="end"/>
        </w:r>
      </w:hyperlink>
    </w:p>
    <w:p>
      <w:pPr>
        <w:pStyle w:val="TOC2"/>
        <w:tabs>
          <w:tab w:val="right" w:leader="dot" w:pos="8306"/>
        </w:tabs>
      </w:pPr>
      <w:hyperlink w:anchor="_Toc28326" w:history="1">
        <w:r>
          <w:rPr>
            <w:rFonts w:ascii="仿宋" w:eastAsia="仿宋" w:hAnsi="仿宋" w:cs="仿宋" w:hint="eastAsia"/>
            <w:lang w:eastAsia="zh-CN"/>
          </w:rPr>
          <w:t>(三)、市场风险大</w:t>
        </w:r>
        <w:r>
          <w:tab/>
        </w:r>
        <w:r>
          <w:fldChar w:fldCharType="begin"/>
        </w:r>
        <w:r>
          <w:instrText xml:space="preserve"> PAGEREF _Toc28326 \h </w:instrText>
        </w:r>
        <w:r>
          <w:fldChar w:fldCharType="separate"/>
        </w:r>
        <w:r>
          <w:t>23</w:t>
        </w:r>
        <w:r>
          <w:fldChar w:fldCharType="end"/>
        </w:r>
      </w:hyperlink>
    </w:p>
    <w:p>
      <w:pPr>
        <w:pStyle w:val="TOC2"/>
        <w:tabs>
          <w:tab w:val="right" w:leader="dot" w:pos="8306"/>
        </w:tabs>
      </w:pPr>
      <w:hyperlink w:anchor="_Toc4349" w:history="1">
        <w:r>
          <w:rPr>
            <w:rFonts w:ascii="仿宋" w:eastAsia="仿宋" w:hAnsi="仿宋" w:cs="仿宋" w:hint="eastAsia"/>
            <w:lang w:eastAsia="zh-CN"/>
          </w:rPr>
          <w:t>(四)、利润率高</w:t>
        </w:r>
        <w:r>
          <w:tab/>
        </w:r>
        <w:r>
          <w:fldChar w:fldCharType="begin"/>
        </w:r>
        <w:r>
          <w:instrText xml:space="preserve"> PAGEREF _Toc4349 \h </w:instrText>
        </w:r>
        <w:r>
          <w:fldChar w:fldCharType="separate"/>
        </w:r>
        <w:r>
          <w:t>26</w:t>
        </w:r>
        <w:r>
          <w:fldChar w:fldCharType="end"/>
        </w:r>
      </w:hyperlink>
    </w:p>
    <w:p>
      <w:pPr>
        <w:pStyle w:val="TOC1"/>
        <w:tabs>
          <w:tab w:val="right" w:leader="dot" w:pos="8306"/>
        </w:tabs>
      </w:pPr>
      <w:hyperlink w:anchor="_Toc16020" w:history="1">
        <w:r>
          <w:rPr>
            <w:rFonts w:ascii="仿宋" w:eastAsia="仿宋" w:hAnsi="仿宋" w:cs="仿宋" w:hint="eastAsia"/>
            <w:lang w:eastAsia="zh-CN"/>
          </w:rPr>
          <w:t>九、大容量注射剂项目环境影响分析</w:t>
        </w:r>
        <w:r>
          <w:tab/>
        </w:r>
        <w:r>
          <w:fldChar w:fldCharType="begin"/>
        </w:r>
        <w:r>
          <w:instrText xml:space="preserve"> PAGEREF _Toc16020 \h </w:instrText>
        </w:r>
        <w:r>
          <w:fldChar w:fldCharType="separate"/>
        </w:r>
        <w:r>
          <w:t>28</w:t>
        </w:r>
        <w:r>
          <w:fldChar w:fldCharType="end"/>
        </w:r>
      </w:hyperlink>
    </w:p>
    <w:p>
      <w:pPr>
        <w:pStyle w:val="TOC2"/>
        <w:tabs>
          <w:tab w:val="right" w:leader="dot" w:pos="8306"/>
        </w:tabs>
      </w:pPr>
      <w:hyperlink w:anchor="_Toc31977" w:history="1">
        <w:r>
          <w:rPr>
            <w:rFonts w:ascii="仿宋" w:eastAsia="仿宋" w:hAnsi="仿宋" w:cs="仿宋" w:hint="eastAsia"/>
            <w:lang w:eastAsia="zh-CN"/>
          </w:rPr>
          <w:t>(一)、建设区域环境质量现状</w:t>
        </w:r>
        <w:r>
          <w:tab/>
        </w:r>
        <w:r>
          <w:fldChar w:fldCharType="begin"/>
        </w:r>
        <w:r>
          <w:instrText xml:space="preserve"> PAGEREF _Toc31977 \h </w:instrText>
        </w:r>
        <w:r>
          <w:fldChar w:fldCharType="separate"/>
        </w:r>
        <w:r>
          <w:t>28</w:t>
        </w:r>
        <w:r>
          <w:fldChar w:fldCharType="end"/>
        </w:r>
      </w:hyperlink>
    </w:p>
    <w:p>
      <w:pPr>
        <w:pStyle w:val="TOC2"/>
        <w:tabs>
          <w:tab w:val="right" w:leader="dot" w:pos="8306"/>
        </w:tabs>
      </w:pPr>
      <w:hyperlink w:anchor="_Toc7626" w:history="1">
        <w:r>
          <w:rPr>
            <w:rFonts w:ascii="仿宋" w:eastAsia="仿宋" w:hAnsi="仿宋" w:cs="仿宋" w:hint="eastAsia"/>
            <w:lang w:eastAsia="zh-CN"/>
          </w:rPr>
          <w:t>(二)、建设期环境保护</w:t>
        </w:r>
        <w:r>
          <w:tab/>
        </w:r>
        <w:r>
          <w:fldChar w:fldCharType="begin"/>
        </w:r>
        <w:r>
          <w:instrText xml:space="preserve"> PAGEREF _Toc7626 \h </w:instrText>
        </w:r>
        <w:r>
          <w:fldChar w:fldCharType="separate"/>
        </w:r>
        <w:r>
          <w:t>29</w:t>
        </w:r>
        <w:r>
          <w:fldChar w:fldCharType="end"/>
        </w:r>
      </w:hyperlink>
    </w:p>
    <w:p>
      <w:pPr>
        <w:pStyle w:val="TOC2"/>
        <w:tabs>
          <w:tab w:val="right" w:leader="dot" w:pos="8306"/>
        </w:tabs>
      </w:pPr>
      <w:hyperlink w:anchor="_Toc21496" w:history="1">
        <w:r>
          <w:rPr>
            <w:rFonts w:ascii="仿宋" w:eastAsia="仿宋" w:hAnsi="仿宋" w:cs="仿宋" w:hint="eastAsia"/>
            <w:lang w:eastAsia="zh-CN"/>
          </w:rPr>
          <w:t>(三)、运营期环境保护</w:t>
        </w:r>
        <w:r>
          <w:tab/>
        </w:r>
        <w:r>
          <w:fldChar w:fldCharType="begin"/>
        </w:r>
        <w:r>
          <w:instrText xml:space="preserve"> PAGEREF _Toc21496 \h </w:instrText>
        </w:r>
        <w:r>
          <w:fldChar w:fldCharType="separate"/>
        </w:r>
        <w:r>
          <w:t>31</w:t>
        </w:r>
        <w:r>
          <w:fldChar w:fldCharType="end"/>
        </w:r>
      </w:hyperlink>
    </w:p>
    <w:p>
      <w:pPr>
        <w:pStyle w:val="TOC2"/>
        <w:tabs>
          <w:tab w:val="right" w:leader="dot" w:pos="8306"/>
        </w:tabs>
      </w:pPr>
      <w:hyperlink w:anchor="_Toc8624" w:history="1">
        <w:r>
          <w:rPr>
            <w:rFonts w:ascii="仿宋" w:eastAsia="仿宋" w:hAnsi="仿宋" w:cs="仿宋" w:hint="eastAsia"/>
            <w:lang w:eastAsia="zh-CN"/>
          </w:rPr>
          <w:t>(四)、大容量注射剂项目建设对区域经济的影响</w:t>
        </w:r>
        <w:r>
          <w:tab/>
        </w:r>
        <w:r>
          <w:fldChar w:fldCharType="begin"/>
        </w:r>
        <w:r>
          <w:instrText xml:space="preserve"> PAGEREF _Toc8624 \h </w:instrText>
        </w:r>
        <w:r>
          <w:fldChar w:fldCharType="separate"/>
        </w:r>
        <w:r>
          <w:t>32</w:t>
        </w:r>
        <w:r>
          <w:fldChar w:fldCharType="end"/>
        </w:r>
      </w:hyperlink>
    </w:p>
    <w:p>
      <w:pPr>
        <w:pStyle w:val="TOC2"/>
        <w:tabs>
          <w:tab w:val="right" w:leader="dot" w:pos="8306"/>
        </w:tabs>
      </w:pPr>
      <w:hyperlink w:anchor="_Toc30638" w:history="1">
        <w:r>
          <w:rPr>
            <w:rFonts w:ascii="仿宋" w:eastAsia="仿宋" w:hAnsi="仿宋" w:cs="仿宋" w:hint="eastAsia"/>
            <w:lang w:eastAsia="zh-CN"/>
          </w:rPr>
          <w:t>(五)、废弃物处理</w:t>
        </w:r>
        <w:r>
          <w:tab/>
        </w:r>
        <w:r>
          <w:fldChar w:fldCharType="begin"/>
        </w:r>
        <w:r>
          <w:instrText xml:space="preserve"> PAGEREF _Toc30638 \h </w:instrText>
        </w:r>
        <w:r>
          <w:fldChar w:fldCharType="separate"/>
        </w:r>
        <w:r>
          <w:t>34</w:t>
        </w:r>
        <w:r>
          <w:fldChar w:fldCharType="end"/>
        </w:r>
      </w:hyperlink>
    </w:p>
    <w:p>
      <w:pPr>
        <w:pStyle w:val="TOC2"/>
        <w:tabs>
          <w:tab w:val="right" w:leader="dot" w:pos="8306"/>
        </w:tabs>
      </w:pPr>
      <w:hyperlink w:anchor="_Toc18545" w:history="1">
        <w:r>
          <w:rPr>
            <w:rFonts w:ascii="仿宋" w:eastAsia="仿宋" w:hAnsi="仿宋" w:cs="仿宋" w:hint="eastAsia"/>
            <w:lang w:eastAsia="zh-CN"/>
          </w:rPr>
          <w:t>(六)、特殊环境影响分析</w:t>
        </w:r>
        <w:r>
          <w:tab/>
        </w:r>
        <w:r>
          <w:fldChar w:fldCharType="begin"/>
        </w:r>
        <w:r>
          <w:instrText xml:space="preserve"> PAGEREF _Toc18545 \h </w:instrText>
        </w:r>
        <w:r>
          <w:fldChar w:fldCharType="separate"/>
        </w:r>
        <w:r>
          <w:t>35</w:t>
        </w:r>
        <w:r>
          <w:fldChar w:fldCharType="end"/>
        </w:r>
      </w:hyperlink>
    </w:p>
    <w:p>
      <w:pPr>
        <w:pStyle w:val="TOC2"/>
        <w:tabs>
          <w:tab w:val="right" w:leader="dot" w:pos="8306"/>
        </w:tabs>
      </w:pPr>
      <w:hyperlink w:anchor="_Toc28000" w:history="1">
        <w:r>
          <w:rPr>
            <w:rFonts w:ascii="仿宋" w:eastAsia="仿宋" w:hAnsi="仿宋" w:cs="仿宋" w:hint="eastAsia"/>
            <w:lang w:eastAsia="zh-CN"/>
          </w:rPr>
          <w:t>(七)、清洁生产</w:t>
        </w:r>
        <w:r>
          <w:tab/>
        </w:r>
        <w:r>
          <w:fldChar w:fldCharType="begin"/>
        </w:r>
        <w:r>
          <w:instrText xml:space="preserve"> PAGEREF _Toc28000 \h </w:instrText>
        </w:r>
        <w:r>
          <w:fldChar w:fldCharType="separate"/>
        </w:r>
        <w:r>
          <w:t>36</w:t>
        </w:r>
        <w:r>
          <w:fldChar w:fldCharType="end"/>
        </w:r>
      </w:hyperlink>
    </w:p>
    <w:p>
      <w:pPr>
        <w:pStyle w:val="TOC2"/>
        <w:tabs>
          <w:tab w:val="right" w:leader="dot" w:pos="8306"/>
        </w:tabs>
      </w:pPr>
      <w:hyperlink w:anchor="_Toc19097" w:history="1">
        <w:r>
          <w:rPr>
            <w:rFonts w:ascii="仿宋" w:eastAsia="仿宋" w:hAnsi="仿宋" w:cs="仿宋" w:hint="eastAsia"/>
            <w:lang w:eastAsia="zh-CN"/>
          </w:rPr>
          <w:t>(八)、环境保护综合评价</w:t>
        </w:r>
        <w:r>
          <w:tab/>
        </w:r>
        <w:r>
          <w:fldChar w:fldCharType="begin"/>
        </w:r>
        <w:r>
          <w:instrText xml:space="preserve"> PAGEREF _Toc19097 \h </w:instrText>
        </w:r>
        <w:r>
          <w:fldChar w:fldCharType="separate"/>
        </w:r>
        <w:r>
          <w:t>37</w:t>
        </w:r>
        <w:r>
          <w:fldChar w:fldCharType="end"/>
        </w:r>
      </w:hyperlink>
    </w:p>
    <w:p>
      <w:pPr>
        <w:pStyle w:val="TOC1"/>
        <w:tabs>
          <w:tab w:val="right" w:leader="dot" w:pos="8306"/>
        </w:tabs>
      </w:pPr>
      <w:hyperlink w:anchor="_Toc22988" w:history="1">
        <w:r>
          <w:rPr>
            <w:rFonts w:ascii="仿宋" w:eastAsia="仿宋" w:hAnsi="仿宋" w:cs="仿宋" w:hint="eastAsia"/>
            <w:lang w:eastAsia="zh-CN"/>
          </w:rPr>
          <w:t>十、大容量注射剂项目创新与研发</w:t>
        </w:r>
        <w:r>
          <w:tab/>
        </w:r>
        <w:r>
          <w:fldChar w:fldCharType="begin"/>
        </w:r>
        <w:r>
          <w:instrText xml:space="preserve"> PAGEREF _Toc22988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8" w:history="1">
        <w:r>
          <w:rPr>
            <w:rFonts w:ascii="仿宋" w:eastAsia="仿宋" w:hAnsi="仿宋" w:cs="仿宋" w:hint="eastAsia"/>
            <w:lang w:eastAsia="zh-CN"/>
          </w:rPr>
          <w:t>(一)、创新策略与方向</w:t>
        </w:r>
        <w:r>
          <w:tab/>
        </w:r>
        <w:r>
          <w:fldChar w:fldCharType="begin"/>
        </w:r>
        <w:r>
          <w:instrText xml:space="preserve"> PAGEREF _Toc22218 \h </w:instrText>
        </w:r>
        <w:r>
          <w:fldChar w:fldCharType="separate"/>
        </w:r>
        <w:r>
          <w:t>39</w:t>
        </w:r>
        <w:r>
          <w:fldChar w:fldCharType="end"/>
        </w:r>
      </w:hyperlink>
    </w:p>
    <w:p>
      <w:pPr>
        <w:pStyle w:val="TOC2"/>
        <w:tabs>
          <w:tab w:val="right" w:leader="dot" w:pos="8306"/>
        </w:tabs>
      </w:pPr>
      <w:hyperlink w:anchor="_Toc17022" w:history="1">
        <w:r>
          <w:rPr>
            <w:rFonts w:ascii="仿宋" w:eastAsia="仿宋" w:hAnsi="仿宋" w:cs="仿宋" w:hint="eastAsia"/>
            <w:lang w:eastAsia="zh-CN"/>
          </w:rPr>
          <w:t>(二)、研发规划与投入</w:t>
        </w:r>
        <w:r>
          <w:tab/>
        </w:r>
        <w:r>
          <w:fldChar w:fldCharType="begin"/>
        </w:r>
        <w:r>
          <w:instrText xml:space="preserve"> PAGEREF _Toc17022 \h </w:instrText>
        </w:r>
        <w:r>
          <w:fldChar w:fldCharType="separate"/>
        </w:r>
        <w:r>
          <w:t>40</w:t>
        </w:r>
        <w:r>
          <w:fldChar w:fldCharType="end"/>
        </w:r>
      </w:hyperlink>
    </w:p>
    <w:p>
      <w:pPr>
        <w:pStyle w:val="TOC1"/>
        <w:tabs>
          <w:tab w:val="right" w:leader="dot" w:pos="8306"/>
        </w:tabs>
      </w:pPr>
      <w:hyperlink w:anchor="_Toc28679" w:history="1">
        <w:r>
          <w:rPr>
            <w:rFonts w:ascii="仿宋" w:eastAsia="仿宋" w:hAnsi="仿宋" w:cs="仿宋" w:hint="eastAsia"/>
            <w:lang w:eastAsia="zh-CN"/>
          </w:rPr>
          <w:t>十一、大容量注射剂项目技术管理</w:t>
        </w:r>
        <w:r>
          <w:tab/>
        </w:r>
        <w:r>
          <w:fldChar w:fldCharType="begin"/>
        </w:r>
        <w:r>
          <w:instrText xml:space="preserve"> PAGEREF _Toc28679 \h </w:instrText>
        </w:r>
        <w:r>
          <w:fldChar w:fldCharType="separate"/>
        </w:r>
        <w:r>
          <w:t>42</w:t>
        </w:r>
        <w:r>
          <w:fldChar w:fldCharType="end"/>
        </w:r>
      </w:hyperlink>
    </w:p>
    <w:p>
      <w:pPr>
        <w:pStyle w:val="TOC2"/>
        <w:tabs>
          <w:tab w:val="right" w:leader="dot" w:pos="8306"/>
        </w:tabs>
      </w:pPr>
      <w:hyperlink w:anchor="_Toc2927" w:history="1">
        <w:r>
          <w:rPr>
            <w:rFonts w:ascii="仿宋" w:eastAsia="仿宋" w:hAnsi="仿宋" w:cs="仿宋" w:hint="eastAsia"/>
            <w:lang w:eastAsia="zh-CN"/>
          </w:rPr>
          <w:t>(一)、技术方案选用方向</w:t>
        </w:r>
        <w:r>
          <w:tab/>
        </w:r>
        <w:r>
          <w:fldChar w:fldCharType="begin"/>
        </w:r>
        <w:r>
          <w:instrText xml:space="preserve"> PAGEREF _Toc2927 \h </w:instrText>
        </w:r>
        <w:r>
          <w:fldChar w:fldCharType="separate"/>
        </w:r>
        <w:r>
          <w:t>42</w:t>
        </w:r>
        <w:r>
          <w:fldChar w:fldCharType="end"/>
        </w:r>
      </w:hyperlink>
    </w:p>
    <w:p>
      <w:pPr>
        <w:pStyle w:val="TOC2"/>
        <w:tabs>
          <w:tab w:val="right" w:leader="dot" w:pos="8306"/>
        </w:tabs>
      </w:pPr>
      <w:hyperlink w:anchor="_Toc11106" w:history="1">
        <w:r>
          <w:rPr>
            <w:rFonts w:ascii="仿宋" w:eastAsia="仿宋" w:hAnsi="仿宋" w:cs="仿宋" w:hint="eastAsia"/>
            <w:lang w:eastAsia="zh-CN"/>
          </w:rPr>
          <w:t>(二)、工艺技术方案选用原则</w:t>
        </w:r>
        <w:r>
          <w:tab/>
        </w:r>
        <w:r>
          <w:fldChar w:fldCharType="begin"/>
        </w:r>
        <w:r>
          <w:instrText xml:space="preserve"> PAGEREF _Toc11106 \h </w:instrText>
        </w:r>
        <w:r>
          <w:fldChar w:fldCharType="separate"/>
        </w:r>
        <w:r>
          <w:t>44</w:t>
        </w:r>
        <w:r>
          <w:fldChar w:fldCharType="end"/>
        </w:r>
      </w:hyperlink>
    </w:p>
    <w:p>
      <w:pPr>
        <w:pStyle w:val="TOC2"/>
        <w:tabs>
          <w:tab w:val="right" w:leader="dot" w:pos="8306"/>
        </w:tabs>
      </w:pPr>
      <w:hyperlink w:anchor="_Toc6777" w:history="1">
        <w:r>
          <w:rPr>
            <w:rFonts w:ascii="仿宋" w:eastAsia="仿宋" w:hAnsi="仿宋" w:cs="仿宋" w:hint="eastAsia"/>
            <w:lang w:eastAsia="zh-CN"/>
          </w:rPr>
          <w:t>(三)、工艺技术方案要求</w:t>
        </w:r>
        <w:r>
          <w:tab/>
        </w:r>
        <w:r>
          <w:fldChar w:fldCharType="begin"/>
        </w:r>
        <w:r>
          <w:instrText xml:space="preserve"> PAGEREF _Toc6777 \h </w:instrText>
        </w:r>
        <w:r>
          <w:fldChar w:fldCharType="separate"/>
        </w:r>
        <w:r>
          <w:t>46</w:t>
        </w:r>
        <w:r>
          <w:fldChar w:fldCharType="end"/>
        </w:r>
      </w:hyperlink>
    </w:p>
    <w:p>
      <w:pPr>
        <w:pStyle w:val="TOC1"/>
        <w:tabs>
          <w:tab w:val="right" w:leader="dot" w:pos="8306"/>
        </w:tabs>
      </w:pPr>
      <w:hyperlink w:anchor="_Toc12305" w:history="1">
        <w:r>
          <w:rPr>
            <w:rFonts w:ascii="仿宋" w:eastAsia="仿宋" w:hAnsi="仿宋" w:cs="仿宋" w:hint="eastAsia"/>
            <w:lang w:eastAsia="zh-CN"/>
          </w:rPr>
          <w:t>十二、大容量注射剂项目人力资源管理</w:t>
        </w:r>
        <w:r>
          <w:tab/>
        </w:r>
        <w:r>
          <w:fldChar w:fldCharType="begin"/>
        </w:r>
        <w:r>
          <w:instrText xml:space="preserve"> PAGEREF _Toc12305 \h </w:instrText>
        </w:r>
        <w:r>
          <w:fldChar w:fldCharType="separate"/>
        </w:r>
        <w:r>
          <w:t>48</w:t>
        </w:r>
        <w:r>
          <w:fldChar w:fldCharType="end"/>
        </w:r>
      </w:hyperlink>
    </w:p>
    <w:p>
      <w:pPr>
        <w:pStyle w:val="TOC2"/>
        <w:tabs>
          <w:tab w:val="right" w:leader="dot" w:pos="8306"/>
        </w:tabs>
      </w:pPr>
      <w:hyperlink w:anchor="_Toc6043" w:history="1">
        <w:r>
          <w:rPr>
            <w:rFonts w:ascii="仿宋" w:eastAsia="仿宋" w:hAnsi="仿宋" w:cs="仿宋" w:hint="eastAsia"/>
            <w:lang w:eastAsia="zh-CN"/>
          </w:rPr>
          <w:t>(一)、建立健全的预算管理制度</w:t>
        </w:r>
        <w:r>
          <w:tab/>
        </w:r>
        <w:r>
          <w:fldChar w:fldCharType="begin"/>
        </w:r>
        <w:r>
          <w:instrText xml:space="preserve"> PAGEREF _Toc6043 \h </w:instrText>
        </w:r>
        <w:r>
          <w:fldChar w:fldCharType="separate"/>
        </w:r>
        <w:r>
          <w:t>48</w:t>
        </w:r>
        <w:r>
          <w:fldChar w:fldCharType="end"/>
        </w:r>
      </w:hyperlink>
    </w:p>
    <w:p>
      <w:pPr>
        <w:pStyle w:val="TOC2"/>
        <w:tabs>
          <w:tab w:val="right" w:leader="dot" w:pos="8306"/>
        </w:tabs>
      </w:pPr>
      <w:hyperlink w:anchor="_Toc13625" w:history="1">
        <w:r>
          <w:rPr>
            <w:rFonts w:ascii="仿宋" w:eastAsia="仿宋" w:hAnsi="仿宋" w:cs="仿宋" w:hint="eastAsia"/>
            <w:lang w:eastAsia="zh-CN"/>
          </w:rPr>
          <w:t>(二)、加强资金流动监控</w:t>
        </w:r>
        <w:r>
          <w:tab/>
        </w:r>
        <w:r>
          <w:fldChar w:fldCharType="begin"/>
        </w:r>
        <w:r>
          <w:instrText xml:space="preserve"> PAGEREF _Toc13625 \h </w:instrText>
        </w:r>
        <w:r>
          <w:fldChar w:fldCharType="separate"/>
        </w:r>
        <w:r>
          <w:t>50</w:t>
        </w:r>
        <w:r>
          <w:fldChar w:fldCharType="end"/>
        </w:r>
      </w:hyperlink>
    </w:p>
    <w:p>
      <w:pPr>
        <w:pStyle w:val="TOC2"/>
        <w:tabs>
          <w:tab w:val="right" w:leader="dot" w:pos="8306"/>
        </w:tabs>
      </w:pPr>
      <w:hyperlink w:anchor="_Toc14365" w:history="1">
        <w:r>
          <w:rPr>
            <w:rFonts w:ascii="仿宋" w:eastAsia="仿宋" w:hAnsi="仿宋" w:cs="仿宋" w:hint="eastAsia"/>
            <w:lang w:eastAsia="zh-CN"/>
          </w:rPr>
          <w:t>(三)、制定完善的风险控制机制</w:t>
        </w:r>
        <w:r>
          <w:tab/>
        </w:r>
        <w:r>
          <w:fldChar w:fldCharType="begin"/>
        </w:r>
        <w:r>
          <w:instrText xml:space="preserve"> PAGEREF _Toc14365 \h </w:instrText>
        </w:r>
        <w:r>
          <w:fldChar w:fldCharType="separate"/>
        </w:r>
        <w:r>
          <w:t>51</w:t>
        </w:r>
        <w:r>
          <w:fldChar w:fldCharType="end"/>
        </w:r>
      </w:hyperlink>
    </w:p>
    <w:p>
      <w:pPr>
        <w:pStyle w:val="TOC2"/>
        <w:tabs>
          <w:tab w:val="right" w:leader="dot" w:pos="8306"/>
        </w:tabs>
      </w:pPr>
      <w:hyperlink w:anchor="_Toc21224" w:history="1">
        <w:r>
          <w:rPr>
            <w:rFonts w:ascii="仿宋" w:eastAsia="仿宋" w:hAnsi="仿宋" w:cs="仿宋" w:hint="eastAsia"/>
            <w:lang w:eastAsia="zh-CN"/>
          </w:rPr>
          <w:t>(四)、优化成本管理</w:t>
        </w:r>
        <w:r>
          <w:tab/>
        </w:r>
        <w:r>
          <w:fldChar w:fldCharType="begin"/>
        </w:r>
        <w:r>
          <w:instrText xml:space="preserve"> PAGEREF _Toc21224 \h </w:instrText>
        </w:r>
        <w:r>
          <w:fldChar w:fldCharType="separate"/>
        </w:r>
        <w:r>
          <w:t>52</w:t>
        </w:r>
        <w:r>
          <w:fldChar w:fldCharType="end"/>
        </w:r>
      </w:hyperlink>
    </w:p>
    <w:p>
      <w:pPr>
        <w:pStyle w:val="TOC1"/>
        <w:tabs>
          <w:tab w:val="right" w:leader="dot" w:pos="8306"/>
        </w:tabs>
      </w:pPr>
      <w:hyperlink w:anchor="_Toc13331" w:history="1">
        <w:r>
          <w:rPr>
            <w:rFonts w:ascii="仿宋" w:eastAsia="仿宋" w:hAnsi="仿宋" w:cs="仿宋" w:hint="eastAsia"/>
            <w:lang w:eastAsia="zh-CN"/>
          </w:rPr>
          <w:t>十三、大容量注射剂项目实施时间节点</w:t>
        </w:r>
        <w:r>
          <w:tab/>
        </w:r>
        <w:r>
          <w:fldChar w:fldCharType="begin"/>
        </w:r>
        <w:r>
          <w:instrText xml:space="preserve"> PAGEREF _Toc13331 \h </w:instrText>
        </w:r>
        <w:r>
          <w:fldChar w:fldCharType="separate"/>
        </w:r>
        <w:r>
          <w:t>54</w:t>
        </w:r>
        <w:r>
          <w:fldChar w:fldCharType="end"/>
        </w:r>
      </w:hyperlink>
    </w:p>
    <w:p>
      <w:pPr>
        <w:pStyle w:val="TOC2"/>
        <w:tabs>
          <w:tab w:val="right" w:leader="dot" w:pos="8306"/>
        </w:tabs>
      </w:pPr>
      <w:hyperlink w:anchor="_Toc26651" w:history="1">
        <w:r>
          <w:rPr>
            <w:rFonts w:ascii="仿宋" w:eastAsia="仿宋" w:hAnsi="仿宋" w:cs="仿宋" w:hint="eastAsia"/>
            <w:lang w:eastAsia="zh-CN"/>
          </w:rPr>
          <w:t>(一)、大容量注射剂项目启动阶段时间节点</w:t>
        </w:r>
        <w:r>
          <w:tab/>
        </w:r>
        <w:r>
          <w:fldChar w:fldCharType="begin"/>
        </w:r>
        <w:r>
          <w:instrText xml:space="preserve"> PAGEREF _Toc26651 \h </w:instrText>
        </w:r>
        <w:r>
          <w:fldChar w:fldCharType="separate"/>
        </w:r>
        <w:r>
          <w:t>54</w:t>
        </w:r>
        <w:r>
          <w:fldChar w:fldCharType="end"/>
        </w:r>
      </w:hyperlink>
    </w:p>
    <w:p>
      <w:pPr>
        <w:pStyle w:val="TOC2"/>
        <w:tabs>
          <w:tab w:val="right" w:leader="dot" w:pos="8306"/>
        </w:tabs>
      </w:pPr>
      <w:hyperlink w:anchor="_Toc16602" w:history="1">
        <w:r>
          <w:rPr>
            <w:rFonts w:ascii="仿宋" w:eastAsia="仿宋" w:hAnsi="仿宋" w:cs="仿宋" w:hint="eastAsia"/>
            <w:lang w:eastAsia="zh-CN"/>
          </w:rPr>
          <w:t>(二)、大容量注射剂项目执行阶段时间节点</w:t>
        </w:r>
        <w:r>
          <w:tab/>
        </w:r>
        <w:r>
          <w:fldChar w:fldCharType="begin"/>
        </w:r>
        <w:r>
          <w:instrText xml:space="preserve"> PAGEREF _Toc16602 \h </w:instrText>
        </w:r>
        <w:r>
          <w:fldChar w:fldCharType="separate"/>
        </w:r>
        <w:r>
          <w:t>55</w:t>
        </w:r>
        <w:r>
          <w:fldChar w:fldCharType="end"/>
        </w:r>
      </w:hyperlink>
    </w:p>
    <w:p>
      <w:pPr>
        <w:pStyle w:val="TOC2"/>
        <w:tabs>
          <w:tab w:val="right" w:leader="dot" w:pos="8306"/>
        </w:tabs>
      </w:pPr>
      <w:hyperlink w:anchor="_Toc9669" w:history="1">
        <w:r>
          <w:rPr>
            <w:rFonts w:ascii="仿宋" w:eastAsia="仿宋" w:hAnsi="仿宋" w:cs="仿宋" w:hint="eastAsia"/>
            <w:lang w:eastAsia="zh-CN"/>
          </w:rPr>
          <w:t>(三)、大容量注射剂项目完成阶段时间节点</w:t>
        </w:r>
        <w:r>
          <w:tab/>
        </w:r>
        <w:r>
          <w:fldChar w:fldCharType="begin"/>
        </w:r>
        <w:r>
          <w:instrText xml:space="preserve"> PAGEREF _Toc9669 \h </w:instrText>
        </w:r>
        <w:r>
          <w:fldChar w:fldCharType="separate"/>
        </w:r>
        <w:r>
          <w:t>56</w:t>
        </w:r>
        <w:r>
          <w:fldChar w:fldCharType="end"/>
        </w:r>
      </w:hyperlink>
    </w:p>
    <w:p>
      <w:pPr>
        <w:pStyle w:val="TOC1"/>
        <w:tabs>
          <w:tab w:val="right" w:leader="dot" w:pos="8306"/>
        </w:tabs>
      </w:pPr>
      <w:hyperlink w:anchor="_Toc122" w:history="1">
        <w:r>
          <w:rPr>
            <w:rFonts w:ascii="仿宋" w:eastAsia="仿宋" w:hAnsi="仿宋" w:cs="仿宋" w:hint="eastAsia"/>
            <w:lang w:eastAsia="zh-CN"/>
          </w:rPr>
          <w:t>十四、供应链管理</w:t>
        </w:r>
        <w:r>
          <w:tab/>
        </w:r>
        <w:r>
          <w:fldChar w:fldCharType="begin"/>
        </w:r>
        <w:r>
          <w:instrText xml:space="preserve"> PAGEREF _Toc122 \h </w:instrText>
        </w:r>
        <w:r>
          <w:fldChar w:fldCharType="separate"/>
        </w:r>
        <w:r>
          <w:t>57</w:t>
        </w:r>
        <w:r>
          <w:fldChar w:fldCharType="end"/>
        </w:r>
      </w:hyperlink>
    </w:p>
    <w:p>
      <w:pPr>
        <w:pStyle w:val="TOC2"/>
        <w:tabs>
          <w:tab w:val="right" w:leader="dot" w:pos="8306"/>
        </w:tabs>
      </w:pPr>
      <w:hyperlink w:anchor="_Toc3885" w:history="1">
        <w:r>
          <w:rPr>
            <w:rFonts w:ascii="仿宋" w:eastAsia="仿宋" w:hAnsi="仿宋" w:cs="仿宋" w:hint="eastAsia"/>
            <w:lang w:eastAsia="zh-CN"/>
          </w:rPr>
          <w:t>(一)、供应链战略规划</w:t>
        </w:r>
        <w:r>
          <w:tab/>
        </w:r>
        <w:r>
          <w:fldChar w:fldCharType="begin"/>
        </w:r>
        <w:r>
          <w:instrText xml:space="preserve"> PAGEREF _Toc3885 \h </w:instrText>
        </w:r>
        <w:r>
          <w:fldChar w:fldCharType="separate"/>
        </w:r>
        <w:r>
          <w:t>57</w:t>
        </w:r>
        <w:r>
          <w:fldChar w:fldCharType="end"/>
        </w:r>
      </w:hyperlink>
    </w:p>
    <w:p>
      <w:pPr>
        <w:pStyle w:val="TOC2"/>
        <w:tabs>
          <w:tab w:val="right" w:leader="dot" w:pos="8306"/>
        </w:tabs>
      </w:pPr>
      <w:hyperlink w:anchor="_Toc5392" w:history="1">
        <w:r>
          <w:rPr>
            <w:rFonts w:ascii="仿宋" w:eastAsia="仿宋" w:hAnsi="仿宋" w:cs="仿宋" w:hint="eastAsia"/>
            <w:lang w:eastAsia="zh-CN"/>
          </w:rPr>
          <w:t>(二)、供应商选择与合作</w:t>
        </w:r>
        <w:r>
          <w:tab/>
        </w:r>
        <w:r>
          <w:fldChar w:fldCharType="begin"/>
        </w:r>
        <w:r>
          <w:instrText xml:space="preserve"> PAGEREF _Toc5392 \h </w:instrText>
        </w:r>
        <w:r>
          <w:fldChar w:fldCharType="separate"/>
        </w:r>
        <w:r>
          <w:t>58</w:t>
        </w:r>
        <w:r>
          <w:fldChar w:fldCharType="end"/>
        </w:r>
      </w:hyperlink>
    </w:p>
    <w:p>
      <w:pPr>
        <w:pStyle w:val="TOC2"/>
        <w:tabs>
          <w:tab w:val="right" w:leader="dot" w:pos="8306"/>
        </w:tabs>
      </w:pPr>
      <w:hyperlink w:anchor="_Toc544" w:history="1">
        <w:r>
          <w:rPr>
            <w:rFonts w:ascii="仿宋" w:eastAsia="仿宋" w:hAnsi="仿宋" w:cs="仿宋" w:hint="eastAsia"/>
            <w:lang w:eastAsia="zh-CN"/>
          </w:rPr>
          <w:t>(三)、物流与库存管理</w:t>
        </w:r>
        <w:r>
          <w:tab/>
        </w:r>
        <w:r>
          <w:fldChar w:fldCharType="begin"/>
        </w:r>
        <w:r>
          <w:instrText xml:space="preserve"> PAGEREF _Toc544 \h </w:instrText>
        </w:r>
        <w:r>
          <w:fldChar w:fldCharType="separate"/>
        </w:r>
        <w:r>
          <w:t>60</w:t>
        </w:r>
        <w:r>
          <w:fldChar w:fldCharType="end"/>
        </w:r>
      </w:hyperlink>
    </w:p>
    <w:p>
      <w:pPr>
        <w:pStyle w:val="TOC1"/>
        <w:tabs>
          <w:tab w:val="right" w:leader="dot" w:pos="8306"/>
        </w:tabs>
      </w:pPr>
      <w:hyperlink w:anchor="_Toc16568" w:history="1">
        <w:r>
          <w:rPr>
            <w:rFonts w:ascii="仿宋" w:eastAsia="仿宋" w:hAnsi="仿宋" w:cs="仿宋" w:hint="eastAsia"/>
            <w:lang w:eastAsia="zh-CN"/>
          </w:rPr>
          <w:t>十五、利益相关者分析与沟通计划</w:t>
        </w:r>
        <w:r>
          <w:tab/>
        </w:r>
        <w:r>
          <w:fldChar w:fldCharType="begin"/>
        </w:r>
        <w:r>
          <w:instrText xml:space="preserve"> PAGEREF _Toc16568 \h </w:instrText>
        </w:r>
        <w:r>
          <w:fldChar w:fldCharType="separate"/>
        </w:r>
        <w:r>
          <w:t>61</w:t>
        </w:r>
        <w:r>
          <w:fldChar w:fldCharType="end"/>
        </w:r>
      </w:hyperlink>
    </w:p>
    <w:p>
      <w:pPr>
        <w:pStyle w:val="TOC2"/>
        <w:tabs>
          <w:tab w:val="right" w:leader="dot" w:pos="8306"/>
        </w:tabs>
      </w:pPr>
      <w:hyperlink w:anchor="_Toc11719" w:history="1">
        <w:r>
          <w:rPr>
            <w:rFonts w:ascii="仿宋" w:eastAsia="仿宋" w:hAnsi="仿宋" w:cs="仿宋" w:hint="eastAsia"/>
            <w:lang w:eastAsia="zh-CN"/>
          </w:rPr>
          <w:t>(一)、利益相关者分析</w:t>
        </w:r>
        <w:r>
          <w:tab/>
        </w:r>
        <w:r>
          <w:fldChar w:fldCharType="begin"/>
        </w:r>
        <w:r>
          <w:instrText xml:space="preserve"> PAGEREF _Toc11719 \h </w:instrText>
        </w:r>
        <w:r>
          <w:fldChar w:fldCharType="separate"/>
        </w:r>
        <w:r>
          <w:t>61</w:t>
        </w:r>
        <w:r>
          <w:fldChar w:fldCharType="end"/>
        </w:r>
      </w:hyperlink>
    </w:p>
    <w:p>
      <w:pPr>
        <w:pStyle w:val="TOC2"/>
        <w:tabs>
          <w:tab w:val="right" w:leader="dot" w:pos="8306"/>
        </w:tabs>
      </w:pPr>
      <w:hyperlink w:anchor="_Toc32138" w:history="1">
        <w:r>
          <w:rPr>
            <w:rFonts w:ascii="仿宋" w:eastAsia="仿宋" w:hAnsi="仿宋" w:cs="仿宋" w:hint="eastAsia"/>
            <w:lang w:eastAsia="zh-CN"/>
          </w:rPr>
          <w:t>(二)、沟通计划</w:t>
        </w:r>
        <w:r>
          <w:tab/>
        </w:r>
        <w:r>
          <w:fldChar w:fldCharType="begin"/>
        </w:r>
        <w:r>
          <w:instrText xml:space="preserve"> PAGEREF _Toc32138 \h </w:instrText>
        </w:r>
        <w:r>
          <w:fldChar w:fldCharType="separate"/>
        </w:r>
        <w:r>
          <w:t>62</w:t>
        </w:r>
        <w:r>
          <w:fldChar w:fldCharType="end"/>
        </w:r>
      </w:hyperlink>
    </w:p>
    <w:p>
      <w:pPr>
        <w:pStyle w:val="TOC1"/>
        <w:tabs>
          <w:tab w:val="right" w:leader="dot" w:pos="8306"/>
        </w:tabs>
      </w:pPr>
      <w:hyperlink w:anchor="_Toc21795" w:history="1">
        <w:r>
          <w:rPr>
            <w:rFonts w:ascii="仿宋" w:eastAsia="仿宋" w:hAnsi="仿宋" w:cs="仿宋" w:hint="eastAsia"/>
            <w:lang w:eastAsia="zh-CN"/>
          </w:rPr>
          <w:t>十六、大容量注射剂项目实施保障措施</w:t>
        </w:r>
        <w:r>
          <w:tab/>
        </w:r>
        <w:r>
          <w:fldChar w:fldCharType="begin"/>
        </w:r>
        <w:r>
          <w:instrText xml:space="preserve"> PAGEREF _Toc21795 \h </w:instrText>
        </w:r>
        <w:r>
          <w:fldChar w:fldCharType="separate"/>
        </w:r>
        <w:r>
          <w:t>63</w:t>
        </w:r>
        <w:r>
          <w:fldChar w:fldCharType="end"/>
        </w:r>
      </w:hyperlink>
    </w:p>
    <w:p>
      <w:pPr>
        <w:pStyle w:val="TOC2"/>
        <w:tabs>
          <w:tab w:val="right" w:leader="dot" w:pos="8306"/>
        </w:tabs>
      </w:pPr>
      <w:hyperlink w:anchor="_Toc5791" w:history="1">
        <w:r>
          <w:rPr>
            <w:rFonts w:ascii="仿宋" w:eastAsia="仿宋" w:hAnsi="仿宋" w:cs="仿宋" w:hint="eastAsia"/>
            <w:lang w:eastAsia="zh-CN"/>
          </w:rPr>
          <w:t>(一)、大容量注射剂项目实施保障机制</w:t>
        </w:r>
        <w:r>
          <w:tab/>
        </w:r>
        <w:r>
          <w:fldChar w:fldCharType="begin"/>
        </w:r>
        <w:r>
          <w:instrText xml:space="preserve"> PAGEREF _Toc5791 \h </w:instrText>
        </w:r>
        <w:r>
          <w:fldChar w:fldCharType="separate"/>
        </w:r>
        <w:r>
          <w:t>63</w:t>
        </w:r>
        <w:r>
          <w:fldChar w:fldCharType="end"/>
        </w:r>
      </w:hyperlink>
    </w:p>
    <w:p>
      <w:pPr>
        <w:pStyle w:val="TOC2"/>
        <w:tabs>
          <w:tab w:val="right" w:leader="dot" w:pos="8306"/>
        </w:tabs>
      </w:pPr>
      <w:hyperlink w:anchor="_Toc25217" w:history="1">
        <w:r>
          <w:rPr>
            <w:rFonts w:ascii="仿宋" w:eastAsia="仿宋" w:hAnsi="仿宋" w:cs="仿宋" w:hint="eastAsia"/>
            <w:lang w:eastAsia="zh-CN"/>
          </w:rPr>
          <w:t>(二)、大容量注射剂项目法律合规要求</w:t>
        </w:r>
        <w:r>
          <w:tab/>
        </w:r>
        <w:r>
          <w:fldChar w:fldCharType="begin"/>
        </w:r>
        <w:r>
          <w:instrText xml:space="preserve"> PAGEREF _Toc25217 \h </w:instrText>
        </w:r>
        <w:r>
          <w:fldChar w:fldCharType="separate"/>
        </w:r>
        <w:r>
          <w:t>67</w:t>
        </w:r>
        <w:r>
          <w:fldChar w:fldCharType="end"/>
        </w:r>
      </w:hyperlink>
    </w:p>
    <w:p>
      <w:pPr>
        <w:pStyle w:val="TOC2"/>
        <w:tabs>
          <w:tab w:val="right" w:leader="dot" w:pos="8306"/>
        </w:tabs>
      </w:pPr>
      <w:hyperlink w:anchor="_Toc21064" w:history="1">
        <w:r>
          <w:rPr>
            <w:rFonts w:ascii="仿宋" w:eastAsia="仿宋" w:hAnsi="仿宋" w:cs="仿宋" w:hint="eastAsia"/>
            <w:lang w:eastAsia="zh-CN"/>
          </w:rPr>
          <w:t>(三)、大容量注射剂项目合同管理与法律事务</w:t>
        </w:r>
        <w:r>
          <w:tab/>
        </w:r>
        <w:r>
          <w:fldChar w:fldCharType="begin"/>
        </w:r>
        <w:r>
          <w:instrText xml:space="preserve"> PAGEREF _Toc21064 \h </w:instrText>
        </w:r>
        <w:r>
          <w:fldChar w:fldCharType="separate"/>
        </w:r>
        <w:r>
          <w:t>71</w:t>
        </w:r>
        <w:r>
          <w:fldChar w:fldCharType="end"/>
        </w:r>
      </w:hyperlink>
    </w:p>
    <w:p>
      <w:pPr>
        <w:pStyle w:val="TOC2"/>
        <w:tabs>
          <w:tab w:val="right" w:leader="dot" w:pos="8306"/>
        </w:tabs>
      </w:pPr>
      <w:hyperlink w:anchor="_Toc15198" w:history="1">
        <w:r>
          <w:rPr>
            <w:rFonts w:ascii="仿宋" w:eastAsia="仿宋" w:hAnsi="仿宋" w:cs="仿宋" w:hint="eastAsia"/>
            <w:lang w:eastAsia="zh-CN"/>
          </w:rPr>
          <w:t>(四)、大容量注射剂项目知识产权保护策略</w:t>
        </w:r>
        <w:r>
          <w:tab/>
        </w:r>
        <w:r>
          <w:fldChar w:fldCharType="begin"/>
        </w:r>
        <w:r>
          <w:instrText xml:space="preserve"> PAGEREF _Toc15198 \h </w:instrText>
        </w:r>
        <w:r>
          <w:fldChar w:fldCharType="separate"/>
        </w:r>
        <w:r>
          <w:t>78</w:t>
        </w:r>
        <w:r>
          <w:fldChar w:fldCharType="end"/>
        </w:r>
      </w:hyperlink>
    </w:p>
    <w:p>
      <w:pPr>
        <w:pStyle w:val="TOC1"/>
        <w:tabs>
          <w:tab w:val="right" w:leader="dot" w:pos="8306"/>
        </w:tabs>
      </w:pPr>
      <w:hyperlink w:anchor="_Toc32463" w:history="1">
        <w:r>
          <w:rPr>
            <w:rFonts w:ascii="仿宋" w:eastAsia="仿宋" w:hAnsi="仿宋" w:cs="仿宋" w:hint="eastAsia"/>
            <w:lang w:eastAsia="zh-CN"/>
          </w:rPr>
          <w:t>十七、大容量注射剂项目工程方案分析</w:t>
        </w:r>
        <w:r>
          <w:tab/>
        </w:r>
        <w:r>
          <w:fldChar w:fldCharType="begin"/>
        </w:r>
        <w:r>
          <w:instrText xml:space="preserve"> PAGEREF _Toc32463 \h </w:instrText>
        </w:r>
        <w:r>
          <w:fldChar w:fldCharType="separate"/>
        </w:r>
        <w:r>
          <w:t>80</w:t>
        </w:r>
        <w:r>
          <w:fldChar w:fldCharType="end"/>
        </w:r>
      </w:hyperlink>
    </w:p>
    <w:p>
      <w:pPr>
        <w:pStyle w:val="TOC2"/>
        <w:tabs>
          <w:tab w:val="right" w:leader="dot" w:pos="8306"/>
        </w:tabs>
      </w:pPr>
      <w:hyperlink w:anchor="_Toc145" w:history="1">
        <w:r>
          <w:rPr>
            <w:rFonts w:ascii="仿宋" w:eastAsia="仿宋" w:hAnsi="仿宋" w:cs="仿宋" w:hint="eastAsia"/>
            <w:lang w:eastAsia="zh-CN"/>
          </w:rPr>
          <w:t>(一)、建筑工程设计原则</w:t>
        </w:r>
        <w:r>
          <w:tab/>
        </w:r>
        <w:r>
          <w:fldChar w:fldCharType="begin"/>
        </w:r>
        <w:r>
          <w:instrText xml:space="preserve"> PAGEREF _Toc145 \h </w:instrText>
        </w:r>
        <w:r>
          <w:fldChar w:fldCharType="separate"/>
        </w:r>
        <w:r>
          <w:t>80</w:t>
        </w:r>
        <w:r>
          <w:fldChar w:fldCharType="end"/>
        </w:r>
      </w:hyperlink>
    </w:p>
    <w:p>
      <w:pPr>
        <w:pStyle w:val="TOC2"/>
        <w:tabs>
          <w:tab w:val="right" w:leader="dot" w:pos="8306"/>
        </w:tabs>
      </w:pPr>
      <w:hyperlink w:anchor="_Toc32385" w:history="1">
        <w:r>
          <w:rPr>
            <w:rFonts w:ascii="仿宋" w:eastAsia="仿宋" w:hAnsi="仿宋" w:cs="仿宋" w:hint="eastAsia"/>
            <w:lang w:eastAsia="zh-CN"/>
          </w:rPr>
          <w:t>(二)、土建工程建设指标</w:t>
        </w:r>
        <w:r>
          <w:tab/>
        </w:r>
        <w:r>
          <w:fldChar w:fldCharType="begin"/>
        </w:r>
        <w:r>
          <w:instrText xml:space="preserve"> PAGEREF _Toc32385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65"/>
      <w:r>
        <w:rPr>
          <w:rFonts w:ascii="仿宋" w:eastAsia="仿宋" w:hAnsi="仿宋" w:cs="仿宋" w:hint="eastAsia"/>
          <w:sz w:val="28"/>
          <w:lang w:eastAsia="zh-CN"/>
        </w:rPr>
        <w:t>一、大容量注射剂项目可持续发展</w:t>
      </w:r>
      <w:bookmarkEnd w:id="2"/>
    </w:p>
    <w:p>
      <w:pPr>
        <w:pStyle w:val="Heading2"/>
        <w:rPr>
          <w:rFonts w:ascii="仿宋" w:eastAsia="仿宋" w:hAnsi="仿宋" w:cs="仿宋" w:hint="eastAsia"/>
          <w:lang w:eastAsia="zh-CN"/>
        </w:rPr>
      </w:pPr>
      <w:bookmarkStart w:id="3" w:name="_Toc1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容量注射剂项目中，大容量注射剂项目团队着眼于未来，明确了可持续发展的战略方向。制定的具体可持续发展目标包括降低资源使用、采用环保技术、最大化社会效益等。这一步骤不仅有助于大容量注射剂项目在环保和社会责任方面达到最高标准，也为未来提供了明确的指引，确保大容量注射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可持续实践的融入大容量注射剂项目管理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容量注射剂项目管理周期。从大容量注射剂项目规划开始，大容量注射剂项目团队就考虑了环境和社会的因素。在执行阶段，大容量注射剂项目团队积极推动绿色技术的应用，优化资源利用。此外，关注员工的社会责任，通过培训和沟通活动提高员工对可持续发展的认知，使他们能够在日常工作中践行可持续实践。这些举措不仅为大容量注射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5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扎根于大容量注射剂项目的可持续发展理念，我们深信环保与社会责任是大容量注射剂项目成功的关键支柱。在大容量注射剂项目的每一步，我们都致力于通过创新和实践，履行对环境和社会的坚定责任。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容量注射剂项目团队通过引入先进的环保技术、建立高效的废物处理系统以及推动能源节约措施，积极履行环保责任。定期的环保监测和评估确保大容量注射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容量注射剂项目不仅致力于自身可持续发展，还注重对社会的回馈。通过支持社区大容量注射剂项目、参与慈善事业、提供培训机会等方式，大容量注射剂项目积极履行社会责任。与当地社区建立积极互动，关注员工的工作与生活平衡，以及员工的身心健康，是大容量注射剂项目在社会责任层面的关键举措。这样的实践不仅增强了大容量注射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893"/>
      <w:r>
        <w:rPr>
          <w:rFonts w:ascii="仿宋" w:eastAsia="仿宋" w:hAnsi="仿宋" w:cs="仿宋" w:hint="eastAsia"/>
          <w:sz w:val="28"/>
          <w:lang w:eastAsia="zh-CN"/>
        </w:rPr>
        <w:t>二、大容量注射剂项目建设单位说明</w:t>
      </w:r>
      <w:bookmarkEnd w:id="5"/>
    </w:p>
    <w:p>
      <w:pPr>
        <w:pStyle w:val="Heading2"/>
        <w:rPr>
          <w:rFonts w:ascii="仿宋" w:eastAsia="仿宋" w:hAnsi="仿宋" w:cs="仿宋" w:hint="eastAsia"/>
          <w:lang w:eastAsia="zh-CN"/>
        </w:rPr>
      </w:pPr>
      <w:bookmarkStart w:id="6" w:name="_Toc750"/>
      <w:r>
        <w:rPr>
          <w:rFonts w:ascii="仿宋" w:eastAsia="仿宋" w:hAnsi="仿宋" w:cs="仿宋" w:hint="eastAsia"/>
          <w:lang w:eastAsia="zh-CN"/>
        </w:rPr>
        <w:t>(一)、大容量注射剂项目承办单位基本情况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0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容量注射剂项目承办单位的XXXX，我们着眼于实现可持续的经济效益。通过技术创新和解决方案的提供，公司预计在大容量注射剂项目执行期间将获得可观的收入增长。这一收入来源主要包括大容量注射剂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同时，我们注重成本控制和效率提升，以确保大容量注射剂项目的可持续盈利。透过精细的管理和资源优化，公司期望实现大容量注射剂项目利润最大化。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容量注射剂项目实施进行全面的投资评估，包括大容量注射剂项目启动阶段的资金投入和后续运营成本。通过对大容量注射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容量注射剂项目实施过程中具备足够的资金流动性，公司将进行详尽的现金流分析。这包括资金需求的合理预测、大容量注射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7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7690"/>
      <w:r>
        <w:rPr>
          <w:rFonts w:ascii="仿宋" w:eastAsia="仿宋" w:hAnsi="仿宋" w:cs="仿宋" w:hint="eastAsia"/>
          <w:lang w:eastAsia="zh-CN"/>
        </w:rPr>
        <w:t>(一)、大容量注射剂行业分析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容量注射剂行业一直以来都是市场的关注焦点。行业内的发展趋势、竞争态势以及潜在机会都对大容量注射剂项目的推进产生深远的影响。通过深入研究行业的整体概貌，我们将更好地理解行业的核心特征，为大容量注射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容量注射剂行业，技术一直是推动创新和发展的关键因素。我们将对当前技术趋势进行详尽分析，包括但不限于人工智能、大数据应用、先进制造技术等。这有助于大容量注射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容量注射剂项目成功的基础。我们将对主要竞争对手进行深入研究，包括其市场份额、产品特点、市场定位等。通过全面了解竞争对手的优势和劣势，大容量注射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873"/>
      <w:r>
        <w:rPr>
          <w:rFonts w:ascii="仿宋" w:eastAsia="仿宋" w:hAnsi="仿宋" w:cs="仿宋" w:hint="eastAsia"/>
          <w:sz w:val="28"/>
          <w:lang w:eastAsia="zh-CN"/>
        </w:rPr>
        <w:t>(二)、大容量注射剂市场分析预测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容量注射剂市场未来的增长趋势。这包括市场的整体规模、各细分领域的发展趋势等。大容量注射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容量注射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容量注射剂项目实施过程中需要充分考虑的因素。我们将对市场风险进行全面评估，包括但不限于政策法规风险、市场竞争风险、技术变革风险等。通过对潜在风险的深入分析，大容量注射剂项目可以制定相应的风险缓解策略，降低不确定性对大容量注射剂项目的影响。</w:t>
      </w:r>
    </w:p>
    <w:p>
      <w:pPr>
        <w:pStyle w:val="Heading1"/>
        <w:ind w:firstLine="560" w:firstLineChars="200"/>
        <w:rPr>
          <w:rFonts w:ascii="仿宋" w:eastAsia="仿宋" w:hAnsi="仿宋" w:cs="仿宋" w:hint="eastAsia"/>
          <w:sz w:val="28"/>
          <w:lang w:eastAsia="zh-CN"/>
        </w:rPr>
      </w:pPr>
      <w:bookmarkStart w:id="11" w:name="_Toc17579"/>
      <w:r>
        <w:rPr>
          <w:rFonts w:ascii="仿宋" w:eastAsia="仿宋" w:hAnsi="仿宋" w:cs="仿宋" w:hint="eastAsia"/>
          <w:sz w:val="28"/>
          <w:lang w:eastAsia="zh-CN"/>
        </w:rPr>
        <w:t>四、大容量注射剂项目绩效评估</w:t>
      </w:r>
      <w:bookmarkEnd w:id="11"/>
    </w:p>
    <w:p>
      <w:pPr>
        <w:pStyle w:val="Heading2"/>
        <w:rPr>
          <w:rFonts w:ascii="仿宋" w:eastAsia="仿宋" w:hAnsi="仿宋" w:cs="仿宋" w:hint="eastAsia"/>
          <w:lang w:eastAsia="zh-CN"/>
        </w:rPr>
      </w:pPr>
      <w:bookmarkStart w:id="12" w:name="_Toc1429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容量注射剂项目中，我们设计了一套全面的绩效评估指标，以确保大容量注射剂项目的可控和成功交付。这些指标跨足大容量注射剂项目目标、成本、进度和质量等多个维度，为我们提供了全面洞察大容量注射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容量注射剂项目目标达成率是我们关注的首要指标。我们设定了明确的目标，并通过定期监测和评估，迅速发现并应对潜在的目标偏差。这为大容量注射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成本绩效是另一个核心关注点。通过实际成本与预算成本的对比分析，我们深入了解成本差异的原因，及时调整资源分配，保持大容量注射剂项目在经济效益方面的合理水平。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容量注射剂项目进度作为关键的绩效指标之一，得到了精心的关注。我们制定了详细的大容量注射剂项目进度计划，并设立了进度符合度指标，确保实际进度与计划进度保持一致。这使我们能够快速发现和解决潜在的进度问题，保持大容量注射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容量注射剂项目绩效的不可或缺的一环。我们引入了一系列的质量标准和客户满意度指标，以确保大容量注射剂项目交付的成果在质量上达到或超越预期水平。通过持续监测这些指标，我们努力提升大容量注射剂项目整体质量水平，为大容量注射剂项目的成功交付提供有力保障。通过这些科学且全面的绩效评估，我们能够更好地引导大容量注射剂项目的持续改进，确保大容量注射剂项目目标的顺利达成。</w:t>
      </w:r>
    </w:p>
    <w:p>
      <w:pPr>
        <w:pStyle w:val="Heading2"/>
        <w:ind w:firstLine="560" w:firstLineChars="200"/>
        <w:rPr>
          <w:rFonts w:ascii="仿宋" w:eastAsia="仿宋" w:hAnsi="仿宋" w:cs="仿宋" w:hint="eastAsia"/>
          <w:sz w:val="28"/>
          <w:lang w:eastAsia="zh-CN"/>
        </w:rPr>
      </w:pPr>
      <w:bookmarkStart w:id="13" w:name="_Toc3047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绩效评估是大容量注射剂项目中的关键环节，为确保大容量注射剂项目达到预期目标，我们采用了多层次、多维度的绩效评估方法。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容量注射剂项目的战略目标对齐，确保每个决策和行动都与大容量注射剂项目整体目标保持一致。团队会定期召开战略对齐会议，审视当前工作与大容量注射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容量注射剂项目进度、质量、成本和风险等方面。这些指标通过数据收集和分析，为大容量注射剂项目管理团队提供了客观的评估依据。例如，我们通过大容量注射剂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绩效评估不仅仅停留在大容量注射剂项目内部，还考虑了大容量注射剂项目对外部环境的影响。我们定期进行干系人满意度调查，以了解各利益相关方对大容量注射剂项目的期望和满意度，并及时做出调整。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这种多层次、多角度的绩效评估方法，使得我们能够全面了解大容量注射剂项目的运行状态，及时做出调整，确保大容量注射剂项目在不断变化的环境中保持稳健前行。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550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为了确保大容量注射剂项目的有效管理和不断优化，我们采用了精心设计的绩效评估周期。这个周期旨在实现灵活、实时和全面的评估，以适应大容量注射剂项目执行中的各种挑战。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容量注射剂项目的不同需求，分为短期、中期和长期。短期评估关注每个迭代或工作周期，以及时发现和解决当前任务中的问题。中期评估涵盖几个迭代，深入了解整体大容量注射剂项目的趋势和性能。长期评估则着眼于整个大容量注射剂项目阶段，确保大容量注射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容量注射剂项目管理工具和协作平台，团队成员能够随时更新和分享大容量注射剂项目数据。这种实时性的反馈机制使我们能够及时察觉潜在问题，快速调整，保持大容量注射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容量注射剂项目的决策制定密不可分。每个周期的大容量注射剂项目回顾会议成为集体总结经验、识别问题深层次原因并找到创新解决方案的平台。这种定期的反思与调整机制使大容量注射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524"/>
      <w:r>
        <w:rPr>
          <w:rFonts w:ascii="仿宋" w:eastAsia="仿宋" w:hAnsi="仿宋" w:cs="仿宋" w:hint="eastAsia"/>
          <w:sz w:val="28"/>
          <w:lang w:eastAsia="zh-CN"/>
        </w:rPr>
        <w:t>五、大容量注射剂项目选址可行性分析</w:t>
      </w:r>
      <w:bookmarkEnd w:id="15"/>
    </w:p>
    <w:p>
      <w:pPr>
        <w:pStyle w:val="Heading2"/>
        <w:rPr>
          <w:rFonts w:ascii="仿宋" w:eastAsia="仿宋" w:hAnsi="仿宋" w:cs="仿宋" w:hint="eastAsia"/>
          <w:lang w:eastAsia="zh-CN"/>
        </w:rPr>
      </w:pPr>
      <w:bookmarkStart w:id="16" w:name="_Toc1518"/>
      <w:r>
        <w:rPr>
          <w:rFonts w:ascii="仿宋" w:eastAsia="仿宋" w:hAnsi="仿宋" w:cs="仿宋" w:hint="eastAsia"/>
          <w:lang w:eastAsia="zh-CN"/>
        </w:rPr>
        <w:t>(一)、大容量注射剂项目选址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该大容量注射剂项目选址位于XX省XX市XX区XXX街道</w:t>
      </w:r>
    </w:p>
    <w:p>
      <w:pPr>
        <w:pStyle w:val="Heading2"/>
        <w:ind w:firstLine="560" w:firstLineChars="200"/>
        <w:rPr>
          <w:rFonts w:ascii="仿宋" w:eastAsia="仿宋" w:hAnsi="仿宋" w:cs="仿宋" w:hint="eastAsia"/>
          <w:sz w:val="28"/>
          <w:lang w:eastAsia="zh-CN"/>
        </w:rPr>
      </w:pPr>
      <w:bookmarkStart w:id="17" w:name="_Toc70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大容量注射剂项目的征地面积将根据大容量注射剂项目的实际规模和需求进行精确规划。具体面积XXX平方米，旨在确保大容量注射剂项目不仅能够满足当前的发展需求，还能够预留空间以适应未来的扩展。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净用地面积是在征地面积基础上去除不可利用面积后的实际可开发用地。具体面积XXX平方米，考虑到环保、交通、安全等多方面因素，以确保大容量注射剂项目在整体利用效率上达到最优。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大容量注射剂项目计划建设的建筑总规模具体面积XXX平方米。这一规模的确定综合考虑了大容量注射剂项目的性质、规模，以及城市规划的相关要求，确保建筑布局与周边环境协调一致。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绿地率是大容量注射剂项目用地中被规划为绿地的比例。具体面积XXX平方米，旨在通过合理规划绿地，改善大容量注射剂项目周边环境，提升居民生活质量，并符合城市整体绿化规划。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容积率是用地上可以建设的建筑总体积与用地面积之比。具体面积XXX，通过合理的容积率规划，确保大容量注射剂项目建筑规模与周边环境和谐共生。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容量注射剂项目选址与当地城市规划相一致，具体面积XXX平方米。通过与城市规划部门深入沟通，确保大容量注射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容量注射剂项目选址符合当地产业政策，具体面积XXX平方米。这包括大容量注射剂项目对当地经济的促进作用，以及对相关产业的带动效应，确保大容量注射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用地总体要求必须符合环保和可持续发展的原则，具体面积XXX平方米。通过采用绿色建筑设计、节能减排等措施，确保大容量注射剂项目在建设和运营过程中对环境的影响最小化，达到可持续发展的要求。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确保大容量注射剂项目选址具备必要的公共设施配套，具体面积XXX平方米。这包括交通便利性、教育、医疗等基础设施，以提高居民生活品质，使得大容量注射剂项目选址更具吸引力。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考虑用地总体要求对当地社会稳定性的影响，具体面积XXX平方米。通过深入了解当地社区反馈，确保大容量注射剂项目的选址和建设过程对当地社会和谐稳定产生积极作用。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容量注射剂项目选址不仅符合法规和规划，还在实际操作中具有可行性。这一全面规划将为大容量注射剂项目的成功实施提供坚实的基础，确保大容量注射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1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容量注射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容量注射剂项目的设备规划和空间设计中，我们将采取灵活设备布局的措施。设备布局将根据实际需求进行灵活设计，避免不必要的浪费。通过合理规划设备摆放位置，我们将提高设备的利用率，减少设备间距，以确保大容量注射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容量注射剂项目内部引入共享设施的概念，例如共享会议室、办公区等。通过这种方式，我们可以减少对资源的重复建设，提高资源共享效率，从而减小大容量注射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11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容量注射剂项目的总图布置中，我们将不同功能区域进行明确的规划，以最大程度满足大容量注射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687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容量注射剂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容量注射剂项目对环境的影响是综合评价的重要因素之一。我们将详细考虑选址周边的自然环境、生态保护区、水源地等情况，确保大容量注射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对选址的评价还需充分考虑当地政府的产业政策和法规。我们将详细了解大容量注射剂项目所在地的相关政策，确保大容量注射剂项目的规划和运营与当地法规相符，降低不必要的法律风险。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考虑到社会稳定性对企业运营的重要性，我们将评估选址地区的社会安全情况、劳工关系、社区反馈等方面，以确保大容量注射剂项目的建设和运营不会受到社会稳定性的负面影响。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最后，我们将综合考虑用地成本，包括土地购置费用、土地开发成本等。通过对用地成本的详细评估，我们能够做出更为精确的经济效益分析，为大容量注射剂项目的投资决策提供有力支持。</w:t>
      </w:r>
    </w:p>
    <w:p>
      <w:pPr>
        <w:pStyle w:val="Heading1"/>
        <w:ind w:firstLine="560" w:firstLineChars="200"/>
        <w:rPr>
          <w:rFonts w:ascii="仿宋" w:eastAsia="仿宋" w:hAnsi="仿宋" w:cs="仿宋" w:hint="eastAsia"/>
          <w:sz w:val="28"/>
          <w:lang w:eastAsia="zh-CN"/>
        </w:rPr>
      </w:pPr>
      <w:bookmarkStart w:id="21" w:name="_Toc1799"/>
      <w:r>
        <w:rPr>
          <w:rFonts w:ascii="仿宋" w:eastAsia="仿宋" w:hAnsi="仿宋" w:cs="仿宋" w:hint="eastAsia"/>
          <w:sz w:val="28"/>
          <w:lang w:eastAsia="zh-CN"/>
        </w:rPr>
        <w:t>六、大容量注射剂项目建设背景及必要性分析</w:t>
      </w:r>
      <w:bookmarkEnd w:id="21"/>
    </w:p>
    <w:p>
      <w:pPr>
        <w:pStyle w:val="Heading2"/>
        <w:rPr>
          <w:rFonts w:ascii="仿宋" w:eastAsia="仿宋" w:hAnsi="仿宋" w:cs="仿宋" w:hint="eastAsia"/>
          <w:lang w:eastAsia="zh-CN"/>
        </w:rPr>
      </w:pPr>
      <w:bookmarkStart w:id="22" w:name="_Toc17759"/>
      <w:r>
        <w:rPr>
          <w:rFonts w:ascii="仿宋" w:eastAsia="仿宋" w:hAnsi="仿宋" w:cs="仿宋" w:hint="eastAsia"/>
          <w:lang w:eastAsia="zh-CN"/>
        </w:rPr>
        <w:t>(一)、大容量注射剂项目背景分析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https://d.book118.com/217143131100006031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大容量注射剂项目规划设计蓝图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D32F0"/>
    <w:rsid w:val="628D3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43131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2024-01-14T09:52:00Z</dcterms:created>
  <dcterms:modified xsi:type="dcterms:W3CDTF">2024-01-14T09:53:15Z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57B1F8AA4601438F828A06B902337E80_11</vt:lpwstr>
  </property>
  <property fmtid="{D5CDD505-2E9C-101B-9397-08002B2CF9AE}" pid="3" name="KSOProductBuildVer">
    <vt:lpwstr>2052-12.1.0.16120</vt:lpwstr>
  </property>
</Properties>
</file>