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碘酸相关行业公司员工职业发展支持与推动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2" w:history="1">
        <w:r>
          <w:rPr>
            <w:rFonts w:ascii="仿宋" w:eastAsia="仿宋" w:hAnsi="仿宋" w:cs="仿宋" w:hint="eastAsia"/>
            <w:lang w:eastAsia="zh-CN"/>
          </w:rPr>
          <w:t>序言</w:t>
        </w:r>
        <w:r>
          <w:tab/>
        </w:r>
        <w:r>
          <w:fldChar w:fldCharType="begin"/>
        </w:r>
        <w:r>
          <w:instrText xml:space="preserve"> PAGEREF _Toc23972 \h </w:instrText>
        </w:r>
        <w:r>
          <w:fldChar w:fldCharType="separate"/>
        </w:r>
        <w:r>
          <w:t>3</w:t>
        </w:r>
        <w:r>
          <w:fldChar w:fldCharType="end"/>
        </w:r>
      </w:hyperlink>
    </w:p>
    <w:p>
      <w:pPr>
        <w:pStyle w:val="TOC1"/>
        <w:tabs>
          <w:tab w:val="right" w:leader="dot" w:pos="8306"/>
        </w:tabs>
      </w:pPr>
      <w:hyperlink w:anchor="_Toc20564" w:history="1">
        <w:r>
          <w:rPr>
            <w:rFonts w:ascii="仿宋" w:eastAsia="仿宋" w:hAnsi="仿宋" w:cs="仿宋" w:hint="eastAsia"/>
            <w:lang w:eastAsia="zh-CN"/>
          </w:rPr>
          <w:t>一、碘酸行业背景分析</w:t>
        </w:r>
        <w:r>
          <w:tab/>
        </w:r>
        <w:r>
          <w:fldChar w:fldCharType="begin"/>
        </w:r>
        <w:r>
          <w:instrText xml:space="preserve"> PAGEREF _Toc20564 \h </w:instrText>
        </w:r>
        <w:r>
          <w:fldChar w:fldCharType="separate"/>
        </w:r>
        <w:r>
          <w:t>3</w:t>
        </w:r>
        <w:r>
          <w:fldChar w:fldCharType="end"/>
        </w:r>
      </w:hyperlink>
    </w:p>
    <w:p>
      <w:pPr>
        <w:pStyle w:val="TOC2"/>
        <w:tabs>
          <w:tab w:val="right" w:leader="dot" w:pos="8306"/>
        </w:tabs>
      </w:pPr>
      <w:hyperlink w:anchor="_Toc16459" w:history="1">
        <w:r>
          <w:rPr>
            <w:rFonts w:ascii="仿宋" w:eastAsia="仿宋" w:hAnsi="仿宋" w:cs="仿宋" w:hint="eastAsia"/>
            <w:lang w:eastAsia="zh-CN"/>
          </w:rPr>
          <w:t>(一)、碘酸行业背景分析</w:t>
        </w:r>
        <w:r>
          <w:tab/>
        </w:r>
        <w:r>
          <w:fldChar w:fldCharType="begin"/>
        </w:r>
        <w:r>
          <w:instrText xml:space="preserve"> PAGEREF _Toc16459 \h </w:instrText>
        </w:r>
        <w:r>
          <w:fldChar w:fldCharType="separate"/>
        </w:r>
        <w:r>
          <w:t>3</w:t>
        </w:r>
        <w:r>
          <w:fldChar w:fldCharType="end"/>
        </w:r>
      </w:hyperlink>
    </w:p>
    <w:p>
      <w:pPr>
        <w:pStyle w:val="TOC1"/>
        <w:tabs>
          <w:tab w:val="right" w:leader="dot" w:pos="8306"/>
        </w:tabs>
      </w:pPr>
      <w:hyperlink w:anchor="_Toc19073" w:history="1">
        <w:r>
          <w:rPr>
            <w:rFonts w:ascii="仿宋" w:eastAsia="仿宋" w:hAnsi="仿宋" w:cs="仿宋" w:hint="eastAsia"/>
            <w:lang w:eastAsia="zh-CN"/>
          </w:rPr>
          <w:t>二、项目基本情况</w:t>
        </w:r>
        <w:r>
          <w:tab/>
        </w:r>
        <w:r>
          <w:fldChar w:fldCharType="begin"/>
        </w:r>
        <w:r>
          <w:instrText xml:space="preserve"> PAGEREF _Toc19073 \h </w:instrText>
        </w:r>
        <w:r>
          <w:fldChar w:fldCharType="separate"/>
        </w:r>
        <w:r>
          <w:t>5</w:t>
        </w:r>
        <w:r>
          <w:fldChar w:fldCharType="end"/>
        </w:r>
      </w:hyperlink>
    </w:p>
    <w:p>
      <w:pPr>
        <w:pStyle w:val="TOC2"/>
        <w:tabs>
          <w:tab w:val="right" w:leader="dot" w:pos="8306"/>
        </w:tabs>
      </w:pPr>
      <w:hyperlink w:anchor="_Toc18172" w:history="1">
        <w:r>
          <w:rPr>
            <w:rFonts w:ascii="仿宋" w:eastAsia="仿宋" w:hAnsi="仿宋" w:cs="仿宋" w:hint="eastAsia"/>
            <w:lang w:eastAsia="zh-CN"/>
          </w:rPr>
          <w:t>(一)、项目名称及建设性质</w:t>
        </w:r>
        <w:r>
          <w:tab/>
        </w:r>
        <w:r>
          <w:fldChar w:fldCharType="begin"/>
        </w:r>
        <w:r>
          <w:instrText xml:space="preserve"> PAGEREF _Toc18172 \h </w:instrText>
        </w:r>
        <w:r>
          <w:fldChar w:fldCharType="separate"/>
        </w:r>
        <w:r>
          <w:t>5</w:t>
        </w:r>
        <w:r>
          <w:fldChar w:fldCharType="end"/>
        </w:r>
      </w:hyperlink>
    </w:p>
    <w:p>
      <w:pPr>
        <w:pStyle w:val="TOC2"/>
        <w:tabs>
          <w:tab w:val="right" w:leader="dot" w:pos="8306"/>
        </w:tabs>
      </w:pPr>
      <w:hyperlink w:anchor="_Toc17379" w:history="1">
        <w:r>
          <w:rPr>
            <w:rFonts w:ascii="仿宋" w:eastAsia="仿宋" w:hAnsi="仿宋" w:cs="仿宋" w:hint="eastAsia"/>
            <w:lang w:eastAsia="zh-CN"/>
          </w:rPr>
          <w:t>(二)、项目承办单位</w:t>
        </w:r>
        <w:r>
          <w:tab/>
        </w:r>
        <w:r>
          <w:fldChar w:fldCharType="begin"/>
        </w:r>
        <w:r>
          <w:instrText xml:space="preserve"> PAGEREF _Toc17379 \h </w:instrText>
        </w:r>
        <w:r>
          <w:fldChar w:fldCharType="separate"/>
        </w:r>
        <w:r>
          <w:t>6</w:t>
        </w:r>
        <w:r>
          <w:fldChar w:fldCharType="end"/>
        </w:r>
      </w:hyperlink>
    </w:p>
    <w:p>
      <w:pPr>
        <w:pStyle w:val="TOC2"/>
        <w:tabs>
          <w:tab w:val="right" w:leader="dot" w:pos="8306"/>
        </w:tabs>
      </w:pPr>
      <w:hyperlink w:anchor="_Toc27414" w:history="1">
        <w:r>
          <w:rPr>
            <w:rFonts w:ascii="仿宋" w:eastAsia="仿宋" w:hAnsi="仿宋" w:cs="仿宋" w:hint="eastAsia"/>
            <w:lang w:eastAsia="zh-CN"/>
          </w:rPr>
          <w:t>(三)、项目实施的可行性</w:t>
        </w:r>
        <w:r>
          <w:tab/>
        </w:r>
        <w:r>
          <w:fldChar w:fldCharType="begin"/>
        </w:r>
        <w:r>
          <w:instrText xml:space="preserve"> PAGEREF _Toc27414 \h </w:instrText>
        </w:r>
        <w:r>
          <w:fldChar w:fldCharType="separate"/>
        </w:r>
        <w:r>
          <w:t>7</w:t>
        </w:r>
        <w:r>
          <w:fldChar w:fldCharType="end"/>
        </w:r>
      </w:hyperlink>
    </w:p>
    <w:p>
      <w:pPr>
        <w:pStyle w:val="TOC2"/>
        <w:tabs>
          <w:tab w:val="right" w:leader="dot" w:pos="8306"/>
        </w:tabs>
      </w:pPr>
      <w:hyperlink w:anchor="_Toc31992" w:history="1">
        <w:r>
          <w:rPr>
            <w:rFonts w:ascii="仿宋" w:eastAsia="仿宋" w:hAnsi="仿宋" w:cs="仿宋" w:hint="eastAsia"/>
            <w:lang w:eastAsia="zh-CN"/>
          </w:rPr>
          <w:t>(四)、项目建设选址</w:t>
        </w:r>
        <w:r>
          <w:tab/>
        </w:r>
        <w:r>
          <w:fldChar w:fldCharType="begin"/>
        </w:r>
        <w:r>
          <w:instrText xml:space="preserve"> PAGEREF _Toc31992 \h </w:instrText>
        </w:r>
        <w:r>
          <w:fldChar w:fldCharType="separate"/>
        </w:r>
        <w:r>
          <w:t>8</w:t>
        </w:r>
        <w:r>
          <w:fldChar w:fldCharType="end"/>
        </w:r>
      </w:hyperlink>
    </w:p>
    <w:p>
      <w:pPr>
        <w:pStyle w:val="TOC2"/>
        <w:tabs>
          <w:tab w:val="right" w:leader="dot" w:pos="8306"/>
        </w:tabs>
      </w:pPr>
      <w:hyperlink w:anchor="_Toc19790" w:history="1">
        <w:r>
          <w:rPr>
            <w:rFonts w:ascii="仿宋" w:eastAsia="仿宋" w:hAnsi="仿宋" w:cs="仿宋" w:hint="eastAsia"/>
            <w:lang w:eastAsia="zh-CN"/>
          </w:rPr>
          <w:t>(五)、建筑物建设规模</w:t>
        </w:r>
        <w:r>
          <w:tab/>
        </w:r>
        <w:r>
          <w:fldChar w:fldCharType="begin"/>
        </w:r>
        <w:r>
          <w:instrText xml:space="preserve"> PAGEREF _Toc19790 \h </w:instrText>
        </w:r>
        <w:r>
          <w:fldChar w:fldCharType="separate"/>
        </w:r>
        <w:r>
          <w:t>9</w:t>
        </w:r>
        <w:r>
          <w:fldChar w:fldCharType="end"/>
        </w:r>
      </w:hyperlink>
    </w:p>
    <w:p>
      <w:pPr>
        <w:pStyle w:val="TOC2"/>
        <w:tabs>
          <w:tab w:val="right" w:leader="dot" w:pos="8306"/>
        </w:tabs>
      </w:pPr>
      <w:hyperlink w:anchor="_Toc13579" w:history="1">
        <w:r>
          <w:rPr>
            <w:rFonts w:ascii="仿宋" w:eastAsia="仿宋" w:hAnsi="仿宋" w:cs="仿宋" w:hint="eastAsia"/>
            <w:lang w:eastAsia="zh-CN"/>
          </w:rPr>
          <w:t>(六)、项目总投资及资金构成</w:t>
        </w:r>
        <w:r>
          <w:tab/>
        </w:r>
        <w:r>
          <w:fldChar w:fldCharType="begin"/>
        </w:r>
        <w:r>
          <w:instrText xml:space="preserve"> PAGEREF _Toc13579 \h </w:instrText>
        </w:r>
        <w:r>
          <w:fldChar w:fldCharType="separate"/>
        </w:r>
        <w:r>
          <w:t>10</w:t>
        </w:r>
        <w:r>
          <w:fldChar w:fldCharType="end"/>
        </w:r>
      </w:hyperlink>
    </w:p>
    <w:p>
      <w:pPr>
        <w:pStyle w:val="TOC2"/>
        <w:tabs>
          <w:tab w:val="right" w:leader="dot" w:pos="8306"/>
        </w:tabs>
      </w:pPr>
      <w:hyperlink w:anchor="_Toc29576" w:history="1">
        <w:r>
          <w:rPr>
            <w:rFonts w:ascii="仿宋" w:eastAsia="仿宋" w:hAnsi="仿宋" w:cs="仿宋" w:hint="eastAsia"/>
            <w:lang w:eastAsia="zh-CN"/>
          </w:rPr>
          <w:t>(七)、资金筹措方案</w:t>
        </w:r>
        <w:r>
          <w:tab/>
        </w:r>
        <w:r>
          <w:fldChar w:fldCharType="begin"/>
        </w:r>
        <w:r>
          <w:instrText xml:space="preserve"> PAGEREF _Toc29576 \h </w:instrText>
        </w:r>
        <w:r>
          <w:fldChar w:fldCharType="separate"/>
        </w:r>
        <w:r>
          <w:t>11</w:t>
        </w:r>
        <w:r>
          <w:fldChar w:fldCharType="end"/>
        </w:r>
      </w:hyperlink>
    </w:p>
    <w:p>
      <w:pPr>
        <w:pStyle w:val="TOC2"/>
        <w:tabs>
          <w:tab w:val="right" w:leader="dot" w:pos="8306"/>
        </w:tabs>
      </w:pPr>
      <w:hyperlink w:anchor="_Toc5929" w:history="1">
        <w:r>
          <w:rPr>
            <w:rFonts w:ascii="仿宋" w:eastAsia="仿宋" w:hAnsi="仿宋" w:cs="仿宋" w:hint="eastAsia"/>
            <w:lang w:eastAsia="zh-CN"/>
          </w:rPr>
          <w:t>(八)、项目预期经济效益规划目标</w:t>
        </w:r>
        <w:r>
          <w:tab/>
        </w:r>
        <w:r>
          <w:fldChar w:fldCharType="begin"/>
        </w:r>
        <w:r>
          <w:instrText xml:space="preserve"> PAGEREF _Toc5929 \h </w:instrText>
        </w:r>
        <w:r>
          <w:fldChar w:fldCharType="separate"/>
        </w:r>
        <w:r>
          <w:t>13</w:t>
        </w:r>
        <w:r>
          <w:fldChar w:fldCharType="end"/>
        </w:r>
      </w:hyperlink>
    </w:p>
    <w:p>
      <w:pPr>
        <w:pStyle w:val="TOC2"/>
        <w:tabs>
          <w:tab w:val="right" w:leader="dot" w:pos="8306"/>
        </w:tabs>
      </w:pPr>
      <w:hyperlink w:anchor="_Toc3691" w:history="1">
        <w:r>
          <w:rPr>
            <w:rFonts w:ascii="仿宋" w:eastAsia="仿宋" w:hAnsi="仿宋" w:cs="仿宋" w:hint="eastAsia"/>
            <w:lang w:eastAsia="zh-CN"/>
          </w:rPr>
          <w:t>(九)、项目建设进度规划</w:t>
        </w:r>
        <w:r>
          <w:tab/>
        </w:r>
        <w:r>
          <w:fldChar w:fldCharType="begin"/>
        </w:r>
        <w:r>
          <w:instrText xml:space="preserve"> PAGEREF _Toc3691 \h </w:instrText>
        </w:r>
        <w:r>
          <w:fldChar w:fldCharType="separate"/>
        </w:r>
        <w:r>
          <w:t>14</w:t>
        </w:r>
        <w:r>
          <w:fldChar w:fldCharType="end"/>
        </w:r>
      </w:hyperlink>
    </w:p>
    <w:p>
      <w:pPr>
        <w:pStyle w:val="TOC1"/>
        <w:tabs>
          <w:tab w:val="right" w:leader="dot" w:pos="8306"/>
        </w:tabs>
      </w:pPr>
      <w:hyperlink w:anchor="_Toc17384" w:history="1">
        <w:r>
          <w:rPr>
            <w:rFonts w:ascii="仿宋" w:eastAsia="仿宋" w:hAnsi="仿宋" w:cs="仿宋" w:hint="eastAsia"/>
            <w:lang w:eastAsia="zh-CN"/>
          </w:rPr>
          <w:t>三、第八章员工绩效管理</w:t>
        </w:r>
        <w:r>
          <w:tab/>
        </w:r>
        <w:r>
          <w:fldChar w:fldCharType="begin"/>
        </w:r>
        <w:r>
          <w:instrText xml:space="preserve"> PAGEREF _Toc17384 \h </w:instrText>
        </w:r>
        <w:r>
          <w:fldChar w:fldCharType="separate"/>
        </w:r>
        <w:r>
          <w:t>16</w:t>
        </w:r>
        <w:r>
          <w:fldChar w:fldCharType="end"/>
        </w:r>
      </w:hyperlink>
    </w:p>
    <w:p>
      <w:pPr>
        <w:pStyle w:val="TOC2"/>
        <w:tabs>
          <w:tab w:val="right" w:leader="dot" w:pos="8306"/>
        </w:tabs>
      </w:pPr>
      <w:hyperlink w:anchor="_Toc19610" w:history="1">
        <w:r>
          <w:rPr>
            <w:rFonts w:ascii="仿宋" w:eastAsia="仿宋" w:hAnsi="仿宋" w:cs="仿宋" w:hint="eastAsia"/>
            <w:lang w:eastAsia="zh-CN"/>
          </w:rPr>
          <w:t>(一)、绩效评估体系建立</w:t>
        </w:r>
        <w:r>
          <w:tab/>
        </w:r>
        <w:r>
          <w:fldChar w:fldCharType="begin"/>
        </w:r>
        <w:r>
          <w:instrText xml:space="preserve"> PAGEREF _Toc19610 \h </w:instrText>
        </w:r>
        <w:r>
          <w:fldChar w:fldCharType="separate"/>
        </w:r>
        <w:r>
          <w:t>16</w:t>
        </w:r>
        <w:r>
          <w:fldChar w:fldCharType="end"/>
        </w:r>
      </w:hyperlink>
    </w:p>
    <w:p>
      <w:pPr>
        <w:pStyle w:val="TOC2"/>
        <w:tabs>
          <w:tab w:val="right" w:leader="dot" w:pos="8306"/>
        </w:tabs>
      </w:pPr>
      <w:hyperlink w:anchor="_Toc1589" w:history="1">
        <w:r>
          <w:rPr>
            <w:rFonts w:ascii="仿宋" w:eastAsia="仿宋" w:hAnsi="仿宋" w:cs="仿宋" w:hint="eastAsia"/>
            <w:lang w:eastAsia="zh-CN"/>
          </w:rPr>
          <w:t>(二)、绩效考核与反馈</w:t>
        </w:r>
        <w:r>
          <w:tab/>
        </w:r>
        <w:r>
          <w:fldChar w:fldCharType="begin"/>
        </w:r>
        <w:r>
          <w:instrText xml:space="preserve"> PAGEREF _Toc1589 \h </w:instrText>
        </w:r>
        <w:r>
          <w:fldChar w:fldCharType="separate"/>
        </w:r>
        <w:r>
          <w:t>16</w:t>
        </w:r>
        <w:r>
          <w:fldChar w:fldCharType="end"/>
        </w:r>
      </w:hyperlink>
    </w:p>
    <w:p>
      <w:pPr>
        <w:pStyle w:val="TOC2"/>
        <w:tabs>
          <w:tab w:val="right" w:leader="dot" w:pos="8306"/>
        </w:tabs>
      </w:pPr>
      <w:hyperlink w:anchor="_Toc12478" w:history="1">
        <w:r>
          <w:rPr>
            <w:rFonts w:ascii="仿宋" w:eastAsia="仿宋" w:hAnsi="仿宋" w:cs="仿宋" w:hint="eastAsia"/>
            <w:lang w:eastAsia="zh-CN"/>
          </w:rPr>
          <w:t>(三)、激励与奖惩机制</w:t>
        </w:r>
        <w:r>
          <w:tab/>
        </w:r>
        <w:r>
          <w:fldChar w:fldCharType="begin"/>
        </w:r>
        <w:r>
          <w:instrText xml:space="preserve"> PAGEREF _Toc12478 \h </w:instrText>
        </w:r>
        <w:r>
          <w:fldChar w:fldCharType="separate"/>
        </w:r>
        <w:r>
          <w:t>17</w:t>
        </w:r>
        <w:r>
          <w:fldChar w:fldCharType="end"/>
        </w:r>
      </w:hyperlink>
    </w:p>
    <w:p>
      <w:pPr>
        <w:pStyle w:val="TOC1"/>
        <w:tabs>
          <w:tab w:val="right" w:leader="dot" w:pos="8306"/>
        </w:tabs>
      </w:pPr>
      <w:hyperlink w:anchor="_Toc29637" w:history="1">
        <w:r>
          <w:rPr>
            <w:rFonts w:ascii="仿宋" w:eastAsia="仿宋" w:hAnsi="仿宋" w:cs="仿宋" w:hint="eastAsia"/>
            <w:lang w:eastAsia="zh-CN"/>
          </w:rPr>
          <w:t>四、宏观环境分析</w:t>
        </w:r>
        <w:r>
          <w:tab/>
        </w:r>
        <w:r>
          <w:fldChar w:fldCharType="begin"/>
        </w:r>
        <w:r>
          <w:instrText xml:space="preserve"> PAGEREF _Toc29637 \h </w:instrText>
        </w:r>
        <w:r>
          <w:fldChar w:fldCharType="separate"/>
        </w:r>
        <w:r>
          <w:t>18</w:t>
        </w:r>
        <w:r>
          <w:fldChar w:fldCharType="end"/>
        </w:r>
      </w:hyperlink>
    </w:p>
    <w:p>
      <w:pPr>
        <w:pStyle w:val="TOC2"/>
        <w:tabs>
          <w:tab w:val="right" w:leader="dot" w:pos="8306"/>
        </w:tabs>
      </w:pPr>
      <w:hyperlink w:anchor="_Toc18620" w:history="1">
        <w:r>
          <w:rPr>
            <w:rFonts w:ascii="仿宋" w:eastAsia="仿宋" w:hAnsi="仿宋" w:cs="仿宋" w:hint="eastAsia"/>
            <w:lang w:eastAsia="zh-CN"/>
          </w:rPr>
          <w:t>(一)、宏观环境分析</w:t>
        </w:r>
        <w:r>
          <w:tab/>
        </w:r>
        <w:r>
          <w:fldChar w:fldCharType="begin"/>
        </w:r>
        <w:r>
          <w:instrText xml:space="preserve"> PAGEREF _Toc18620 \h </w:instrText>
        </w:r>
        <w:r>
          <w:fldChar w:fldCharType="separate"/>
        </w:r>
        <w:r>
          <w:t>18</w:t>
        </w:r>
        <w:r>
          <w:fldChar w:fldCharType="end"/>
        </w:r>
      </w:hyperlink>
    </w:p>
    <w:p>
      <w:pPr>
        <w:pStyle w:val="TOC1"/>
        <w:tabs>
          <w:tab w:val="right" w:leader="dot" w:pos="8306"/>
        </w:tabs>
      </w:pPr>
      <w:hyperlink w:anchor="_Toc32223" w:history="1">
        <w:r>
          <w:rPr>
            <w:rFonts w:ascii="仿宋" w:eastAsia="仿宋" w:hAnsi="仿宋" w:cs="仿宋" w:hint="eastAsia"/>
            <w:lang w:eastAsia="zh-CN"/>
          </w:rPr>
          <w:t>五、薪酬制度管理</w:t>
        </w:r>
        <w:r>
          <w:tab/>
        </w:r>
        <w:r>
          <w:fldChar w:fldCharType="begin"/>
        </w:r>
        <w:r>
          <w:instrText xml:space="preserve"> PAGEREF _Toc32223 \h </w:instrText>
        </w:r>
        <w:r>
          <w:fldChar w:fldCharType="separate"/>
        </w:r>
        <w:r>
          <w:t>19</w:t>
        </w:r>
        <w:r>
          <w:fldChar w:fldCharType="end"/>
        </w:r>
      </w:hyperlink>
    </w:p>
    <w:p>
      <w:pPr>
        <w:pStyle w:val="TOC2"/>
        <w:tabs>
          <w:tab w:val="right" w:leader="dot" w:pos="8306"/>
        </w:tabs>
      </w:pPr>
      <w:hyperlink w:anchor="_Toc22483" w:history="1">
        <w:r>
          <w:rPr>
            <w:rFonts w:ascii="仿宋" w:eastAsia="仿宋" w:hAnsi="仿宋" w:cs="仿宋" w:hint="eastAsia"/>
            <w:lang w:eastAsia="zh-CN"/>
          </w:rPr>
          <w:t>(一)、薪酬管理制度</w:t>
        </w:r>
        <w:r>
          <w:tab/>
        </w:r>
        <w:r>
          <w:fldChar w:fldCharType="begin"/>
        </w:r>
        <w:r>
          <w:instrText xml:space="preserve"> PAGEREF _Toc22483 \h </w:instrText>
        </w:r>
        <w:r>
          <w:fldChar w:fldCharType="separate"/>
        </w:r>
        <w:r>
          <w:t>19</w:t>
        </w:r>
        <w:r>
          <w:fldChar w:fldCharType="end"/>
        </w:r>
      </w:hyperlink>
    </w:p>
    <w:p>
      <w:pPr>
        <w:pStyle w:val="TOC2"/>
        <w:tabs>
          <w:tab w:val="right" w:leader="dot" w:pos="8306"/>
        </w:tabs>
      </w:pPr>
      <w:hyperlink w:anchor="_Toc23952" w:history="1">
        <w:r>
          <w:rPr>
            <w:rFonts w:ascii="仿宋" w:eastAsia="仿宋" w:hAnsi="仿宋" w:cs="仿宋" w:hint="eastAsia"/>
            <w:lang w:eastAsia="zh-CN"/>
          </w:rPr>
          <w:t>(二)、奖金制度的制定</w:t>
        </w:r>
        <w:r>
          <w:tab/>
        </w:r>
        <w:r>
          <w:fldChar w:fldCharType="begin"/>
        </w:r>
        <w:r>
          <w:instrText xml:space="preserve"> PAGEREF _Toc23952 \h </w:instrText>
        </w:r>
        <w:r>
          <w:fldChar w:fldCharType="separate"/>
        </w:r>
        <w:r>
          <w:t>22</w:t>
        </w:r>
        <w:r>
          <w:fldChar w:fldCharType="end"/>
        </w:r>
      </w:hyperlink>
    </w:p>
    <w:p>
      <w:pPr>
        <w:pStyle w:val="TOC2"/>
        <w:tabs>
          <w:tab w:val="right" w:leader="dot" w:pos="8306"/>
        </w:tabs>
      </w:pPr>
      <w:hyperlink w:anchor="_Toc21111" w:history="1">
        <w:r>
          <w:rPr>
            <w:rFonts w:ascii="仿宋" w:eastAsia="仿宋" w:hAnsi="仿宋" w:cs="仿宋" w:hint="eastAsia"/>
            <w:lang w:eastAsia="zh-CN"/>
          </w:rPr>
          <w:t>(三)、岗位薪酬体系设计</w:t>
        </w:r>
        <w:r>
          <w:tab/>
        </w:r>
        <w:r>
          <w:fldChar w:fldCharType="begin"/>
        </w:r>
        <w:r>
          <w:instrText xml:space="preserve"> PAGEREF _Toc21111 \h </w:instrText>
        </w:r>
        <w:r>
          <w:fldChar w:fldCharType="separate"/>
        </w:r>
        <w:r>
          <w:t>25</w:t>
        </w:r>
        <w:r>
          <w:fldChar w:fldCharType="end"/>
        </w:r>
      </w:hyperlink>
    </w:p>
    <w:p>
      <w:pPr>
        <w:pStyle w:val="TOC2"/>
        <w:tabs>
          <w:tab w:val="right" w:leader="dot" w:pos="8306"/>
        </w:tabs>
      </w:pPr>
      <w:hyperlink w:anchor="_Toc24218" w:history="1">
        <w:r>
          <w:rPr>
            <w:rFonts w:ascii="仿宋" w:eastAsia="仿宋" w:hAnsi="仿宋" w:cs="仿宋" w:hint="eastAsia"/>
            <w:lang w:eastAsia="zh-CN"/>
          </w:rPr>
          <w:t>(四)、绩效薪酬体系设计</w:t>
        </w:r>
        <w:r>
          <w:tab/>
        </w:r>
        <w:r>
          <w:fldChar w:fldCharType="begin"/>
        </w:r>
        <w:r>
          <w:instrText xml:space="preserve"> PAGEREF _Toc24218 \h </w:instrText>
        </w:r>
        <w:r>
          <w:fldChar w:fldCharType="separate"/>
        </w:r>
        <w:r>
          <w:t>27</w:t>
        </w:r>
        <w:r>
          <w:fldChar w:fldCharType="end"/>
        </w:r>
      </w:hyperlink>
    </w:p>
    <w:p>
      <w:pPr>
        <w:pStyle w:val="TOC1"/>
        <w:tabs>
          <w:tab w:val="right" w:leader="dot" w:pos="8306"/>
        </w:tabs>
      </w:pPr>
      <w:hyperlink w:anchor="_Toc16923" w:history="1">
        <w:r>
          <w:rPr>
            <w:rFonts w:ascii="仿宋" w:eastAsia="仿宋" w:hAnsi="仿宋" w:cs="仿宋" w:hint="eastAsia"/>
            <w:lang w:eastAsia="zh-CN"/>
          </w:rPr>
          <w:t>六、员工社会责任履行及参与公益活动</w:t>
        </w:r>
        <w:r>
          <w:tab/>
        </w:r>
        <w:r>
          <w:fldChar w:fldCharType="begin"/>
        </w:r>
        <w:r>
          <w:instrText xml:space="preserve"> PAGEREF _Toc16923 \h </w:instrText>
        </w:r>
        <w:r>
          <w:fldChar w:fldCharType="separate"/>
        </w:r>
        <w:r>
          <w:t>28</w:t>
        </w:r>
        <w:r>
          <w:fldChar w:fldCharType="end"/>
        </w:r>
      </w:hyperlink>
    </w:p>
    <w:p>
      <w:pPr>
        <w:pStyle w:val="TOC2"/>
        <w:tabs>
          <w:tab w:val="right" w:leader="dot" w:pos="8306"/>
        </w:tabs>
      </w:pPr>
      <w:hyperlink w:anchor="_Toc26252" w:history="1">
        <w:r>
          <w:rPr>
            <w:rFonts w:ascii="仿宋" w:eastAsia="仿宋" w:hAnsi="仿宋" w:cs="仿宋" w:hint="eastAsia"/>
            <w:lang w:eastAsia="zh-CN"/>
          </w:rPr>
          <w:t>(一)、员工社会责任的内涵及履行方式</w:t>
        </w:r>
        <w:r>
          <w:tab/>
        </w:r>
        <w:r>
          <w:fldChar w:fldCharType="begin"/>
        </w:r>
        <w:r>
          <w:instrText xml:space="preserve"> PAGEREF _Toc26252 \h </w:instrText>
        </w:r>
        <w:r>
          <w:fldChar w:fldCharType="separate"/>
        </w:r>
        <w:r>
          <w:t>28</w:t>
        </w:r>
        <w:r>
          <w:fldChar w:fldCharType="end"/>
        </w:r>
      </w:hyperlink>
    </w:p>
    <w:p>
      <w:pPr>
        <w:pStyle w:val="TOC2"/>
        <w:tabs>
          <w:tab w:val="right" w:leader="dot" w:pos="8306"/>
        </w:tabs>
      </w:pPr>
      <w:hyperlink w:anchor="_Toc6225" w:history="1">
        <w:r>
          <w:rPr>
            <w:rFonts w:ascii="仿宋" w:eastAsia="仿宋" w:hAnsi="仿宋" w:cs="仿宋" w:hint="eastAsia"/>
            <w:lang w:eastAsia="zh-CN"/>
          </w:rPr>
          <w:t>(二)、参与公益活动的意义及实施策略</w:t>
        </w:r>
        <w:r>
          <w:tab/>
        </w:r>
        <w:r>
          <w:fldChar w:fldCharType="begin"/>
        </w:r>
        <w:r>
          <w:instrText xml:space="preserve"> PAGEREF _Toc6225 \h </w:instrText>
        </w:r>
        <w:r>
          <w:fldChar w:fldCharType="separate"/>
        </w:r>
        <w:r>
          <w:t>29</w:t>
        </w:r>
        <w:r>
          <w:fldChar w:fldCharType="end"/>
        </w:r>
      </w:hyperlink>
    </w:p>
    <w:p>
      <w:pPr>
        <w:pStyle w:val="TOC2"/>
        <w:tabs>
          <w:tab w:val="right" w:leader="dot" w:pos="8306"/>
        </w:tabs>
      </w:pPr>
      <w:hyperlink w:anchor="_Toc16870" w:history="1">
        <w:r>
          <w:rPr>
            <w:rFonts w:ascii="仿宋" w:eastAsia="仿宋" w:hAnsi="仿宋" w:cs="仿宋" w:hint="eastAsia"/>
            <w:lang w:eastAsia="zh-CN"/>
          </w:rPr>
          <w:t>(三)、社会责任履行及公益活动参与的持续推进</w:t>
        </w:r>
        <w:r>
          <w:tab/>
        </w:r>
        <w:r>
          <w:fldChar w:fldCharType="begin"/>
        </w:r>
        <w:r>
          <w:instrText xml:space="preserve"> PAGEREF _Toc16870 \h </w:instrText>
        </w:r>
        <w:r>
          <w:fldChar w:fldCharType="separate"/>
        </w:r>
        <w:r>
          <w:t>29</w:t>
        </w:r>
        <w:r>
          <w:fldChar w:fldCharType="end"/>
        </w:r>
      </w:hyperlink>
    </w:p>
    <w:p>
      <w:pPr>
        <w:pStyle w:val="TOC1"/>
        <w:tabs>
          <w:tab w:val="right" w:leader="dot" w:pos="8306"/>
        </w:tabs>
      </w:pPr>
      <w:hyperlink w:anchor="_Toc29673" w:history="1">
        <w:r>
          <w:rPr>
            <w:rFonts w:ascii="仿宋" w:eastAsia="仿宋" w:hAnsi="仿宋" w:cs="仿宋" w:hint="eastAsia"/>
            <w:lang w:eastAsia="zh-CN"/>
          </w:rPr>
          <w:t>七、第三十八章员工社交媒体管理</w:t>
        </w:r>
        <w:r>
          <w:tab/>
        </w:r>
        <w:r>
          <w:fldChar w:fldCharType="begin"/>
        </w:r>
        <w:r>
          <w:instrText xml:space="preserve"> PAGEREF _Toc29673 \h </w:instrText>
        </w:r>
        <w:r>
          <w:fldChar w:fldCharType="separate"/>
        </w:r>
        <w:r>
          <w:t>30</w:t>
        </w:r>
        <w:r>
          <w:fldChar w:fldCharType="end"/>
        </w:r>
      </w:hyperlink>
    </w:p>
    <w:p>
      <w:pPr>
        <w:pStyle w:val="TOC2"/>
        <w:tabs>
          <w:tab w:val="right" w:leader="dot" w:pos="8306"/>
        </w:tabs>
      </w:pPr>
      <w:hyperlink w:anchor="_Toc20294" w:history="1">
        <w:r>
          <w:rPr>
            <w:rFonts w:ascii="仿宋" w:eastAsia="仿宋" w:hAnsi="仿宋" w:cs="仿宋" w:hint="eastAsia"/>
            <w:lang w:eastAsia="zh-CN"/>
          </w:rPr>
          <w:t>(一)、员工社交媒体政策</w:t>
        </w:r>
        <w:r>
          <w:tab/>
        </w:r>
        <w:r>
          <w:fldChar w:fldCharType="begin"/>
        </w:r>
        <w:r>
          <w:instrText xml:space="preserve"> PAGEREF _Toc20294 \h </w:instrText>
        </w:r>
        <w:r>
          <w:fldChar w:fldCharType="separate"/>
        </w:r>
        <w:r>
          <w:t>30</w:t>
        </w:r>
        <w:r>
          <w:fldChar w:fldCharType="end"/>
        </w:r>
      </w:hyperlink>
    </w:p>
    <w:p>
      <w:pPr>
        <w:pStyle w:val="TOC2"/>
        <w:tabs>
          <w:tab w:val="right" w:leader="dot" w:pos="8306"/>
        </w:tabs>
      </w:pPr>
      <w:hyperlink w:anchor="_Toc12273" w:history="1">
        <w:r>
          <w:rPr>
            <w:rFonts w:ascii="仿宋" w:eastAsia="仿宋" w:hAnsi="仿宋" w:cs="仿宋" w:hint="eastAsia"/>
            <w:lang w:eastAsia="zh-CN"/>
          </w:rPr>
          <w:t>(二)、个人品牌与公司形象的关联</w:t>
        </w:r>
        <w:r>
          <w:tab/>
        </w:r>
        <w:r>
          <w:fldChar w:fldCharType="begin"/>
        </w:r>
        <w:r>
          <w:instrText xml:space="preserve"> PAGEREF _Toc12273 \h </w:instrText>
        </w:r>
        <w:r>
          <w:fldChar w:fldCharType="separate"/>
        </w:r>
        <w:r>
          <w:t>31</w:t>
        </w:r>
        <w:r>
          <w:fldChar w:fldCharType="end"/>
        </w:r>
      </w:hyperlink>
    </w:p>
    <w:p>
      <w:pPr>
        <w:pStyle w:val="TOC2"/>
        <w:tabs>
          <w:tab w:val="right" w:leader="dot" w:pos="8306"/>
        </w:tabs>
      </w:pPr>
      <w:hyperlink w:anchor="_Toc8413" w:history="1">
        <w:r>
          <w:rPr>
            <w:rFonts w:ascii="仿宋" w:eastAsia="仿宋" w:hAnsi="仿宋" w:cs="仿宋" w:hint="eastAsia"/>
            <w:lang w:eastAsia="zh-CN"/>
          </w:rPr>
          <w:t>(三)、社交媒体使用准则</w:t>
        </w:r>
        <w:r>
          <w:tab/>
        </w:r>
        <w:r>
          <w:fldChar w:fldCharType="begin"/>
        </w:r>
        <w:r>
          <w:instrText xml:space="preserve"> PAGEREF _Toc8413 \h </w:instrText>
        </w:r>
        <w:r>
          <w:fldChar w:fldCharType="separate"/>
        </w:r>
        <w:r>
          <w:t>32</w:t>
        </w:r>
        <w:r>
          <w:fldChar w:fldCharType="end"/>
        </w:r>
      </w:hyperlink>
    </w:p>
    <w:p>
      <w:pPr>
        <w:pStyle w:val="TOC2"/>
        <w:tabs>
          <w:tab w:val="right" w:leader="dot" w:pos="8306"/>
        </w:tabs>
      </w:pPr>
      <w:hyperlink w:anchor="_Toc5057" w:history="1">
        <w:r>
          <w:rPr>
            <w:rFonts w:ascii="仿宋" w:eastAsia="仿宋" w:hAnsi="仿宋" w:cs="仿宋" w:hint="eastAsia"/>
            <w:lang w:eastAsia="zh-CN"/>
          </w:rPr>
          <w:t>(四)、公司与员工互动</w:t>
        </w:r>
        <w:r>
          <w:tab/>
        </w:r>
        <w:r>
          <w:fldChar w:fldCharType="begin"/>
        </w:r>
        <w:r>
          <w:instrText xml:space="preserve"> PAGEREF _Toc5057 \h </w:instrText>
        </w:r>
        <w:r>
          <w:fldChar w:fldCharType="separate"/>
        </w:r>
        <w:r>
          <w:t>35</w:t>
        </w:r>
        <w:r>
          <w:fldChar w:fldCharType="end"/>
        </w:r>
      </w:hyperlink>
    </w:p>
    <w:p>
      <w:pPr>
        <w:pStyle w:val="TOC2"/>
        <w:tabs>
          <w:tab w:val="right" w:leader="dot" w:pos="8306"/>
        </w:tabs>
      </w:pPr>
      <w:hyperlink w:anchor="_Toc11978" w:history="1">
        <w:r>
          <w:rPr>
            <w:rFonts w:ascii="仿宋" w:eastAsia="仿宋" w:hAnsi="仿宋" w:cs="仿宋" w:hint="eastAsia"/>
            <w:lang w:eastAsia="zh-CN"/>
          </w:rPr>
          <w:t>(五)、公司社交媒体账号管理</w:t>
        </w:r>
        <w:r>
          <w:tab/>
        </w:r>
        <w:r>
          <w:fldChar w:fldCharType="begin"/>
        </w:r>
        <w:r>
          <w:instrText xml:space="preserve"> PAGEREF _Toc11978 \h </w:instrText>
        </w:r>
        <w:r>
          <w:fldChar w:fldCharType="separate"/>
        </w:r>
        <w:r>
          <w:t>36</w:t>
        </w:r>
        <w:r>
          <w:fldChar w:fldCharType="end"/>
        </w:r>
      </w:hyperlink>
    </w:p>
    <w:p>
      <w:pPr>
        <w:pStyle w:val="TOC2"/>
        <w:tabs>
          <w:tab w:val="right" w:leader="dot" w:pos="8306"/>
        </w:tabs>
      </w:pPr>
      <w:hyperlink w:anchor="_Toc29827" w:history="1">
        <w:r>
          <w:rPr>
            <w:rFonts w:ascii="仿宋" w:eastAsia="仿宋" w:hAnsi="仿宋" w:cs="仿宋" w:hint="eastAsia"/>
            <w:lang w:eastAsia="zh-CN"/>
          </w:rPr>
          <w:t>(六)、职业发展机会的分享与推广</w:t>
        </w:r>
        <w:r>
          <w:tab/>
        </w:r>
        <w:r>
          <w:fldChar w:fldCharType="begin"/>
        </w:r>
        <w:r>
          <w:instrText xml:space="preserve"> PAGEREF _Toc29827 \h </w:instrText>
        </w:r>
        <w:r>
          <w:fldChar w:fldCharType="separate"/>
        </w:r>
        <w:r>
          <w:t>37</w:t>
        </w:r>
        <w:r>
          <w:fldChar w:fldCharType="end"/>
        </w:r>
      </w:hyperlink>
    </w:p>
    <w:p>
      <w:pPr>
        <w:pStyle w:val="TOC1"/>
        <w:tabs>
          <w:tab w:val="right" w:leader="dot" w:pos="8306"/>
        </w:tabs>
      </w:pPr>
      <w:hyperlink w:anchor="_Toc18697" w:history="1">
        <w:r>
          <w:rPr>
            <w:rFonts w:ascii="仿宋" w:eastAsia="仿宋" w:hAnsi="仿宋" w:cs="仿宋" w:hint="eastAsia"/>
            <w:lang w:eastAsia="zh-CN"/>
          </w:rPr>
          <w:t>八、员工家庭与工作平衡支持计划</w:t>
        </w:r>
        <w:r>
          <w:tab/>
        </w:r>
        <w:r>
          <w:fldChar w:fldCharType="begin"/>
        </w:r>
        <w:r>
          <w:instrText xml:space="preserve"> PAGEREF _Toc18697 \h </w:instrText>
        </w:r>
        <w:r>
          <w:fldChar w:fldCharType="separate"/>
        </w:r>
        <w:r>
          <w:t>38</w:t>
        </w:r>
        <w:r>
          <w:fldChar w:fldCharType="end"/>
        </w:r>
      </w:hyperlink>
    </w:p>
    <w:p>
      <w:pPr>
        <w:pStyle w:val="TOC2"/>
        <w:tabs>
          <w:tab w:val="right" w:leader="dot" w:pos="8306"/>
        </w:tabs>
      </w:pPr>
      <w:hyperlink w:anchor="_Toc23506" w:history="1">
        <w:r>
          <w:rPr>
            <w:rFonts w:ascii="仿宋" w:eastAsia="仿宋" w:hAnsi="仿宋" w:cs="仿宋" w:hint="eastAsia"/>
            <w:lang w:eastAsia="zh-CN"/>
          </w:rPr>
          <w:t>(一)、家庭与工作平衡的重要性分析</w:t>
        </w:r>
        <w:r>
          <w:tab/>
        </w:r>
        <w:r>
          <w:fldChar w:fldCharType="begin"/>
        </w:r>
        <w:r>
          <w:instrText xml:space="preserve"> PAGEREF _Toc23506 \h </w:instrText>
        </w:r>
        <w:r>
          <w:fldChar w:fldCharType="separate"/>
        </w:r>
        <w:r>
          <w:t>38</w:t>
        </w:r>
        <w:r>
          <w:fldChar w:fldCharType="end"/>
        </w:r>
      </w:hyperlink>
    </w:p>
    <w:p>
      <w:pPr>
        <w:pStyle w:val="TOC2"/>
        <w:tabs>
          <w:tab w:val="right" w:leader="dot" w:pos="8306"/>
        </w:tabs>
      </w:pPr>
      <w:hyperlink w:anchor="_Toc11798" w:history="1">
        <w:r>
          <w:rPr>
            <w:rFonts w:ascii="仿宋" w:eastAsia="仿宋" w:hAnsi="仿宋" w:cs="仿宋" w:hint="eastAsia"/>
            <w:lang w:eastAsia="zh-CN"/>
          </w:rPr>
          <w:t>(二)、支持计划的制定与实施步骤</w:t>
        </w:r>
        <w:r>
          <w:tab/>
        </w:r>
        <w:r>
          <w:fldChar w:fldCharType="begin"/>
        </w:r>
        <w:r>
          <w:instrText xml:space="preserve"> PAGEREF _Toc11798 \h </w:instrText>
        </w:r>
        <w:r>
          <w:fldChar w:fldCharType="separate"/>
        </w:r>
        <w:r>
          <w:t>39</w:t>
        </w:r>
        <w:r>
          <w:fldChar w:fldCharType="end"/>
        </w:r>
      </w:hyperlink>
    </w:p>
    <w:p>
      <w:pPr>
        <w:pStyle w:val="TOC2"/>
        <w:tabs>
          <w:tab w:val="right" w:leader="dot" w:pos="8306"/>
        </w:tabs>
      </w:pPr>
      <w:hyperlink w:anchor="_Toc9310" w:history="1">
        <w:r>
          <w:rPr>
            <w:rFonts w:ascii="仿宋" w:eastAsia="仿宋" w:hAnsi="仿宋" w:cs="仿宋" w:hint="eastAsia"/>
            <w:lang w:eastAsia="zh-CN"/>
          </w:rPr>
          <w:t>(三)、平衡效果的评估及调整优化</w:t>
        </w:r>
        <w:r>
          <w:tab/>
        </w:r>
        <w:r>
          <w:fldChar w:fldCharType="begin"/>
        </w:r>
        <w:r>
          <w:instrText xml:space="preserve"> PAGEREF _Toc9310 \h </w:instrText>
        </w:r>
        <w:r>
          <w:fldChar w:fldCharType="separate"/>
        </w:r>
        <w:r>
          <w:t>39</w:t>
        </w:r>
        <w:r>
          <w:fldChar w:fldCharType="end"/>
        </w:r>
      </w:hyperlink>
    </w:p>
    <w:p>
      <w:pPr>
        <w:pStyle w:val="TOC1"/>
        <w:tabs>
          <w:tab w:val="right" w:leader="dot" w:pos="8306"/>
        </w:tabs>
      </w:pPr>
      <w:hyperlink w:anchor="_Toc4985" w:history="1">
        <w:r>
          <w:rPr>
            <w:rFonts w:ascii="仿宋" w:eastAsia="仿宋" w:hAnsi="仿宋" w:cs="仿宋" w:hint="eastAsia"/>
            <w:lang w:eastAsia="zh-CN"/>
          </w:rPr>
          <w:t>九、第二十六章人才留存与流失管理</w:t>
        </w:r>
        <w:r>
          <w:tab/>
        </w:r>
        <w:r>
          <w:fldChar w:fldCharType="begin"/>
        </w:r>
        <w:r>
          <w:instrText xml:space="preserve"> PAGEREF _Toc4985 \h </w:instrText>
        </w:r>
        <w:r>
          <w:fldChar w:fldCharType="separate"/>
        </w:r>
        <w:r>
          <w:t>40</w:t>
        </w:r>
        <w:r>
          <w:fldChar w:fldCharType="end"/>
        </w:r>
      </w:hyperlink>
    </w:p>
    <w:p>
      <w:pPr>
        <w:pStyle w:val="TOC2"/>
        <w:tabs>
          <w:tab w:val="right" w:leader="dot" w:pos="8306"/>
        </w:tabs>
      </w:pPr>
      <w:hyperlink w:anchor="_Toc17601" w:history="1">
        <w:r>
          <w:rPr>
            <w:rFonts w:ascii="仿宋" w:eastAsia="仿宋" w:hAnsi="仿宋" w:cs="仿宋" w:hint="eastAsia"/>
            <w:lang w:eastAsia="zh-CN"/>
          </w:rPr>
          <w:t>(一)、人才留存策略</w:t>
        </w:r>
        <w:r>
          <w:tab/>
        </w:r>
        <w:r>
          <w:fldChar w:fldCharType="begin"/>
        </w:r>
        <w:r>
          <w:instrText xml:space="preserve"> PAGEREF _Toc17601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5" w:history="1">
        <w:r>
          <w:rPr>
            <w:rFonts w:ascii="仿宋" w:eastAsia="仿宋" w:hAnsi="仿宋" w:cs="仿宋" w:hint="eastAsia"/>
            <w:lang w:eastAsia="zh-CN"/>
          </w:rPr>
          <w:t>(二)、人才流失分析与改进</w:t>
        </w:r>
        <w:r>
          <w:tab/>
        </w:r>
        <w:r>
          <w:fldChar w:fldCharType="begin"/>
        </w:r>
        <w:r>
          <w:instrText xml:space="preserve"> PAGEREF _Toc6095 \h </w:instrText>
        </w:r>
        <w:r>
          <w:fldChar w:fldCharType="separate"/>
        </w:r>
        <w:r>
          <w:t>40</w:t>
        </w:r>
        <w:r>
          <w:fldChar w:fldCharType="end"/>
        </w:r>
      </w:hyperlink>
    </w:p>
    <w:p>
      <w:pPr>
        <w:pStyle w:val="TOC2"/>
        <w:tabs>
          <w:tab w:val="right" w:leader="dot" w:pos="8306"/>
        </w:tabs>
      </w:pPr>
      <w:hyperlink w:anchor="_Toc484" w:history="1">
        <w:r>
          <w:rPr>
            <w:rFonts w:ascii="仿宋" w:eastAsia="仿宋" w:hAnsi="仿宋" w:cs="仿宋" w:hint="eastAsia"/>
            <w:lang w:eastAsia="zh-CN"/>
          </w:rPr>
          <w:t>(三)、持续改进与未来展望</w:t>
        </w:r>
        <w:r>
          <w:tab/>
        </w:r>
        <w:r>
          <w:fldChar w:fldCharType="begin"/>
        </w:r>
        <w:r>
          <w:instrText xml:space="preserve"> PAGEREF _Toc484 \h </w:instrText>
        </w:r>
        <w:r>
          <w:fldChar w:fldCharType="separate"/>
        </w:r>
        <w:r>
          <w:t>41</w:t>
        </w:r>
        <w:r>
          <w:fldChar w:fldCharType="end"/>
        </w:r>
      </w:hyperlink>
    </w:p>
    <w:p>
      <w:pPr>
        <w:pStyle w:val="TOC1"/>
        <w:tabs>
          <w:tab w:val="right" w:leader="dot" w:pos="8306"/>
        </w:tabs>
      </w:pPr>
      <w:hyperlink w:anchor="_Toc4628" w:history="1">
        <w:r>
          <w:rPr>
            <w:rFonts w:ascii="仿宋" w:eastAsia="仿宋" w:hAnsi="仿宋" w:cs="仿宋" w:hint="eastAsia"/>
            <w:lang w:eastAsia="zh-CN"/>
          </w:rPr>
          <w:t>十、第十三章技术与创新支持</w:t>
        </w:r>
        <w:r>
          <w:tab/>
        </w:r>
        <w:r>
          <w:fldChar w:fldCharType="begin"/>
        </w:r>
        <w:r>
          <w:instrText xml:space="preserve"> PAGEREF _Toc4628 \h </w:instrText>
        </w:r>
        <w:r>
          <w:fldChar w:fldCharType="separate"/>
        </w:r>
        <w:r>
          <w:t>41</w:t>
        </w:r>
        <w:r>
          <w:fldChar w:fldCharType="end"/>
        </w:r>
      </w:hyperlink>
    </w:p>
    <w:p>
      <w:pPr>
        <w:pStyle w:val="TOC2"/>
        <w:tabs>
          <w:tab w:val="right" w:leader="dot" w:pos="8306"/>
        </w:tabs>
      </w:pPr>
      <w:hyperlink w:anchor="_Toc19880" w:history="1">
        <w:r>
          <w:rPr>
            <w:rFonts w:ascii="仿宋" w:eastAsia="仿宋" w:hAnsi="仿宋" w:cs="仿宋" w:hint="eastAsia"/>
            <w:lang w:eastAsia="zh-CN"/>
          </w:rPr>
          <w:t>(一)、技术培训与更新</w:t>
        </w:r>
        <w:r>
          <w:tab/>
        </w:r>
        <w:r>
          <w:fldChar w:fldCharType="begin"/>
        </w:r>
        <w:r>
          <w:instrText xml:space="preserve"> PAGEREF _Toc19880 \h </w:instrText>
        </w:r>
        <w:r>
          <w:fldChar w:fldCharType="separate"/>
        </w:r>
        <w:r>
          <w:t>41</w:t>
        </w:r>
        <w:r>
          <w:fldChar w:fldCharType="end"/>
        </w:r>
      </w:hyperlink>
    </w:p>
    <w:p>
      <w:pPr>
        <w:pStyle w:val="TOC2"/>
        <w:tabs>
          <w:tab w:val="right" w:leader="dot" w:pos="8306"/>
        </w:tabs>
      </w:pPr>
      <w:hyperlink w:anchor="_Toc4147" w:history="1">
        <w:r>
          <w:rPr>
            <w:rFonts w:ascii="仿宋" w:eastAsia="仿宋" w:hAnsi="仿宋" w:cs="仿宋" w:hint="eastAsia"/>
            <w:lang w:eastAsia="zh-CN"/>
          </w:rPr>
          <w:t>(二)、创新文化与项目支持</w:t>
        </w:r>
        <w:r>
          <w:tab/>
        </w:r>
        <w:r>
          <w:fldChar w:fldCharType="begin"/>
        </w:r>
        <w:r>
          <w:instrText xml:space="preserve"> PAGEREF _Toc4147 \h </w:instrText>
        </w:r>
        <w:r>
          <w:fldChar w:fldCharType="separate"/>
        </w:r>
        <w:r>
          <w:t>42</w:t>
        </w:r>
        <w:r>
          <w:fldChar w:fldCharType="end"/>
        </w:r>
      </w:hyperlink>
    </w:p>
    <w:p>
      <w:pPr>
        <w:pStyle w:val="TOC1"/>
        <w:tabs>
          <w:tab w:val="right" w:leader="dot" w:pos="8306"/>
        </w:tabs>
      </w:pPr>
      <w:hyperlink w:anchor="_Toc31658" w:history="1">
        <w:r>
          <w:rPr>
            <w:rFonts w:ascii="仿宋" w:eastAsia="仿宋" w:hAnsi="仿宋" w:cs="仿宋" w:hint="eastAsia"/>
            <w:lang w:eastAsia="zh-CN"/>
          </w:rPr>
          <w:t>十一、第四十七章全球人才流动与交流</w:t>
        </w:r>
        <w:r>
          <w:tab/>
        </w:r>
        <w:r>
          <w:fldChar w:fldCharType="begin"/>
        </w:r>
        <w:r>
          <w:instrText xml:space="preserve"> PAGEREF _Toc31658 \h </w:instrText>
        </w:r>
        <w:r>
          <w:fldChar w:fldCharType="separate"/>
        </w:r>
        <w:r>
          <w:t>43</w:t>
        </w:r>
        <w:r>
          <w:fldChar w:fldCharType="end"/>
        </w:r>
      </w:hyperlink>
    </w:p>
    <w:p>
      <w:pPr>
        <w:pStyle w:val="TOC2"/>
        <w:tabs>
          <w:tab w:val="right" w:leader="dot" w:pos="8306"/>
        </w:tabs>
      </w:pPr>
      <w:hyperlink w:anchor="_Toc10029" w:history="1">
        <w:r>
          <w:rPr>
            <w:rFonts w:ascii="仿宋" w:eastAsia="仿宋" w:hAnsi="仿宋" w:cs="仿宋" w:hint="eastAsia"/>
            <w:lang w:eastAsia="zh-CN"/>
          </w:rPr>
          <w:t>(一)、跨国项目与团队</w:t>
        </w:r>
        <w:r>
          <w:tab/>
        </w:r>
        <w:r>
          <w:fldChar w:fldCharType="begin"/>
        </w:r>
        <w:r>
          <w:instrText xml:space="preserve"> PAGEREF _Toc10029 \h </w:instrText>
        </w:r>
        <w:r>
          <w:fldChar w:fldCharType="separate"/>
        </w:r>
        <w:r>
          <w:t>43</w:t>
        </w:r>
        <w:r>
          <w:fldChar w:fldCharType="end"/>
        </w:r>
      </w:hyperlink>
    </w:p>
    <w:p>
      <w:pPr>
        <w:pStyle w:val="TOC2"/>
        <w:tabs>
          <w:tab w:val="right" w:leader="dot" w:pos="8306"/>
        </w:tabs>
      </w:pPr>
      <w:hyperlink w:anchor="_Toc1375" w:history="1">
        <w:r>
          <w:rPr>
            <w:rFonts w:ascii="仿宋" w:eastAsia="仿宋" w:hAnsi="仿宋" w:cs="仿宋" w:hint="eastAsia"/>
            <w:lang w:eastAsia="zh-CN"/>
          </w:rPr>
          <w:t>(二)、全球项目经验的累积</w:t>
        </w:r>
        <w:r>
          <w:tab/>
        </w:r>
        <w:r>
          <w:fldChar w:fldCharType="begin"/>
        </w:r>
        <w:r>
          <w:instrText xml:space="preserve"> PAGEREF _Toc1375 \h </w:instrText>
        </w:r>
        <w:r>
          <w:fldChar w:fldCharType="separate"/>
        </w:r>
        <w:r>
          <w:t>44</w:t>
        </w:r>
        <w:r>
          <w:fldChar w:fldCharType="end"/>
        </w:r>
      </w:hyperlink>
    </w:p>
    <w:p>
      <w:pPr>
        <w:pStyle w:val="TOC2"/>
        <w:tabs>
          <w:tab w:val="right" w:leader="dot" w:pos="8306"/>
        </w:tabs>
      </w:pPr>
      <w:hyperlink w:anchor="_Toc2383" w:history="1">
        <w:r>
          <w:rPr>
            <w:rFonts w:ascii="仿宋" w:eastAsia="仿宋" w:hAnsi="仿宋" w:cs="仿宋" w:hint="eastAsia"/>
            <w:lang w:eastAsia="zh-CN"/>
          </w:rPr>
          <w:t>(三)、跨文化团队领导与协作</w:t>
        </w:r>
        <w:r>
          <w:tab/>
        </w:r>
        <w:r>
          <w:fldChar w:fldCharType="begin"/>
        </w:r>
        <w:r>
          <w:instrText xml:space="preserve"> PAGEREF _Toc2383 \h </w:instrText>
        </w:r>
        <w:r>
          <w:fldChar w:fldCharType="separate"/>
        </w:r>
        <w:r>
          <w:t>45</w:t>
        </w:r>
        <w:r>
          <w:fldChar w:fldCharType="end"/>
        </w:r>
      </w:hyperlink>
    </w:p>
    <w:p>
      <w:pPr>
        <w:pStyle w:val="TOC2"/>
        <w:tabs>
          <w:tab w:val="right" w:leader="dot" w:pos="8306"/>
        </w:tabs>
      </w:pPr>
      <w:hyperlink w:anchor="_Toc8154" w:history="1">
        <w:r>
          <w:rPr>
            <w:rFonts w:ascii="仿宋" w:eastAsia="仿宋" w:hAnsi="仿宋" w:cs="仿宋" w:hint="eastAsia"/>
            <w:lang w:eastAsia="zh-CN"/>
          </w:rPr>
          <w:t>(四)、跨国交流与人才培养</w:t>
        </w:r>
        <w:r>
          <w:tab/>
        </w:r>
        <w:r>
          <w:fldChar w:fldCharType="begin"/>
        </w:r>
        <w:r>
          <w:instrText xml:space="preserve"> PAGEREF _Toc8154 \h </w:instrText>
        </w:r>
        <w:r>
          <w:fldChar w:fldCharType="separate"/>
        </w:r>
        <w:r>
          <w:t>46</w:t>
        </w:r>
        <w:r>
          <w:fldChar w:fldCharType="end"/>
        </w:r>
      </w:hyperlink>
    </w:p>
    <w:p>
      <w:pPr>
        <w:pStyle w:val="TOC2"/>
        <w:tabs>
          <w:tab w:val="right" w:leader="dot" w:pos="8306"/>
        </w:tabs>
      </w:pPr>
      <w:hyperlink w:anchor="_Toc15191" w:history="1">
        <w:r>
          <w:rPr>
            <w:rFonts w:ascii="仿宋" w:eastAsia="仿宋" w:hAnsi="仿宋" w:cs="仿宋" w:hint="eastAsia"/>
            <w:lang w:eastAsia="zh-CN"/>
          </w:rPr>
          <w:t>(五)、跨国交流计划的实施</w:t>
        </w:r>
        <w:r>
          <w:tab/>
        </w:r>
        <w:r>
          <w:fldChar w:fldCharType="begin"/>
        </w:r>
        <w:r>
          <w:instrText xml:space="preserve"> PAGEREF _Toc15191 \h </w:instrText>
        </w:r>
        <w:r>
          <w:fldChar w:fldCharType="separate"/>
        </w:r>
        <w:r>
          <w:t>46</w:t>
        </w:r>
        <w:r>
          <w:fldChar w:fldCharType="end"/>
        </w:r>
      </w:hyperlink>
    </w:p>
    <w:p>
      <w:pPr>
        <w:pStyle w:val="TOC2"/>
        <w:tabs>
          <w:tab w:val="right" w:leader="dot" w:pos="8306"/>
        </w:tabs>
      </w:pPr>
      <w:hyperlink w:anchor="_Toc14586" w:history="1">
        <w:r>
          <w:rPr>
            <w:rFonts w:ascii="仿宋" w:eastAsia="仿宋" w:hAnsi="仿宋" w:cs="仿宋" w:hint="eastAsia"/>
            <w:lang w:eastAsia="zh-CN"/>
          </w:rPr>
          <w:t>(六)、跨国培训与知识转移</w:t>
        </w:r>
        <w:r>
          <w:tab/>
        </w:r>
        <w:r>
          <w:fldChar w:fldCharType="begin"/>
        </w:r>
        <w:r>
          <w:instrText xml:space="preserve"> PAGEREF _Toc14586 \h </w:instrText>
        </w:r>
        <w:r>
          <w:fldChar w:fldCharType="separate"/>
        </w:r>
        <w:r>
          <w:t>47</w:t>
        </w:r>
        <w:r>
          <w:fldChar w:fldCharType="end"/>
        </w:r>
      </w:hyperlink>
    </w:p>
    <w:p>
      <w:pPr>
        <w:pStyle w:val="TOC1"/>
        <w:tabs>
          <w:tab w:val="right" w:leader="dot" w:pos="8306"/>
        </w:tabs>
      </w:pPr>
      <w:hyperlink w:anchor="_Toc18290" w:history="1">
        <w:r>
          <w:rPr>
            <w:rFonts w:ascii="仿宋" w:eastAsia="仿宋" w:hAnsi="仿宋" w:cs="仿宋" w:hint="eastAsia"/>
            <w:lang w:eastAsia="zh-CN"/>
          </w:rPr>
          <w:t>十二、员工满意度调查与提升策略</w:t>
        </w:r>
        <w:r>
          <w:tab/>
        </w:r>
        <w:r>
          <w:fldChar w:fldCharType="begin"/>
        </w:r>
        <w:r>
          <w:instrText xml:space="preserve"> PAGEREF _Toc18290 \h </w:instrText>
        </w:r>
        <w:r>
          <w:fldChar w:fldCharType="separate"/>
        </w:r>
        <w:r>
          <w:t>48</w:t>
        </w:r>
        <w:r>
          <w:fldChar w:fldCharType="end"/>
        </w:r>
      </w:hyperlink>
    </w:p>
    <w:p>
      <w:pPr>
        <w:pStyle w:val="TOC2"/>
        <w:tabs>
          <w:tab w:val="right" w:leader="dot" w:pos="8306"/>
        </w:tabs>
      </w:pPr>
      <w:hyperlink w:anchor="_Toc24277" w:history="1">
        <w:r>
          <w:rPr>
            <w:rFonts w:ascii="仿宋" w:eastAsia="仿宋" w:hAnsi="仿宋" w:cs="仿宋" w:hint="eastAsia"/>
            <w:lang w:eastAsia="zh-CN"/>
          </w:rPr>
          <w:t>(一)、满意度调查的设计与实施</w:t>
        </w:r>
        <w:r>
          <w:tab/>
        </w:r>
        <w:r>
          <w:fldChar w:fldCharType="begin"/>
        </w:r>
        <w:r>
          <w:instrText xml:space="preserve"> PAGEREF _Toc24277 \h </w:instrText>
        </w:r>
        <w:r>
          <w:fldChar w:fldCharType="separate"/>
        </w:r>
        <w:r>
          <w:t>48</w:t>
        </w:r>
        <w:r>
          <w:fldChar w:fldCharType="end"/>
        </w:r>
      </w:hyperlink>
    </w:p>
    <w:p>
      <w:pPr>
        <w:pStyle w:val="TOC2"/>
        <w:tabs>
          <w:tab w:val="right" w:leader="dot" w:pos="8306"/>
        </w:tabs>
      </w:pPr>
      <w:hyperlink w:anchor="_Toc1402" w:history="1">
        <w:r>
          <w:rPr>
            <w:rFonts w:ascii="仿宋" w:eastAsia="仿宋" w:hAnsi="仿宋" w:cs="仿宋" w:hint="eastAsia"/>
            <w:lang w:eastAsia="zh-CN"/>
          </w:rPr>
          <w:t>(二)、员工满意度的分析与解读</w:t>
        </w:r>
        <w:r>
          <w:tab/>
        </w:r>
        <w:r>
          <w:fldChar w:fldCharType="begin"/>
        </w:r>
        <w:r>
          <w:instrText xml:space="preserve"> PAGEREF _Toc1402 \h </w:instrText>
        </w:r>
        <w:r>
          <w:fldChar w:fldCharType="separate"/>
        </w:r>
        <w:r>
          <w:t>50</w:t>
        </w:r>
        <w:r>
          <w:fldChar w:fldCharType="end"/>
        </w:r>
      </w:hyperlink>
    </w:p>
    <w:p>
      <w:pPr>
        <w:pStyle w:val="TOC2"/>
        <w:tabs>
          <w:tab w:val="right" w:leader="dot" w:pos="8306"/>
        </w:tabs>
      </w:pPr>
      <w:hyperlink w:anchor="_Toc27538" w:history="1">
        <w:r>
          <w:rPr>
            <w:rFonts w:ascii="仿宋" w:eastAsia="仿宋" w:hAnsi="仿宋" w:cs="仿宋" w:hint="eastAsia"/>
            <w:lang w:eastAsia="zh-CN"/>
          </w:rPr>
          <w:t>(三)、提升员工满意度的措施与行动计划</w:t>
        </w:r>
        <w:r>
          <w:tab/>
        </w:r>
        <w:r>
          <w:fldChar w:fldCharType="begin"/>
        </w:r>
        <w:r>
          <w:instrText xml:space="preserve"> PAGEREF _Toc27538 \h </w:instrText>
        </w:r>
        <w:r>
          <w:fldChar w:fldCharType="separate"/>
        </w:r>
        <w:r>
          <w:t>51</w:t>
        </w:r>
        <w:r>
          <w:fldChar w:fldCharType="end"/>
        </w:r>
      </w:hyperlink>
    </w:p>
    <w:p>
      <w:pPr>
        <w:pStyle w:val="TOC1"/>
        <w:tabs>
          <w:tab w:val="right" w:leader="dot" w:pos="8306"/>
        </w:tabs>
      </w:pPr>
      <w:hyperlink w:anchor="_Toc2529" w:history="1">
        <w:r>
          <w:rPr>
            <w:rFonts w:ascii="仿宋" w:eastAsia="仿宋" w:hAnsi="仿宋" w:cs="仿宋" w:hint="eastAsia"/>
            <w:lang w:eastAsia="zh-CN"/>
          </w:rPr>
          <w:t>十三、员工职业发展教育与培训</w:t>
        </w:r>
        <w:r>
          <w:tab/>
        </w:r>
        <w:r>
          <w:fldChar w:fldCharType="begin"/>
        </w:r>
        <w:r>
          <w:instrText xml:space="preserve"> PAGEREF _Toc2529 \h </w:instrText>
        </w:r>
        <w:r>
          <w:fldChar w:fldCharType="separate"/>
        </w:r>
        <w:r>
          <w:t>53</w:t>
        </w:r>
        <w:r>
          <w:fldChar w:fldCharType="end"/>
        </w:r>
      </w:hyperlink>
    </w:p>
    <w:p>
      <w:pPr>
        <w:pStyle w:val="TOC2"/>
        <w:tabs>
          <w:tab w:val="right" w:leader="dot" w:pos="8306"/>
        </w:tabs>
      </w:pPr>
      <w:hyperlink w:anchor="_Toc24860" w:history="1">
        <w:r>
          <w:rPr>
            <w:rFonts w:ascii="仿宋" w:eastAsia="仿宋" w:hAnsi="仿宋" w:cs="仿宋" w:hint="eastAsia"/>
            <w:lang w:eastAsia="zh-CN"/>
          </w:rPr>
          <w:t>(一)、职业发展教育的目标与实施策略</w:t>
        </w:r>
        <w:r>
          <w:tab/>
        </w:r>
        <w:r>
          <w:fldChar w:fldCharType="begin"/>
        </w:r>
        <w:r>
          <w:instrText xml:space="preserve"> PAGEREF _Toc24860 \h </w:instrText>
        </w:r>
        <w:r>
          <w:fldChar w:fldCharType="separate"/>
        </w:r>
        <w:r>
          <w:t>53</w:t>
        </w:r>
        <w:r>
          <w:fldChar w:fldCharType="end"/>
        </w:r>
      </w:hyperlink>
    </w:p>
    <w:p>
      <w:pPr>
        <w:pStyle w:val="TOC2"/>
        <w:tabs>
          <w:tab w:val="right" w:leader="dot" w:pos="8306"/>
        </w:tabs>
      </w:pPr>
      <w:hyperlink w:anchor="_Toc6438" w:history="1">
        <w:r>
          <w:rPr>
            <w:rFonts w:ascii="仿宋" w:eastAsia="仿宋" w:hAnsi="仿宋" w:cs="仿宋" w:hint="eastAsia"/>
            <w:lang w:eastAsia="zh-CN"/>
          </w:rPr>
          <w:t>(二)、培训计划的设计与实施步骤</w:t>
        </w:r>
        <w:r>
          <w:tab/>
        </w:r>
        <w:r>
          <w:fldChar w:fldCharType="begin"/>
        </w:r>
        <w:r>
          <w:instrText xml:space="preserve"> PAGEREF _Toc6438 \h </w:instrText>
        </w:r>
        <w:r>
          <w:fldChar w:fldCharType="separate"/>
        </w:r>
        <w:r>
          <w:t>54</w:t>
        </w:r>
        <w:r>
          <w:fldChar w:fldCharType="end"/>
        </w:r>
      </w:hyperlink>
    </w:p>
    <w:p>
      <w:pPr>
        <w:pStyle w:val="TOC2"/>
        <w:tabs>
          <w:tab w:val="right" w:leader="dot" w:pos="8306"/>
        </w:tabs>
      </w:pPr>
      <w:hyperlink w:anchor="_Toc31561" w:history="1">
        <w:r>
          <w:rPr>
            <w:rFonts w:ascii="仿宋" w:eastAsia="仿宋" w:hAnsi="仿宋" w:cs="仿宋" w:hint="eastAsia"/>
            <w:lang w:eastAsia="zh-CN"/>
          </w:rPr>
          <w:t>(三)、培训效果的评估与反馈机制</w:t>
        </w:r>
        <w:r>
          <w:tab/>
        </w:r>
        <w:r>
          <w:fldChar w:fldCharType="begin"/>
        </w:r>
        <w:r>
          <w:instrText xml:space="preserve"> PAGEREF _Toc31561 \h </w:instrText>
        </w:r>
        <w:r>
          <w:fldChar w:fldCharType="separate"/>
        </w:r>
        <w:r>
          <w:t>55</w:t>
        </w:r>
        <w:r>
          <w:fldChar w:fldCharType="end"/>
        </w:r>
      </w:hyperlink>
    </w:p>
    <w:p>
      <w:pPr>
        <w:pStyle w:val="TOC1"/>
        <w:tabs>
          <w:tab w:val="right" w:leader="dot" w:pos="8306"/>
        </w:tabs>
      </w:pPr>
      <w:hyperlink w:anchor="_Toc11212" w:history="1">
        <w:r>
          <w:rPr>
            <w:rFonts w:ascii="仿宋" w:eastAsia="仿宋" w:hAnsi="仿宋" w:cs="仿宋" w:hint="eastAsia"/>
            <w:lang w:eastAsia="zh-CN"/>
          </w:rPr>
          <w:t>十四、第四十三章员工参与决策与公司治理</w:t>
        </w:r>
        <w:r>
          <w:tab/>
        </w:r>
        <w:r>
          <w:fldChar w:fldCharType="begin"/>
        </w:r>
        <w:r>
          <w:instrText xml:space="preserve"> PAGEREF _Toc11212 \h </w:instrText>
        </w:r>
        <w:r>
          <w:fldChar w:fldCharType="separate"/>
        </w:r>
        <w:r>
          <w:t>55</w:t>
        </w:r>
        <w:r>
          <w:fldChar w:fldCharType="end"/>
        </w:r>
      </w:hyperlink>
    </w:p>
    <w:p>
      <w:pPr>
        <w:pStyle w:val="TOC2"/>
        <w:tabs>
          <w:tab w:val="right" w:leader="dot" w:pos="8306"/>
        </w:tabs>
      </w:pPr>
      <w:hyperlink w:anchor="_Toc29808" w:history="1">
        <w:r>
          <w:rPr>
            <w:rFonts w:ascii="仿宋" w:eastAsia="仿宋" w:hAnsi="仿宋" w:cs="仿宋" w:hint="eastAsia"/>
            <w:lang w:eastAsia="zh-CN"/>
          </w:rPr>
          <w:t>(一)、员工参与决策机制</w:t>
        </w:r>
        <w:r>
          <w:tab/>
        </w:r>
        <w:r>
          <w:fldChar w:fldCharType="begin"/>
        </w:r>
        <w:r>
          <w:instrText xml:space="preserve"> PAGEREF _Toc29808 \h </w:instrText>
        </w:r>
        <w:r>
          <w:fldChar w:fldCharType="separate"/>
        </w:r>
        <w:r>
          <w:t>55</w:t>
        </w:r>
        <w:r>
          <w:fldChar w:fldCharType="end"/>
        </w:r>
      </w:hyperlink>
    </w:p>
    <w:p>
      <w:pPr>
        <w:pStyle w:val="TOC2"/>
        <w:tabs>
          <w:tab w:val="right" w:leader="dot" w:pos="8306"/>
        </w:tabs>
      </w:pPr>
      <w:hyperlink w:anchor="_Toc12072" w:history="1">
        <w:r>
          <w:rPr>
            <w:rFonts w:ascii="仿宋" w:eastAsia="仿宋" w:hAnsi="仿宋" w:cs="仿宋" w:hint="eastAsia"/>
            <w:lang w:eastAsia="zh-CN"/>
          </w:rPr>
          <w:t>(二)、参与决策的渠道与机会</w:t>
        </w:r>
        <w:r>
          <w:tab/>
        </w:r>
        <w:r>
          <w:fldChar w:fldCharType="begin"/>
        </w:r>
        <w:r>
          <w:instrText xml:space="preserve"> PAGEREF _Toc12072 \h </w:instrText>
        </w:r>
        <w:r>
          <w:fldChar w:fldCharType="separate"/>
        </w:r>
        <w:r>
          <w:t>56</w:t>
        </w:r>
        <w:r>
          <w:fldChar w:fldCharType="end"/>
        </w:r>
      </w:hyperlink>
    </w:p>
    <w:p>
      <w:pPr>
        <w:pStyle w:val="TOC2"/>
        <w:tabs>
          <w:tab w:val="right" w:leader="dot" w:pos="8306"/>
        </w:tabs>
      </w:pPr>
      <w:hyperlink w:anchor="_Toc6024" w:history="1">
        <w:r>
          <w:rPr>
            <w:rFonts w:ascii="仿宋" w:eastAsia="仿宋" w:hAnsi="仿宋" w:cs="仿宋" w:hint="eastAsia"/>
            <w:lang w:eastAsia="zh-CN"/>
          </w:rPr>
          <w:t>(三)、代表员工意见的制度</w:t>
        </w:r>
        <w:r>
          <w:tab/>
        </w:r>
        <w:r>
          <w:fldChar w:fldCharType="begin"/>
        </w:r>
        <w:r>
          <w:instrText xml:space="preserve"> PAGEREF _Toc6024 \h </w:instrText>
        </w:r>
        <w:r>
          <w:fldChar w:fldCharType="separate"/>
        </w:r>
        <w:r>
          <w:t>56</w:t>
        </w:r>
        <w:r>
          <w:fldChar w:fldCharType="end"/>
        </w:r>
      </w:hyperlink>
    </w:p>
    <w:p>
      <w:pPr>
        <w:pStyle w:val="TOC2"/>
        <w:tabs>
          <w:tab w:val="right" w:leader="dot" w:pos="8306"/>
        </w:tabs>
      </w:pPr>
      <w:hyperlink w:anchor="_Toc20865" w:history="1">
        <w:r>
          <w:rPr>
            <w:rFonts w:ascii="仿宋" w:eastAsia="仿宋" w:hAnsi="仿宋" w:cs="仿宋" w:hint="eastAsia"/>
            <w:lang w:eastAsia="zh-CN"/>
          </w:rPr>
          <w:t>(四)、公司治理与透明度</w:t>
        </w:r>
        <w:r>
          <w:tab/>
        </w:r>
        <w:r>
          <w:fldChar w:fldCharType="begin"/>
        </w:r>
        <w:r>
          <w:instrText xml:space="preserve"> PAGEREF _Toc20865 \h </w:instrText>
        </w:r>
        <w:r>
          <w:fldChar w:fldCharType="separate"/>
        </w:r>
        <w:r>
          <w:t>57</w:t>
        </w:r>
        <w:r>
          <w:fldChar w:fldCharType="end"/>
        </w:r>
      </w:hyperlink>
    </w:p>
    <w:p>
      <w:pPr>
        <w:pStyle w:val="TOC2"/>
        <w:tabs>
          <w:tab w:val="right" w:leader="dot" w:pos="8306"/>
        </w:tabs>
      </w:pPr>
      <w:hyperlink w:anchor="_Toc21560" w:history="1">
        <w:r>
          <w:rPr>
            <w:rFonts w:ascii="仿宋" w:eastAsia="仿宋" w:hAnsi="仿宋" w:cs="仿宋" w:hint="eastAsia"/>
            <w:lang w:eastAsia="zh-CN"/>
          </w:rPr>
          <w:t>(五)、公司治理结构的建设</w:t>
        </w:r>
        <w:r>
          <w:tab/>
        </w:r>
        <w:r>
          <w:fldChar w:fldCharType="begin"/>
        </w:r>
        <w:r>
          <w:instrText xml:space="preserve"> PAGEREF _Toc21560 \h </w:instrText>
        </w:r>
        <w:r>
          <w:fldChar w:fldCharType="separate"/>
        </w:r>
        <w:r>
          <w:t>58</w:t>
        </w:r>
        <w:r>
          <w:fldChar w:fldCharType="end"/>
        </w:r>
      </w:hyperlink>
    </w:p>
    <w:p>
      <w:pPr>
        <w:pStyle w:val="TOC2"/>
        <w:tabs>
          <w:tab w:val="right" w:leader="dot" w:pos="8306"/>
        </w:tabs>
      </w:pPr>
      <w:hyperlink w:anchor="_Toc23643" w:history="1">
        <w:r>
          <w:rPr>
            <w:rFonts w:ascii="仿宋" w:eastAsia="仿宋" w:hAnsi="仿宋" w:cs="仿宋" w:hint="eastAsia"/>
            <w:lang w:eastAsia="zh-CN"/>
          </w:rPr>
          <w:t>(六)、公司业绩与财务信息的公开</w:t>
        </w:r>
        <w:r>
          <w:tab/>
        </w:r>
        <w:r>
          <w:fldChar w:fldCharType="begin"/>
        </w:r>
        <w:r>
          <w:instrText xml:space="preserve"> PAGEREF _Toc23643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碘酸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564"/>
      <w:r>
        <w:rPr>
          <w:rFonts w:ascii="仿宋" w:eastAsia="仿宋" w:hAnsi="仿宋" w:cs="仿宋" w:hint="eastAsia"/>
          <w:sz w:val="28"/>
          <w:lang w:eastAsia="zh-CN"/>
        </w:rPr>
        <w:t>一、碘酸行业背景分析</w:t>
      </w:r>
      <w:bookmarkEnd w:id="2"/>
    </w:p>
    <w:p>
      <w:pPr>
        <w:pStyle w:val="Heading2"/>
        <w:rPr>
          <w:rFonts w:ascii="仿宋" w:eastAsia="仿宋" w:hAnsi="仿宋" w:cs="仿宋" w:hint="eastAsia"/>
          <w:lang w:eastAsia="zh-CN"/>
        </w:rPr>
      </w:pPr>
      <w:bookmarkStart w:id="3" w:name="_Toc16459"/>
      <w:r>
        <w:rPr>
          <w:rFonts w:ascii="仿宋" w:eastAsia="仿宋" w:hAnsi="仿宋" w:cs="仿宋" w:hint="eastAsia"/>
          <w:lang w:eastAsia="zh-CN"/>
        </w:rPr>
        <w:t>(一)、碘酸行业背景分析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碘酸行业是一个充满活力且不断演变的领域。近年来，该碘酸行业经历了显著的增长，这一增长主要受益于多方面的推动因素，尤其是技术创新和市场需求的持续增加。技术创新为碘酸行业带来了新的商业模式和解决方案，而不断增长的市场需求则推动了碘酸行业的整体扩张。这使得 碘酸行业成为当前经济中备受关注的一个重要组成部分。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行业的市场规模持续扩大，预计未来几年仍将保持良好的增长势头。这一趋势得益于多种因素，其中包括数字化转型、全球化市场和消费者需求的多样化。数字化转型推动了碘酸行业内各个环节的效率提升，全球化市场为企业提供了更广阔的业务机会，而消费者需求的多样化则促使碘酸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碘酸行业呈现激烈的竞争格局，主要由一些领先的企业主导市场。这些企业通常在创新、市场份额和客户忠诚度等方面表现出强大的竞争力。随着碘酸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碘酸行业发展的关键因素之一。新技术的引入，如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碘酸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展望未来，碘酸行业仍然充满挑战和机遇。随着全球经济的发展和技术的不断进步，碘酸行业参与者将面临着更多的发展机会。然而，需要时刻保持敏锐的市场洞察，灵活调整战略，以适应变化中的环境。对于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碘酸行业的未来，持乐观但谨慎的态度，不断优化业务模式和提升核心竞争力是至关重要的。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9073"/>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18172"/>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17379"/>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27414"/>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碘酸行业进行新材料、新工艺、新产品的研发，以促进整个碘酸行业的结构调整和转型升级。这一系列政策的实施为碘酸行业提供了有力的支持，有助于碘酸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碘酸行业提供了增长的空间，同时，逐步升级的消费需求也促使碘酸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碘酸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31992"/>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9790"/>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579"/>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29576"/>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公司计划邀请合作伙伴参与项目投资，共同分享项目的发展成果。通过与碘酸行业内有实力、资源丰富的合作伙伴达成合作协议，实现资源共享、风险分担，提高项目的整体实力。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5929"/>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3691"/>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384"/>
      <w:r>
        <w:rPr>
          <w:rFonts w:ascii="仿宋" w:eastAsia="仿宋" w:hAnsi="仿宋" w:cs="仿宋" w:hint="eastAsia"/>
          <w:sz w:val="28"/>
          <w:lang w:eastAsia="zh-CN"/>
        </w:rPr>
        <w:t>三、第八章员工绩效管理</w:t>
      </w:r>
      <w:bookmarkEnd w:id="14"/>
    </w:p>
    <w:p>
      <w:pPr>
        <w:pStyle w:val="Heading2"/>
        <w:rPr>
          <w:rFonts w:ascii="仿宋" w:eastAsia="仿宋" w:hAnsi="仿宋" w:cs="仿宋" w:hint="eastAsia"/>
          <w:lang w:eastAsia="zh-CN"/>
        </w:rPr>
      </w:pPr>
      <w:bookmarkStart w:id="15" w:name="_Toc19610"/>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1589"/>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12478"/>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29637"/>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18620"/>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碘酸行业中具有重要意义。随着社会结构的变化，消费者对产品和服务的需求也发生了变化。当前，社会对可持续性和社会责任的关注不断增加，这对 碘酸行业提出了更高的要求。企业需要适应社会价值观的演变，关注社会趋势，以更好地满足市场需求。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碘酸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碘酸行业的发展至关重要。政府政策的变化、国际关系的调整都可能对企业产生深刻的影响。特别是在 碘酸行业可能涉及到的领域，如法规、知识产权保护等，企业需要密切关注政治动态，及时调整战略。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 碘酸行业的驱动力之一。新技术的引入可能改变碘酸行业格局，提高生产效率，创造新的商业机会。企业需要保持对技术趋势的敏感性，不断更新技术和提升创新能力，以保持竞争力。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碘酸行业的运营产生直接的约束和引导。合规性、知识产权的保护、劳动法规等都是企业必须遵循的法律框架。企业需要建立完善的法律团队，确保在法规范围内经营，降低法律风险。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碘酸行业需要更加重视环境因素。降低碳足迹、可持续生产、环保政策的遵守等都成为企业经营的重要考量。企业需要通过绿色技术和环保举措，积极履行社会责任。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32223"/>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22483"/>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碘酸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3952"/>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奖励员工参与和完成相关技能培训，提高员工的专业素养。设立明确的培训计划和奖金发放标准，鼓励员工持续学习和提升自身技能，以适应市场和碘酸行业的变化。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1111"/>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https://d.book118.com/217146042015006034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7702D"/>
    <w:rsid w:val="249770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17146042015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2023-12-06T03:55:00Z</dcterms:created>
  <dcterms:modified xsi:type="dcterms:W3CDTF">2023-12-06T03:55:25Z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DF1B7B22CCF64250BA5D8E8E961C15EA_11</vt:lpwstr>
  </property>
  <property fmtid="{D5CDD505-2E9C-101B-9397-08002B2CF9AE}" pid="3" name="KSOProductBuildVer">
    <vt:lpwstr>2052-12.1.0.15712</vt:lpwstr>
  </property>
</Properties>
</file>