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耐低温胶项目调研分析报告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一、土建工程方案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1" w:history="1">
        <w:r>
          <w:rPr>
            <w:rFonts w:ascii="仿宋" w:eastAsia="仿宋" w:hAnsi="仿宋" w:cs="仿宋" w:hint="eastAsia"/>
            <w:lang w:eastAsia="zh-CN"/>
          </w:rPr>
          <w:t>(二)、耐低温胶项目总平面设计要求</w:t>
        </w:r>
        <w:r>
          <w:tab/>
        </w:r>
        <w:r>
          <w:fldChar w:fldCharType="begin"/>
        </w:r>
        <w:r>
          <w:instrText xml:space="preserve"> PAGEREF _Toc28381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7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_Toc24657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9" w:history="1">
        <w:r>
          <w:rPr>
            <w:rFonts w:ascii="仿宋" w:eastAsia="仿宋" w:hAnsi="仿宋" w:cs="仿宋" w:hint="eastAsia"/>
            <w:lang w:eastAsia="zh-CN"/>
          </w:rPr>
          <w:t>(一)、耐低温胶项目承办单位背景分析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eastAsia="zh-CN"/>
          </w:rPr>
          <w:t>(二)、耐低温胶项目背景分析</w:t>
        </w:r>
        <w:r>
          <w:tab/>
        </w:r>
        <w:r>
          <w:fldChar w:fldCharType="begin"/>
        </w:r>
        <w:r>
          <w:instrText xml:space="preserve"> PAGEREF _Toc18709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三、耐低温胶项目基本情况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(一)、耐低温胶项目承办单位名称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9" w:history="1">
        <w:r>
          <w:rPr>
            <w:rFonts w:ascii="仿宋" w:eastAsia="仿宋" w:hAnsi="仿宋" w:cs="仿宋" w:hint="eastAsia"/>
            <w:lang w:eastAsia="zh-CN"/>
          </w:rPr>
          <w:t>(二)、耐低温胶项目联系人</w:t>
        </w:r>
        <w:r>
          <w:tab/>
        </w:r>
        <w:r>
          <w:fldChar w:fldCharType="begin"/>
        </w:r>
        <w:r>
          <w:instrText xml:space="preserve"> PAGEREF _Toc20889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(三)、耐低温胶项目建设单位概况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(四)、耐低温胶项目实施的可行性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(五)、耐低温胶项目建设选址及建设规模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(六)、耐低温胶项目总投资及资金构成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2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四、公司介绍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8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_Toc28428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7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_Toc13937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7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_Toc25407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8" w:history="1">
        <w:r>
          <w:rPr>
            <w:rFonts w:ascii="仿宋" w:eastAsia="仿宋" w:hAnsi="仿宋" w:cs="仿宋" w:hint="eastAsia"/>
            <w:lang w:eastAsia="zh-CN"/>
          </w:rPr>
          <w:t>五、战略风险的识别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(一)、耐低温胶行业企业在确定愿景及使命时的风险识别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(二)、制定耐低温胶行业企业战略目标的风险识别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(三)、耐低温胶行业企业战略分析的风险识别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(四)、耐低温胶行业企业战略选择的风险识别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7" w:history="1">
        <w:r>
          <w:rPr>
            <w:rFonts w:ascii="仿宋" w:eastAsia="仿宋" w:hAnsi="仿宋" w:cs="仿宋" w:hint="eastAsia"/>
            <w:lang w:eastAsia="zh-CN"/>
          </w:rPr>
          <w:t>(五)、耐低温胶行业企业战略实施的风险识别</w:t>
        </w:r>
        <w:r>
          <w:tab/>
        </w:r>
        <w:r>
          <w:fldChar w:fldCharType="begin"/>
        </w:r>
        <w:r>
          <w:instrText xml:space="preserve"> PAGEREF _Toc3947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2" w:history="1">
        <w:r>
          <w:rPr>
            <w:rFonts w:ascii="仿宋" w:eastAsia="仿宋" w:hAnsi="仿宋" w:cs="仿宋" w:hint="eastAsia"/>
            <w:lang w:eastAsia="zh-CN"/>
          </w:rPr>
          <w:t>六、耐低温胶项目概论</w:t>
        </w:r>
        <w:r>
          <w:tab/>
        </w:r>
        <w:r>
          <w:fldChar w:fldCharType="begin"/>
        </w:r>
        <w:r>
          <w:instrText xml:space="preserve"> PAGEREF _Toc21602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3" w:history="1">
        <w:r>
          <w:rPr>
            <w:rFonts w:ascii="仿宋" w:eastAsia="仿宋" w:hAnsi="仿宋" w:cs="仿宋" w:hint="eastAsia"/>
            <w:lang w:eastAsia="zh-CN"/>
          </w:rPr>
          <w:t>(一)、耐低温胶项目申报单位概况</w:t>
        </w:r>
        <w:r>
          <w:tab/>
        </w:r>
        <w:r>
          <w:fldChar w:fldCharType="begin"/>
        </w:r>
        <w:r>
          <w:instrText xml:space="preserve"> PAGEREF _Toc17963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(二)、耐低温胶项目概况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七、人力资源风险管理过程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_Toc21912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9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9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_Toc30759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1" w:history="1">
        <w:r>
          <w:rPr>
            <w:rFonts w:ascii="仿宋" w:eastAsia="仿宋" w:hAnsi="仿宋" w:cs="仿宋" w:hint="eastAsia"/>
            <w:lang w:eastAsia="zh-CN"/>
          </w:rPr>
          <w:t>八、科技创新与研发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15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_Toc13215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6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_Toc14806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_Toc27259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5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_Toc26985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5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_Toc18565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十一、耐低温胶项目选址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(一)、耐低温胶选址影响因素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(二)、行业竞争对耐低温胶选址的影响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(三)、经营成本对耐低温胶选址的影响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(四)、消费习惯对耐低温胶选址的影响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(五)、耐低温胶项目选址原则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(七)、耐低温胶项目选址综合评价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eastAsia="zh-CN"/>
          </w:rPr>
          <w:t>十二、渠道扁平化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1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_Toc22691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十三、工艺原则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2" w:history="1">
        <w:r>
          <w:rPr>
            <w:rFonts w:ascii="仿宋" w:eastAsia="仿宋" w:hAnsi="仿宋" w:cs="仿宋" w:hint="eastAsia"/>
            <w:lang w:eastAsia="zh-CN"/>
          </w:rPr>
          <w:t>(三)、耐低温胶项目工艺技术设计方案</w:t>
        </w:r>
        <w:r>
          <w:tab/>
        </w:r>
        <w:r>
          <w:fldChar w:fldCharType="begin"/>
        </w:r>
        <w:r>
          <w:instrText xml:space="preserve"> PAGEREF _Toc18202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1" w:history="1">
        <w:r>
          <w:rPr>
            <w:rFonts w:ascii="仿宋" w:eastAsia="仿宋" w:hAnsi="仿宋" w:cs="仿宋" w:hint="eastAsia"/>
            <w:lang w:eastAsia="zh-CN"/>
          </w:rPr>
          <w:t>十四、耐低温胶项目收尾与总结</w:t>
        </w:r>
        <w:r>
          <w:tab/>
        </w:r>
        <w:r>
          <w:fldChar w:fldCharType="begin"/>
        </w:r>
        <w:r>
          <w:instrText xml:space="preserve"> PAGEREF _Toc31351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eastAsia="zh-CN"/>
          </w:rPr>
          <w:t>(一)、耐低温胶项目总结与经验分享</w:t>
        </w:r>
        <w:r>
          <w:tab/>
        </w:r>
        <w:r>
          <w:fldChar w:fldCharType="begin"/>
        </w:r>
        <w:r>
          <w:instrText xml:space="preserve"> PAGEREF _Toc31879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(二)、耐低温胶项目报告与归档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(三)、耐低温胶项目收尾与结算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1" w:history="1">
        <w:r>
          <w:rPr>
            <w:rFonts w:ascii="仿宋" w:eastAsia="仿宋" w:hAnsi="仿宋" w:cs="仿宋" w:hint="eastAsia"/>
            <w:lang w:eastAsia="zh-CN"/>
          </w:rPr>
          <w:t>十六、第四十五章员工品牌建设</w:t>
        </w:r>
        <w:r>
          <w:tab/>
        </w:r>
        <w:r>
          <w:fldChar w:fldCharType="begin"/>
        </w:r>
        <w:r>
          <w:instrText xml:space="preserve"> PAGEREF _Toc24651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(二)、在耐低温胶行业内建立个人影响力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_Toc691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3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_Toc8263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5" w:history="1">
        <w:r>
          <w:rPr>
            <w:rFonts w:ascii="仿宋" w:eastAsia="仿宋" w:hAnsi="仿宋" w:cs="仿宋" w:hint="eastAsia"/>
            <w:lang w:eastAsia="zh-CN"/>
          </w:rPr>
          <w:t>十七、环境和生态影响分析</w:t>
        </w:r>
        <w:r>
          <w:tab/>
        </w:r>
        <w:r>
          <w:fldChar w:fldCharType="begin"/>
        </w:r>
        <w:r>
          <w:instrText xml:space="preserve"> PAGEREF _Toc21435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_Toc9940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十八、耐低温胶项目可行性研究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十九、可持续发展战略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5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_Toc14355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6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二十、耐低温胶行业互联网营销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5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_Toc25955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0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_Toc13220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二十一、耐低温胶行业整合营销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9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_Toc8989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8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_Toc31968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5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_Toc9745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1"/>
      <w:r>
        <w:rPr>
          <w:rFonts w:ascii="仿宋" w:eastAsia="仿宋" w:hAnsi="仿宋" w:cs="仿宋" w:hint="eastAsia"/>
          <w:sz w:val="28"/>
          <w:lang w:eastAsia="zh-CN"/>
        </w:rPr>
        <w:t>一、土建工程方案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2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在耐低温胶项目的建筑工程设计过程中，我们将遵循以下基本设计原则，以确保耐低温胶项目的可持续发展和建筑结构的安全性：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结构合理性：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设计中将注重建筑结构的合理布局，以满足建筑物功能和使用的要求。结构设计应考虑到建筑的承重、抗震等基本力学原理，确保整体结构的牢固性和稳定性。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空间效能：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空间布局将充分考虑建筑功能分区、通风、采光等因素，确保室内空间的有效利用和人员流动的便捷性。同时，注重创造舒适的室内环境。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环保可持续性：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https://d.book118.com/217151005160006044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耐低温胶项目调研分析报告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052AE4"/>
    <w:rsid w:val="40052AE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7151005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2024-02-26T18:33:00Z</dcterms:created>
  <dcterms:modified xsi:type="dcterms:W3CDTF">2024-02-26T18:33:48Z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D391ED6138F64A7987135B26A0FE0629_11</vt:lpwstr>
  </property>
  <property fmtid="{D5CDD505-2E9C-101B-9397-08002B2CF9AE}" pid="3" name="KSOProductBuildVer">
    <vt:lpwstr>2052-12.1.0.16250</vt:lpwstr>
  </property>
</Properties>
</file>