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在线拍卖项目规划设计方案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6" w:history="1">
        <w:r>
          <w:rPr>
            <w:rFonts w:ascii="仿宋" w:eastAsia="仿宋" w:hAnsi="仿宋" w:cs="仿宋" w:hint="eastAsia"/>
            <w:lang w:eastAsia="zh-CN"/>
          </w:rPr>
          <w:t>前言</w:t>
        </w:r>
        <w:r>
          <w:tab/>
        </w:r>
        <w:r>
          <w:fldChar w:fldCharType="begin"/>
        </w:r>
        <w:r>
          <w:instrText xml:space="preserve"> PAGEREF _Toc30516 \h </w:instrText>
        </w:r>
        <w:r>
          <w:fldChar w:fldCharType="separate"/>
        </w:r>
        <w:r>
          <w:t>3</w:t>
        </w:r>
        <w:r>
          <w:fldChar w:fldCharType="end"/>
        </w:r>
      </w:hyperlink>
    </w:p>
    <w:p>
      <w:pPr>
        <w:pStyle w:val="TOC1"/>
        <w:tabs>
          <w:tab w:val="right" w:leader="dot" w:pos="8306"/>
        </w:tabs>
      </w:pPr>
      <w:hyperlink w:anchor="_Toc18267" w:history="1">
        <w:r>
          <w:rPr>
            <w:rFonts w:ascii="仿宋" w:eastAsia="仿宋" w:hAnsi="仿宋" w:cs="仿宋" w:hint="eastAsia"/>
            <w:lang w:eastAsia="zh-CN"/>
          </w:rPr>
          <w:t>一、产品规划分析</w:t>
        </w:r>
        <w:r>
          <w:tab/>
        </w:r>
        <w:r>
          <w:fldChar w:fldCharType="begin"/>
        </w:r>
        <w:r>
          <w:instrText xml:space="preserve"> PAGEREF _Toc18267 \h </w:instrText>
        </w:r>
        <w:r>
          <w:fldChar w:fldCharType="separate"/>
        </w:r>
        <w:r>
          <w:t>3</w:t>
        </w:r>
        <w:r>
          <w:fldChar w:fldCharType="end"/>
        </w:r>
      </w:hyperlink>
    </w:p>
    <w:p>
      <w:pPr>
        <w:pStyle w:val="TOC2"/>
        <w:tabs>
          <w:tab w:val="right" w:leader="dot" w:pos="8306"/>
        </w:tabs>
      </w:pPr>
      <w:hyperlink w:anchor="_Toc22669" w:history="1">
        <w:r>
          <w:rPr>
            <w:rFonts w:ascii="仿宋" w:eastAsia="仿宋" w:hAnsi="仿宋" w:cs="仿宋" w:hint="eastAsia"/>
            <w:lang w:eastAsia="zh-CN"/>
          </w:rPr>
          <w:t>(一)、产品规划</w:t>
        </w:r>
        <w:r>
          <w:tab/>
        </w:r>
        <w:r>
          <w:fldChar w:fldCharType="begin"/>
        </w:r>
        <w:r>
          <w:instrText xml:space="preserve"> PAGEREF _Toc22669 \h </w:instrText>
        </w:r>
        <w:r>
          <w:fldChar w:fldCharType="separate"/>
        </w:r>
        <w:r>
          <w:t>3</w:t>
        </w:r>
        <w:r>
          <w:fldChar w:fldCharType="end"/>
        </w:r>
      </w:hyperlink>
    </w:p>
    <w:p>
      <w:pPr>
        <w:pStyle w:val="TOC2"/>
        <w:tabs>
          <w:tab w:val="right" w:leader="dot" w:pos="8306"/>
        </w:tabs>
      </w:pPr>
      <w:hyperlink w:anchor="_Toc12340" w:history="1">
        <w:r>
          <w:rPr>
            <w:rFonts w:ascii="仿宋" w:eastAsia="仿宋" w:hAnsi="仿宋" w:cs="仿宋" w:hint="eastAsia"/>
            <w:lang w:eastAsia="zh-CN"/>
          </w:rPr>
          <w:t>(二)、建设规模</w:t>
        </w:r>
        <w:r>
          <w:tab/>
        </w:r>
        <w:r>
          <w:fldChar w:fldCharType="begin"/>
        </w:r>
        <w:r>
          <w:instrText xml:space="preserve"> PAGEREF _Toc12340 \h </w:instrText>
        </w:r>
        <w:r>
          <w:fldChar w:fldCharType="separate"/>
        </w:r>
        <w:r>
          <w:t>4</w:t>
        </w:r>
        <w:r>
          <w:fldChar w:fldCharType="end"/>
        </w:r>
      </w:hyperlink>
    </w:p>
    <w:p>
      <w:pPr>
        <w:pStyle w:val="TOC1"/>
        <w:tabs>
          <w:tab w:val="right" w:leader="dot" w:pos="8306"/>
        </w:tabs>
      </w:pPr>
      <w:hyperlink w:anchor="_Toc5880" w:history="1">
        <w:r>
          <w:rPr>
            <w:rFonts w:ascii="仿宋" w:eastAsia="仿宋" w:hAnsi="仿宋" w:cs="仿宋" w:hint="eastAsia"/>
            <w:lang w:eastAsia="zh-CN"/>
          </w:rPr>
          <w:t>二、在线拍卖项目文档管理</w:t>
        </w:r>
        <w:r>
          <w:tab/>
        </w:r>
        <w:r>
          <w:fldChar w:fldCharType="begin"/>
        </w:r>
        <w:r>
          <w:instrText xml:space="preserve"> PAGEREF _Toc5880 \h </w:instrText>
        </w:r>
        <w:r>
          <w:fldChar w:fldCharType="separate"/>
        </w:r>
        <w:r>
          <w:t>5</w:t>
        </w:r>
        <w:r>
          <w:fldChar w:fldCharType="end"/>
        </w:r>
      </w:hyperlink>
    </w:p>
    <w:p>
      <w:pPr>
        <w:pStyle w:val="TOC2"/>
        <w:tabs>
          <w:tab w:val="right" w:leader="dot" w:pos="8306"/>
        </w:tabs>
      </w:pPr>
      <w:hyperlink w:anchor="_Toc11058" w:history="1">
        <w:r>
          <w:rPr>
            <w:rFonts w:ascii="仿宋" w:eastAsia="仿宋" w:hAnsi="仿宋" w:cs="仿宋" w:hint="eastAsia"/>
            <w:lang w:eastAsia="zh-CN"/>
          </w:rPr>
          <w:t>(一)、文档编制与审查</w:t>
        </w:r>
        <w:r>
          <w:tab/>
        </w:r>
        <w:r>
          <w:fldChar w:fldCharType="begin"/>
        </w:r>
        <w:r>
          <w:instrText xml:space="preserve"> PAGEREF _Toc11058 \h </w:instrText>
        </w:r>
        <w:r>
          <w:fldChar w:fldCharType="separate"/>
        </w:r>
        <w:r>
          <w:t>5</w:t>
        </w:r>
        <w:r>
          <w:fldChar w:fldCharType="end"/>
        </w:r>
      </w:hyperlink>
    </w:p>
    <w:p>
      <w:pPr>
        <w:pStyle w:val="TOC2"/>
        <w:tabs>
          <w:tab w:val="right" w:leader="dot" w:pos="8306"/>
        </w:tabs>
      </w:pPr>
      <w:hyperlink w:anchor="_Toc8163" w:history="1">
        <w:r>
          <w:rPr>
            <w:rFonts w:ascii="仿宋" w:eastAsia="仿宋" w:hAnsi="仿宋" w:cs="仿宋" w:hint="eastAsia"/>
            <w:lang w:eastAsia="zh-CN"/>
          </w:rPr>
          <w:t>(二)、文档发布与分发</w:t>
        </w:r>
        <w:r>
          <w:tab/>
        </w:r>
        <w:r>
          <w:fldChar w:fldCharType="begin"/>
        </w:r>
        <w:r>
          <w:instrText xml:space="preserve"> PAGEREF _Toc8163 \h </w:instrText>
        </w:r>
        <w:r>
          <w:fldChar w:fldCharType="separate"/>
        </w:r>
        <w:r>
          <w:t>6</w:t>
        </w:r>
        <w:r>
          <w:fldChar w:fldCharType="end"/>
        </w:r>
      </w:hyperlink>
    </w:p>
    <w:p>
      <w:pPr>
        <w:pStyle w:val="TOC2"/>
        <w:tabs>
          <w:tab w:val="right" w:leader="dot" w:pos="8306"/>
        </w:tabs>
      </w:pPr>
      <w:hyperlink w:anchor="_Toc19686" w:history="1">
        <w:r>
          <w:rPr>
            <w:rFonts w:ascii="仿宋" w:eastAsia="仿宋" w:hAnsi="仿宋" w:cs="仿宋" w:hint="eastAsia"/>
            <w:lang w:eastAsia="zh-CN"/>
          </w:rPr>
          <w:t>(三)、文档存档与归档</w:t>
        </w:r>
        <w:r>
          <w:tab/>
        </w:r>
        <w:r>
          <w:fldChar w:fldCharType="begin"/>
        </w:r>
        <w:r>
          <w:instrText xml:space="preserve"> PAGEREF _Toc19686 \h </w:instrText>
        </w:r>
        <w:r>
          <w:fldChar w:fldCharType="separate"/>
        </w:r>
        <w:r>
          <w:t>7</w:t>
        </w:r>
        <w:r>
          <w:fldChar w:fldCharType="end"/>
        </w:r>
      </w:hyperlink>
    </w:p>
    <w:p>
      <w:pPr>
        <w:pStyle w:val="TOC1"/>
        <w:tabs>
          <w:tab w:val="right" w:leader="dot" w:pos="8306"/>
        </w:tabs>
      </w:pPr>
      <w:hyperlink w:anchor="_Toc1802" w:history="1">
        <w:r>
          <w:rPr>
            <w:rFonts w:ascii="仿宋" w:eastAsia="仿宋" w:hAnsi="仿宋" w:cs="仿宋" w:hint="eastAsia"/>
            <w:lang w:eastAsia="zh-CN"/>
          </w:rPr>
          <w:t>三、在线拍卖项目可持续发展</w:t>
        </w:r>
        <w:r>
          <w:tab/>
        </w:r>
        <w:r>
          <w:fldChar w:fldCharType="begin"/>
        </w:r>
        <w:r>
          <w:instrText xml:space="preserve"> PAGEREF _Toc1802 \h </w:instrText>
        </w:r>
        <w:r>
          <w:fldChar w:fldCharType="separate"/>
        </w:r>
        <w:r>
          <w:t>8</w:t>
        </w:r>
        <w:r>
          <w:fldChar w:fldCharType="end"/>
        </w:r>
      </w:hyperlink>
    </w:p>
    <w:p>
      <w:pPr>
        <w:pStyle w:val="TOC2"/>
        <w:tabs>
          <w:tab w:val="right" w:leader="dot" w:pos="8306"/>
        </w:tabs>
      </w:pPr>
      <w:hyperlink w:anchor="_Toc11717" w:history="1">
        <w:r>
          <w:rPr>
            <w:rFonts w:ascii="仿宋" w:eastAsia="仿宋" w:hAnsi="仿宋" w:cs="仿宋" w:hint="eastAsia"/>
            <w:lang w:eastAsia="zh-CN"/>
          </w:rPr>
          <w:t>(一)、可持续战略与实践</w:t>
        </w:r>
        <w:r>
          <w:tab/>
        </w:r>
        <w:r>
          <w:fldChar w:fldCharType="begin"/>
        </w:r>
        <w:r>
          <w:instrText xml:space="preserve"> PAGEREF _Toc11717 \h </w:instrText>
        </w:r>
        <w:r>
          <w:fldChar w:fldCharType="separate"/>
        </w:r>
        <w:r>
          <w:t>8</w:t>
        </w:r>
        <w:r>
          <w:fldChar w:fldCharType="end"/>
        </w:r>
      </w:hyperlink>
    </w:p>
    <w:p>
      <w:pPr>
        <w:pStyle w:val="TOC2"/>
        <w:tabs>
          <w:tab w:val="right" w:leader="dot" w:pos="8306"/>
        </w:tabs>
      </w:pPr>
      <w:hyperlink w:anchor="_Toc12309" w:history="1">
        <w:r>
          <w:rPr>
            <w:rFonts w:ascii="仿宋" w:eastAsia="仿宋" w:hAnsi="仿宋" w:cs="仿宋" w:hint="eastAsia"/>
            <w:lang w:eastAsia="zh-CN"/>
          </w:rPr>
          <w:t>(二)、环保与社会责任</w:t>
        </w:r>
        <w:r>
          <w:tab/>
        </w:r>
        <w:r>
          <w:fldChar w:fldCharType="begin"/>
        </w:r>
        <w:r>
          <w:instrText xml:space="preserve"> PAGEREF _Toc12309 \h </w:instrText>
        </w:r>
        <w:r>
          <w:fldChar w:fldCharType="separate"/>
        </w:r>
        <w:r>
          <w:t>9</w:t>
        </w:r>
        <w:r>
          <w:fldChar w:fldCharType="end"/>
        </w:r>
      </w:hyperlink>
    </w:p>
    <w:p>
      <w:pPr>
        <w:pStyle w:val="TOC1"/>
        <w:tabs>
          <w:tab w:val="right" w:leader="dot" w:pos="8306"/>
        </w:tabs>
      </w:pPr>
      <w:hyperlink w:anchor="_Toc9167" w:history="1">
        <w:r>
          <w:rPr>
            <w:rFonts w:ascii="仿宋" w:eastAsia="仿宋" w:hAnsi="仿宋" w:cs="仿宋" w:hint="eastAsia"/>
            <w:lang w:eastAsia="zh-CN"/>
          </w:rPr>
          <w:t>四、工艺说明</w:t>
        </w:r>
        <w:r>
          <w:tab/>
        </w:r>
        <w:r>
          <w:fldChar w:fldCharType="begin"/>
        </w:r>
        <w:r>
          <w:instrText xml:space="preserve"> PAGEREF _Toc9167 \h </w:instrText>
        </w:r>
        <w:r>
          <w:fldChar w:fldCharType="separate"/>
        </w:r>
        <w:r>
          <w:t>10</w:t>
        </w:r>
        <w:r>
          <w:fldChar w:fldCharType="end"/>
        </w:r>
      </w:hyperlink>
    </w:p>
    <w:p>
      <w:pPr>
        <w:pStyle w:val="TOC2"/>
        <w:tabs>
          <w:tab w:val="right" w:leader="dot" w:pos="8306"/>
        </w:tabs>
      </w:pPr>
      <w:hyperlink w:anchor="_Toc32272" w:history="1">
        <w:r>
          <w:rPr>
            <w:rFonts w:ascii="仿宋" w:eastAsia="仿宋" w:hAnsi="仿宋" w:cs="仿宋" w:hint="eastAsia"/>
            <w:lang w:eastAsia="zh-CN"/>
          </w:rPr>
          <w:t>(一)、技术管理特点</w:t>
        </w:r>
        <w:r>
          <w:tab/>
        </w:r>
        <w:r>
          <w:fldChar w:fldCharType="begin"/>
        </w:r>
        <w:r>
          <w:instrText xml:space="preserve"> PAGEREF _Toc32272 \h </w:instrText>
        </w:r>
        <w:r>
          <w:fldChar w:fldCharType="separate"/>
        </w:r>
        <w:r>
          <w:t>10</w:t>
        </w:r>
        <w:r>
          <w:fldChar w:fldCharType="end"/>
        </w:r>
      </w:hyperlink>
    </w:p>
    <w:p>
      <w:pPr>
        <w:pStyle w:val="TOC2"/>
        <w:tabs>
          <w:tab w:val="right" w:leader="dot" w:pos="8306"/>
        </w:tabs>
      </w:pPr>
      <w:hyperlink w:anchor="_Toc7853" w:history="1">
        <w:r>
          <w:rPr>
            <w:rFonts w:ascii="仿宋" w:eastAsia="仿宋" w:hAnsi="仿宋" w:cs="仿宋" w:hint="eastAsia"/>
            <w:lang w:eastAsia="zh-CN"/>
          </w:rPr>
          <w:t>(二)、在线拍卖项目工艺技术设计方案</w:t>
        </w:r>
        <w:r>
          <w:tab/>
        </w:r>
        <w:r>
          <w:fldChar w:fldCharType="begin"/>
        </w:r>
        <w:r>
          <w:instrText xml:space="preserve"> PAGEREF _Toc7853 \h </w:instrText>
        </w:r>
        <w:r>
          <w:fldChar w:fldCharType="separate"/>
        </w:r>
        <w:r>
          <w:t>11</w:t>
        </w:r>
        <w:r>
          <w:fldChar w:fldCharType="end"/>
        </w:r>
      </w:hyperlink>
    </w:p>
    <w:p>
      <w:pPr>
        <w:pStyle w:val="TOC2"/>
        <w:tabs>
          <w:tab w:val="right" w:leader="dot" w:pos="8306"/>
        </w:tabs>
      </w:pPr>
      <w:hyperlink w:anchor="_Toc32681" w:history="1">
        <w:r>
          <w:rPr>
            <w:rFonts w:ascii="仿宋" w:eastAsia="仿宋" w:hAnsi="仿宋" w:cs="仿宋" w:hint="eastAsia"/>
            <w:lang w:eastAsia="zh-CN"/>
          </w:rPr>
          <w:t>(三)、设备选型方案</w:t>
        </w:r>
        <w:r>
          <w:tab/>
        </w:r>
        <w:r>
          <w:fldChar w:fldCharType="begin"/>
        </w:r>
        <w:r>
          <w:instrText xml:space="preserve"> PAGEREF _Toc32681 \h </w:instrText>
        </w:r>
        <w:r>
          <w:fldChar w:fldCharType="separate"/>
        </w:r>
        <w:r>
          <w:t>12</w:t>
        </w:r>
        <w:r>
          <w:fldChar w:fldCharType="end"/>
        </w:r>
      </w:hyperlink>
    </w:p>
    <w:p>
      <w:pPr>
        <w:pStyle w:val="TOC1"/>
        <w:tabs>
          <w:tab w:val="right" w:leader="dot" w:pos="8306"/>
        </w:tabs>
      </w:pPr>
      <w:hyperlink w:anchor="_Toc24944" w:history="1">
        <w:r>
          <w:rPr>
            <w:rFonts w:ascii="仿宋" w:eastAsia="仿宋" w:hAnsi="仿宋" w:cs="仿宋" w:hint="eastAsia"/>
            <w:lang w:eastAsia="zh-CN"/>
          </w:rPr>
          <w:t>五、在线拍卖项目建设单位说明</w:t>
        </w:r>
        <w:r>
          <w:tab/>
        </w:r>
        <w:r>
          <w:fldChar w:fldCharType="begin"/>
        </w:r>
        <w:r>
          <w:instrText xml:space="preserve"> PAGEREF _Toc24944 \h </w:instrText>
        </w:r>
        <w:r>
          <w:fldChar w:fldCharType="separate"/>
        </w:r>
        <w:r>
          <w:t>14</w:t>
        </w:r>
        <w:r>
          <w:fldChar w:fldCharType="end"/>
        </w:r>
      </w:hyperlink>
    </w:p>
    <w:p>
      <w:pPr>
        <w:pStyle w:val="TOC2"/>
        <w:tabs>
          <w:tab w:val="right" w:leader="dot" w:pos="8306"/>
        </w:tabs>
      </w:pPr>
      <w:hyperlink w:anchor="_Toc1623" w:history="1">
        <w:r>
          <w:rPr>
            <w:rFonts w:ascii="仿宋" w:eastAsia="仿宋" w:hAnsi="仿宋" w:cs="仿宋" w:hint="eastAsia"/>
            <w:lang w:eastAsia="zh-CN"/>
          </w:rPr>
          <w:t>(一)、在线拍卖项目承办单位基本情况</w:t>
        </w:r>
        <w:r>
          <w:tab/>
        </w:r>
        <w:r>
          <w:fldChar w:fldCharType="begin"/>
        </w:r>
        <w:r>
          <w:instrText xml:space="preserve"> PAGEREF _Toc1623 \h </w:instrText>
        </w:r>
        <w:r>
          <w:fldChar w:fldCharType="separate"/>
        </w:r>
        <w:r>
          <w:t>14</w:t>
        </w:r>
        <w:r>
          <w:fldChar w:fldCharType="end"/>
        </w:r>
      </w:hyperlink>
    </w:p>
    <w:p>
      <w:pPr>
        <w:pStyle w:val="TOC2"/>
        <w:tabs>
          <w:tab w:val="right" w:leader="dot" w:pos="8306"/>
        </w:tabs>
      </w:pPr>
      <w:hyperlink w:anchor="_Toc28569" w:history="1">
        <w:r>
          <w:rPr>
            <w:rFonts w:ascii="仿宋" w:eastAsia="仿宋" w:hAnsi="仿宋" w:cs="仿宋" w:hint="eastAsia"/>
            <w:lang w:eastAsia="zh-CN"/>
          </w:rPr>
          <w:t>(二)、公司经济效益分析</w:t>
        </w:r>
        <w:r>
          <w:tab/>
        </w:r>
        <w:r>
          <w:fldChar w:fldCharType="begin"/>
        </w:r>
        <w:r>
          <w:instrText xml:space="preserve"> PAGEREF _Toc28569 \h </w:instrText>
        </w:r>
        <w:r>
          <w:fldChar w:fldCharType="separate"/>
        </w:r>
        <w:r>
          <w:t>14</w:t>
        </w:r>
        <w:r>
          <w:fldChar w:fldCharType="end"/>
        </w:r>
      </w:hyperlink>
    </w:p>
    <w:p>
      <w:pPr>
        <w:pStyle w:val="TOC1"/>
        <w:tabs>
          <w:tab w:val="right" w:leader="dot" w:pos="8306"/>
        </w:tabs>
      </w:pPr>
      <w:hyperlink w:anchor="_Toc18400" w:history="1">
        <w:r>
          <w:rPr>
            <w:rFonts w:ascii="仿宋" w:eastAsia="仿宋" w:hAnsi="仿宋" w:cs="仿宋" w:hint="eastAsia"/>
            <w:lang w:eastAsia="zh-CN"/>
          </w:rPr>
          <w:t>六、市场分析、调研</w:t>
        </w:r>
        <w:r>
          <w:tab/>
        </w:r>
        <w:r>
          <w:fldChar w:fldCharType="begin"/>
        </w:r>
        <w:r>
          <w:instrText xml:space="preserve"> PAGEREF _Toc18400 \h </w:instrText>
        </w:r>
        <w:r>
          <w:fldChar w:fldCharType="separate"/>
        </w:r>
        <w:r>
          <w:t>15</w:t>
        </w:r>
        <w:r>
          <w:fldChar w:fldCharType="end"/>
        </w:r>
      </w:hyperlink>
    </w:p>
    <w:p>
      <w:pPr>
        <w:pStyle w:val="TOC2"/>
        <w:tabs>
          <w:tab w:val="right" w:leader="dot" w:pos="8306"/>
        </w:tabs>
      </w:pPr>
      <w:hyperlink w:anchor="_Toc28436" w:history="1">
        <w:r>
          <w:rPr>
            <w:rFonts w:ascii="仿宋" w:eastAsia="仿宋" w:hAnsi="仿宋" w:cs="仿宋" w:hint="eastAsia"/>
            <w:lang w:eastAsia="zh-CN"/>
          </w:rPr>
          <w:t>(一)、在线拍卖行业分析</w:t>
        </w:r>
        <w:r>
          <w:tab/>
        </w:r>
        <w:r>
          <w:fldChar w:fldCharType="begin"/>
        </w:r>
        <w:r>
          <w:instrText xml:space="preserve"> PAGEREF _Toc28436 \h </w:instrText>
        </w:r>
        <w:r>
          <w:fldChar w:fldCharType="separate"/>
        </w:r>
        <w:r>
          <w:t>15</w:t>
        </w:r>
        <w:r>
          <w:fldChar w:fldCharType="end"/>
        </w:r>
      </w:hyperlink>
    </w:p>
    <w:p>
      <w:pPr>
        <w:pStyle w:val="TOC2"/>
        <w:tabs>
          <w:tab w:val="right" w:leader="dot" w:pos="8306"/>
        </w:tabs>
      </w:pPr>
      <w:hyperlink w:anchor="_Toc25808" w:history="1">
        <w:r>
          <w:rPr>
            <w:rFonts w:ascii="仿宋" w:eastAsia="仿宋" w:hAnsi="仿宋" w:cs="仿宋" w:hint="eastAsia"/>
            <w:lang w:eastAsia="zh-CN"/>
          </w:rPr>
          <w:t>(二)、在线拍卖市场分析预测</w:t>
        </w:r>
        <w:r>
          <w:tab/>
        </w:r>
        <w:r>
          <w:fldChar w:fldCharType="begin"/>
        </w:r>
        <w:r>
          <w:instrText xml:space="preserve"> PAGEREF _Toc25808 \h </w:instrText>
        </w:r>
        <w:r>
          <w:fldChar w:fldCharType="separate"/>
        </w:r>
        <w:r>
          <w:t>16</w:t>
        </w:r>
        <w:r>
          <w:fldChar w:fldCharType="end"/>
        </w:r>
      </w:hyperlink>
    </w:p>
    <w:p>
      <w:pPr>
        <w:pStyle w:val="TOC1"/>
        <w:tabs>
          <w:tab w:val="right" w:leader="dot" w:pos="8306"/>
        </w:tabs>
      </w:pPr>
      <w:hyperlink w:anchor="_Toc3908" w:history="1">
        <w:r>
          <w:rPr>
            <w:rFonts w:ascii="仿宋" w:eastAsia="仿宋" w:hAnsi="仿宋" w:cs="仿宋" w:hint="eastAsia"/>
            <w:lang w:eastAsia="zh-CN"/>
          </w:rPr>
          <w:t>七、在线拍卖项目技术管理</w:t>
        </w:r>
        <w:r>
          <w:tab/>
        </w:r>
        <w:r>
          <w:fldChar w:fldCharType="begin"/>
        </w:r>
        <w:r>
          <w:instrText xml:space="preserve"> PAGEREF _Toc3908 \h </w:instrText>
        </w:r>
        <w:r>
          <w:fldChar w:fldCharType="separate"/>
        </w:r>
        <w:r>
          <w:t>17</w:t>
        </w:r>
        <w:r>
          <w:fldChar w:fldCharType="end"/>
        </w:r>
      </w:hyperlink>
    </w:p>
    <w:p>
      <w:pPr>
        <w:pStyle w:val="TOC2"/>
        <w:tabs>
          <w:tab w:val="right" w:leader="dot" w:pos="8306"/>
        </w:tabs>
      </w:pPr>
      <w:hyperlink w:anchor="_Toc17374" w:history="1">
        <w:r>
          <w:rPr>
            <w:rFonts w:ascii="仿宋" w:eastAsia="仿宋" w:hAnsi="仿宋" w:cs="仿宋" w:hint="eastAsia"/>
            <w:lang w:eastAsia="zh-CN"/>
          </w:rPr>
          <w:t>(一)、技术方案选用方向</w:t>
        </w:r>
        <w:r>
          <w:tab/>
        </w:r>
        <w:r>
          <w:fldChar w:fldCharType="begin"/>
        </w:r>
        <w:r>
          <w:instrText xml:space="preserve"> PAGEREF _Toc17374 \h </w:instrText>
        </w:r>
        <w:r>
          <w:fldChar w:fldCharType="separate"/>
        </w:r>
        <w:r>
          <w:t>17</w:t>
        </w:r>
        <w:r>
          <w:fldChar w:fldCharType="end"/>
        </w:r>
      </w:hyperlink>
    </w:p>
    <w:p>
      <w:pPr>
        <w:pStyle w:val="TOC2"/>
        <w:tabs>
          <w:tab w:val="right" w:leader="dot" w:pos="8306"/>
        </w:tabs>
      </w:pPr>
      <w:hyperlink w:anchor="_Toc17760" w:history="1">
        <w:r>
          <w:rPr>
            <w:rFonts w:ascii="仿宋" w:eastAsia="仿宋" w:hAnsi="仿宋" w:cs="仿宋" w:hint="eastAsia"/>
            <w:lang w:eastAsia="zh-CN"/>
          </w:rPr>
          <w:t>(二)、工艺技术方案选用原则</w:t>
        </w:r>
        <w:r>
          <w:tab/>
        </w:r>
        <w:r>
          <w:fldChar w:fldCharType="begin"/>
        </w:r>
        <w:r>
          <w:instrText xml:space="preserve"> PAGEREF _Toc17760 \h </w:instrText>
        </w:r>
        <w:r>
          <w:fldChar w:fldCharType="separate"/>
        </w:r>
        <w:r>
          <w:t>19</w:t>
        </w:r>
        <w:r>
          <w:fldChar w:fldCharType="end"/>
        </w:r>
      </w:hyperlink>
    </w:p>
    <w:p>
      <w:pPr>
        <w:pStyle w:val="TOC2"/>
        <w:tabs>
          <w:tab w:val="right" w:leader="dot" w:pos="8306"/>
        </w:tabs>
      </w:pPr>
      <w:hyperlink w:anchor="_Toc29017" w:history="1">
        <w:r>
          <w:rPr>
            <w:rFonts w:ascii="仿宋" w:eastAsia="仿宋" w:hAnsi="仿宋" w:cs="仿宋" w:hint="eastAsia"/>
            <w:lang w:eastAsia="zh-CN"/>
          </w:rPr>
          <w:t>(三)、工艺技术方案要求</w:t>
        </w:r>
        <w:r>
          <w:tab/>
        </w:r>
        <w:r>
          <w:fldChar w:fldCharType="begin"/>
        </w:r>
        <w:r>
          <w:instrText xml:space="preserve"> PAGEREF _Toc29017 \h </w:instrText>
        </w:r>
        <w:r>
          <w:fldChar w:fldCharType="separate"/>
        </w:r>
        <w:r>
          <w:t>21</w:t>
        </w:r>
        <w:r>
          <w:fldChar w:fldCharType="end"/>
        </w:r>
      </w:hyperlink>
    </w:p>
    <w:p>
      <w:pPr>
        <w:pStyle w:val="TOC1"/>
        <w:tabs>
          <w:tab w:val="right" w:leader="dot" w:pos="8306"/>
        </w:tabs>
      </w:pPr>
      <w:hyperlink w:anchor="_Toc28836" w:history="1">
        <w:r>
          <w:rPr>
            <w:rFonts w:ascii="仿宋" w:eastAsia="仿宋" w:hAnsi="仿宋" w:cs="仿宋" w:hint="eastAsia"/>
            <w:lang w:eastAsia="zh-CN"/>
          </w:rPr>
          <w:t>八、在线拍卖项目经营效益</w:t>
        </w:r>
        <w:r>
          <w:tab/>
        </w:r>
        <w:r>
          <w:fldChar w:fldCharType="begin"/>
        </w:r>
        <w:r>
          <w:instrText xml:space="preserve"> PAGEREF _Toc28836 \h </w:instrText>
        </w:r>
        <w:r>
          <w:fldChar w:fldCharType="separate"/>
        </w:r>
        <w:r>
          <w:t>23</w:t>
        </w:r>
        <w:r>
          <w:fldChar w:fldCharType="end"/>
        </w:r>
      </w:hyperlink>
    </w:p>
    <w:p>
      <w:pPr>
        <w:pStyle w:val="TOC2"/>
        <w:tabs>
          <w:tab w:val="right" w:leader="dot" w:pos="8306"/>
        </w:tabs>
      </w:pPr>
      <w:hyperlink w:anchor="_Toc27404" w:history="1">
        <w:r>
          <w:rPr>
            <w:rFonts w:ascii="仿宋" w:eastAsia="仿宋" w:hAnsi="仿宋" w:cs="仿宋" w:hint="eastAsia"/>
            <w:lang w:eastAsia="zh-CN"/>
          </w:rPr>
          <w:t>(一)、经济评价财务测算</w:t>
        </w:r>
        <w:r>
          <w:tab/>
        </w:r>
        <w:r>
          <w:fldChar w:fldCharType="begin"/>
        </w:r>
        <w:r>
          <w:instrText xml:space="preserve"> PAGEREF _Toc27404 \h </w:instrText>
        </w:r>
        <w:r>
          <w:fldChar w:fldCharType="separate"/>
        </w:r>
        <w:r>
          <w:t>23</w:t>
        </w:r>
        <w:r>
          <w:fldChar w:fldCharType="end"/>
        </w:r>
      </w:hyperlink>
    </w:p>
    <w:p>
      <w:pPr>
        <w:pStyle w:val="TOC2"/>
        <w:tabs>
          <w:tab w:val="right" w:leader="dot" w:pos="8306"/>
        </w:tabs>
      </w:pPr>
      <w:hyperlink w:anchor="_Toc19754" w:history="1">
        <w:r>
          <w:rPr>
            <w:rFonts w:ascii="仿宋" w:eastAsia="仿宋" w:hAnsi="仿宋" w:cs="仿宋" w:hint="eastAsia"/>
            <w:lang w:eastAsia="zh-CN"/>
          </w:rPr>
          <w:t>(二)、在线拍卖项目盈利能力分析</w:t>
        </w:r>
        <w:r>
          <w:tab/>
        </w:r>
        <w:r>
          <w:fldChar w:fldCharType="begin"/>
        </w:r>
        <w:r>
          <w:instrText xml:space="preserve"> PAGEREF _Toc19754 \h </w:instrText>
        </w:r>
        <w:r>
          <w:fldChar w:fldCharType="separate"/>
        </w:r>
        <w:r>
          <w:t>24</w:t>
        </w:r>
        <w:r>
          <w:fldChar w:fldCharType="end"/>
        </w:r>
      </w:hyperlink>
    </w:p>
    <w:p>
      <w:pPr>
        <w:pStyle w:val="TOC1"/>
        <w:tabs>
          <w:tab w:val="right" w:leader="dot" w:pos="8306"/>
        </w:tabs>
      </w:pPr>
      <w:hyperlink w:anchor="_Toc17470" w:history="1">
        <w:r>
          <w:rPr>
            <w:rFonts w:ascii="仿宋" w:eastAsia="仿宋" w:hAnsi="仿宋" w:cs="仿宋" w:hint="eastAsia"/>
            <w:lang w:eastAsia="zh-CN"/>
          </w:rPr>
          <w:t>九、生产安全保护</w:t>
        </w:r>
        <w:r>
          <w:tab/>
        </w:r>
        <w:r>
          <w:fldChar w:fldCharType="begin"/>
        </w:r>
        <w:r>
          <w:instrText xml:space="preserve"> PAGEREF _Toc17470 \h </w:instrText>
        </w:r>
        <w:r>
          <w:fldChar w:fldCharType="separate"/>
        </w:r>
        <w:r>
          <w:t>25</w:t>
        </w:r>
        <w:r>
          <w:fldChar w:fldCharType="end"/>
        </w:r>
      </w:hyperlink>
    </w:p>
    <w:p>
      <w:pPr>
        <w:pStyle w:val="TOC2"/>
        <w:tabs>
          <w:tab w:val="right" w:leader="dot" w:pos="8306"/>
        </w:tabs>
      </w:pPr>
      <w:hyperlink w:anchor="_Toc4709" w:history="1">
        <w:r>
          <w:rPr>
            <w:rFonts w:ascii="仿宋" w:eastAsia="仿宋" w:hAnsi="仿宋" w:cs="仿宋" w:hint="eastAsia"/>
            <w:lang w:eastAsia="zh-CN"/>
          </w:rPr>
          <w:t>(一)、消防安全</w:t>
        </w:r>
        <w:r>
          <w:tab/>
        </w:r>
        <w:r>
          <w:fldChar w:fldCharType="begin"/>
        </w:r>
        <w:r>
          <w:instrText xml:space="preserve"> PAGEREF _Toc4709 \h </w:instrText>
        </w:r>
        <w:r>
          <w:fldChar w:fldCharType="separate"/>
        </w:r>
        <w:r>
          <w:t>25</w:t>
        </w:r>
        <w:r>
          <w:fldChar w:fldCharType="end"/>
        </w:r>
      </w:hyperlink>
    </w:p>
    <w:p>
      <w:pPr>
        <w:pStyle w:val="TOC2"/>
        <w:tabs>
          <w:tab w:val="right" w:leader="dot" w:pos="8306"/>
        </w:tabs>
      </w:pPr>
      <w:hyperlink w:anchor="_Toc10939" w:history="1">
        <w:r>
          <w:rPr>
            <w:rFonts w:ascii="仿宋" w:eastAsia="仿宋" w:hAnsi="仿宋" w:cs="仿宋" w:hint="eastAsia"/>
            <w:lang w:eastAsia="zh-CN"/>
          </w:rPr>
          <w:t>(二)、防火防爆总图布置措施</w:t>
        </w:r>
        <w:r>
          <w:tab/>
        </w:r>
        <w:r>
          <w:fldChar w:fldCharType="begin"/>
        </w:r>
        <w:r>
          <w:instrText xml:space="preserve"> PAGEREF _Toc10939 \h </w:instrText>
        </w:r>
        <w:r>
          <w:fldChar w:fldCharType="separate"/>
        </w:r>
        <w:r>
          <w:t>26</w:t>
        </w:r>
        <w:r>
          <w:fldChar w:fldCharType="end"/>
        </w:r>
      </w:hyperlink>
    </w:p>
    <w:p>
      <w:pPr>
        <w:pStyle w:val="TOC2"/>
        <w:tabs>
          <w:tab w:val="right" w:leader="dot" w:pos="8306"/>
        </w:tabs>
      </w:pPr>
      <w:hyperlink w:anchor="_Toc17039" w:history="1">
        <w:r>
          <w:rPr>
            <w:rFonts w:ascii="仿宋" w:eastAsia="仿宋" w:hAnsi="仿宋" w:cs="仿宋" w:hint="eastAsia"/>
            <w:lang w:eastAsia="zh-CN"/>
          </w:rPr>
          <w:t>(三)、自然灾害防范措施</w:t>
        </w:r>
        <w:r>
          <w:tab/>
        </w:r>
        <w:r>
          <w:fldChar w:fldCharType="begin"/>
        </w:r>
        <w:r>
          <w:instrText xml:space="preserve"> PAGEREF _Toc17039 \h </w:instrText>
        </w:r>
        <w:r>
          <w:fldChar w:fldCharType="separate"/>
        </w:r>
        <w:r>
          <w:t>27</w:t>
        </w:r>
        <w:r>
          <w:fldChar w:fldCharType="end"/>
        </w:r>
      </w:hyperlink>
    </w:p>
    <w:p>
      <w:pPr>
        <w:pStyle w:val="TOC2"/>
        <w:tabs>
          <w:tab w:val="right" w:leader="dot" w:pos="8306"/>
        </w:tabs>
      </w:pPr>
      <w:hyperlink w:anchor="_Toc23808" w:history="1">
        <w:r>
          <w:rPr>
            <w:rFonts w:ascii="仿宋" w:eastAsia="仿宋" w:hAnsi="仿宋" w:cs="仿宋" w:hint="eastAsia"/>
            <w:lang w:eastAsia="zh-CN"/>
          </w:rPr>
          <w:t>(四)、安全色及安全标志使用要求</w:t>
        </w:r>
        <w:r>
          <w:tab/>
        </w:r>
        <w:r>
          <w:fldChar w:fldCharType="begin"/>
        </w:r>
        <w:r>
          <w:instrText xml:space="preserve"> PAGEREF _Toc23808 \h </w:instrText>
        </w:r>
        <w:r>
          <w:fldChar w:fldCharType="separate"/>
        </w:r>
        <w:r>
          <w:t>28</w:t>
        </w:r>
        <w:r>
          <w:fldChar w:fldCharType="end"/>
        </w:r>
      </w:hyperlink>
    </w:p>
    <w:p>
      <w:pPr>
        <w:pStyle w:val="TOC2"/>
        <w:tabs>
          <w:tab w:val="right" w:leader="dot" w:pos="8306"/>
        </w:tabs>
      </w:pPr>
      <w:hyperlink w:anchor="_Toc6805" w:history="1">
        <w:r>
          <w:rPr>
            <w:rFonts w:ascii="仿宋" w:eastAsia="仿宋" w:hAnsi="仿宋" w:cs="仿宋" w:hint="eastAsia"/>
            <w:lang w:eastAsia="zh-CN"/>
          </w:rPr>
          <w:t>(五)、防尘防毒措施</w:t>
        </w:r>
        <w:r>
          <w:tab/>
        </w:r>
        <w:r>
          <w:fldChar w:fldCharType="begin"/>
        </w:r>
        <w:r>
          <w:instrText xml:space="preserve"> PAGEREF _Toc6805 \h </w:instrText>
        </w:r>
        <w:r>
          <w:fldChar w:fldCharType="separate"/>
        </w:r>
        <w:r>
          <w:t>29</w:t>
        </w:r>
        <w:r>
          <w:fldChar w:fldCharType="end"/>
        </w:r>
      </w:hyperlink>
    </w:p>
    <w:p>
      <w:pPr>
        <w:pStyle w:val="TOC2"/>
        <w:tabs>
          <w:tab w:val="right" w:leader="dot" w:pos="8306"/>
        </w:tabs>
      </w:pPr>
      <w:hyperlink w:anchor="_Toc25354" w:history="1">
        <w:r>
          <w:rPr>
            <w:rFonts w:ascii="仿宋" w:eastAsia="仿宋" w:hAnsi="仿宋" w:cs="仿宋" w:hint="eastAsia"/>
            <w:lang w:eastAsia="zh-CN"/>
          </w:rPr>
          <w:t>(六)、防静电、触电防护及防雷措施</w:t>
        </w:r>
        <w:r>
          <w:tab/>
        </w:r>
        <w:r>
          <w:fldChar w:fldCharType="begin"/>
        </w:r>
        <w:r>
          <w:instrText xml:space="preserve"> PAGEREF _Toc25354 \h </w:instrText>
        </w:r>
        <w:r>
          <w:fldChar w:fldCharType="separate"/>
        </w:r>
        <w:r>
          <w:t>30</w:t>
        </w:r>
        <w:r>
          <w:fldChar w:fldCharType="end"/>
        </w:r>
      </w:hyperlink>
    </w:p>
    <w:p>
      <w:pPr>
        <w:pStyle w:val="TOC2"/>
        <w:tabs>
          <w:tab w:val="right" w:leader="dot" w:pos="8306"/>
        </w:tabs>
      </w:pPr>
      <w:hyperlink w:anchor="_Toc20031" w:history="1">
        <w:r>
          <w:rPr>
            <w:rFonts w:ascii="仿宋" w:eastAsia="仿宋" w:hAnsi="仿宋" w:cs="仿宋" w:hint="eastAsia"/>
            <w:lang w:eastAsia="zh-CN"/>
          </w:rPr>
          <w:t>(七)、机械设备安全保障措施</w:t>
        </w:r>
        <w:r>
          <w:tab/>
        </w:r>
        <w:r>
          <w:fldChar w:fldCharType="begin"/>
        </w:r>
        <w:r>
          <w:instrText xml:space="preserve"> PAGEREF _Toc20031 \h </w:instrText>
        </w:r>
        <w:r>
          <w:fldChar w:fldCharType="separate"/>
        </w:r>
        <w:r>
          <w:t>31</w:t>
        </w:r>
        <w:r>
          <w:fldChar w:fldCharType="end"/>
        </w:r>
      </w:hyperlink>
    </w:p>
    <w:p>
      <w:pPr>
        <w:pStyle w:val="TOC1"/>
        <w:tabs>
          <w:tab w:val="right" w:leader="dot" w:pos="8306"/>
        </w:tabs>
      </w:pPr>
      <w:hyperlink w:anchor="_Toc9813" w:history="1">
        <w:r>
          <w:rPr>
            <w:rFonts w:ascii="仿宋" w:eastAsia="仿宋" w:hAnsi="仿宋" w:cs="仿宋" w:hint="eastAsia"/>
            <w:lang w:eastAsia="zh-CN"/>
          </w:rPr>
          <w:t>十、在线拍卖项目创新与研发</w:t>
        </w:r>
        <w:r>
          <w:tab/>
        </w:r>
        <w:r>
          <w:fldChar w:fldCharType="begin"/>
        </w:r>
        <w:r>
          <w:instrText xml:space="preserve"> PAGEREF _Toc9813 \h </w:instrText>
        </w:r>
        <w:r>
          <w:fldChar w:fldCharType="separate"/>
        </w:r>
        <w:r>
          <w:t>33</w:t>
        </w:r>
        <w:r>
          <w:fldChar w:fldCharType="end"/>
        </w:r>
      </w:hyperlink>
    </w:p>
    <w:p>
      <w:pPr>
        <w:pStyle w:val="TOC2"/>
        <w:tabs>
          <w:tab w:val="right" w:leader="dot" w:pos="8306"/>
        </w:tabs>
      </w:pPr>
      <w:hyperlink w:anchor="_Toc23201" w:history="1">
        <w:r>
          <w:rPr>
            <w:rFonts w:ascii="仿宋" w:eastAsia="仿宋" w:hAnsi="仿宋" w:cs="仿宋" w:hint="eastAsia"/>
            <w:lang w:eastAsia="zh-CN"/>
          </w:rPr>
          <w:t>(一)、创新策略与方向</w:t>
        </w:r>
        <w:r>
          <w:tab/>
        </w:r>
        <w:r>
          <w:fldChar w:fldCharType="begin"/>
        </w:r>
        <w:r>
          <w:instrText xml:space="preserve"> PAGEREF _Toc23201 \h </w:instrText>
        </w:r>
        <w:r>
          <w:fldChar w:fldCharType="separate"/>
        </w:r>
        <w:r>
          <w:t>33</w:t>
        </w:r>
        <w:r>
          <w:fldChar w:fldCharType="end"/>
        </w:r>
      </w:hyperlink>
    </w:p>
    <w:p>
      <w:pPr>
        <w:pStyle w:val="TOC2"/>
        <w:tabs>
          <w:tab w:val="right" w:leader="dot" w:pos="8306"/>
        </w:tabs>
      </w:pPr>
      <w:hyperlink w:anchor="_Toc11017" w:history="1">
        <w:r>
          <w:rPr>
            <w:rFonts w:ascii="仿宋" w:eastAsia="仿宋" w:hAnsi="仿宋" w:cs="仿宋" w:hint="eastAsia"/>
            <w:lang w:eastAsia="zh-CN"/>
          </w:rPr>
          <w:t>(二)、研发规划与投入</w:t>
        </w:r>
        <w:r>
          <w:tab/>
        </w:r>
        <w:r>
          <w:fldChar w:fldCharType="begin"/>
        </w:r>
        <w:r>
          <w:instrText xml:space="preserve"> PAGEREF _Toc11017 \h </w:instrText>
        </w:r>
        <w:r>
          <w:fldChar w:fldCharType="separate"/>
        </w:r>
        <w:r>
          <w:t>34</w:t>
        </w:r>
        <w:r>
          <w:fldChar w:fldCharType="end"/>
        </w:r>
      </w:hyperlink>
    </w:p>
    <w:p>
      <w:pPr>
        <w:pStyle w:val="TOC1"/>
        <w:tabs>
          <w:tab w:val="right" w:leader="dot" w:pos="8306"/>
        </w:tabs>
      </w:pPr>
      <w:hyperlink w:anchor="_Toc18716" w:history="1">
        <w:r>
          <w:rPr>
            <w:rFonts w:ascii="仿宋" w:eastAsia="仿宋" w:hAnsi="仿宋" w:cs="仿宋" w:hint="eastAsia"/>
            <w:lang w:eastAsia="zh-CN"/>
          </w:rPr>
          <w:t>十一、在线拍卖项目环境影响分析</w:t>
        </w:r>
        <w:r>
          <w:tab/>
        </w:r>
        <w:r>
          <w:fldChar w:fldCharType="begin"/>
        </w:r>
        <w:r>
          <w:instrText xml:space="preserve"> PAGEREF _Toc18716 \h </w:instrText>
        </w:r>
        <w:r>
          <w:fldChar w:fldCharType="separate"/>
        </w:r>
        <w:r>
          <w:t>36</w:t>
        </w:r>
        <w:r>
          <w:fldChar w:fldCharType="end"/>
        </w:r>
      </w:hyperlink>
    </w:p>
    <w:p>
      <w:pPr>
        <w:pStyle w:val="TOC2"/>
        <w:tabs>
          <w:tab w:val="right" w:leader="dot" w:pos="8306"/>
        </w:tabs>
      </w:pPr>
      <w:hyperlink w:anchor="_Toc31599" w:history="1">
        <w:r>
          <w:rPr>
            <w:rFonts w:ascii="仿宋" w:eastAsia="仿宋" w:hAnsi="仿宋" w:cs="仿宋" w:hint="eastAsia"/>
            <w:lang w:eastAsia="zh-CN"/>
          </w:rPr>
          <w:t>(一)、建设区域环境质量现状</w:t>
        </w:r>
        <w:r>
          <w:tab/>
        </w:r>
        <w:r>
          <w:fldChar w:fldCharType="begin"/>
        </w:r>
        <w:r>
          <w:instrText xml:space="preserve"> PAGEREF _Toc31599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52" w:history="1">
        <w:r>
          <w:rPr>
            <w:rFonts w:ascii="仿宋" w:eastAsia="仿宋" w:hAnsi="仿宋" w:cs="仿宋" w:hint="eastAsia"/>
            <w:lang w:eastAsia="zh-CN"/>
          </w:rPr>
          <w:t>(二)、建设期环境保护</w:t>
        </w:r>
        <w:r>
          <w:tab/>
        </w:r>
        <w:r>
          <w:fldChar w:fldCharType="begin"/>
        </w:r>
        <w:r>
          <w:instrText xml:space="preserve"> PAGEREF _Toc20352 \h </w:instrText>
        </w:r>
        <w:r>
          <w:fldChar w:fldCharType="separate"/>
        </w:r>
        <w:r>
          <w:t>37</w:t>
        </w:r>
        <w:r>
          <w:fldChar w:fldCharType="end"/>
        </w:r>
      </w:hyperlink>
    </w:p>
    <w:p>
      <w:pPr>
        <w:pStyle w:val="TOC2"/>
        <w:tabs>
          <w:tab w:val="right" w:leader="dot" w:pos="8306"/>
        </w:tabs>
      </w:pPr>
      <w:hyperlink w:anchor="_Toc8222" w:history="1">
        <w:r>
          <w:rPr>
            <w:rFonts w:ascii="仿宋" w:eastAsia="仿宋" w:hAnsi="仿宋" w:cs="仿宋" w:hint="eastAsia"/>
            <w:lang w:eastAsia="zh-CN"/>
          </w:rPr>
          <w:t>(三)、运营期环境保护</w:t>
        </w:r>
        <w:r>
          <w:tab/>
        </w:r>
        <w:r>
          <w:fldChar w:fldCharType="begin"/>
        </w:r>
        <w:r>
          <w:instrText xml:space="preserve"> PAGEREF _Toc8222 \h </w:instrText>
        </w:r>
        <w:r>
          <w:fldChar w:fldCharType="separate"/>
        </w:r>
        <w:r>
          <w:t>39</w:t>
        </w:r>
        <w:r>
          <w:fldChar w:fldCharType="end"/>
        </w:r>
      </w:hyperlink>
    </w:p>
    <w:p>
      <w:pPr>
        <w:pStyle w:val="TOC2"/>
        <w:tabs>
          <w:tab w:val="right" w:leader="dot" w:pos="8306"/>
        </w:tabs>
      </w:pPr>
      <w:hyperlink w:anchor="_Toc24068" w:history="1">
        <w:r>
          <w:rPr>
            <w:rFonts w:ascii="仿宋" w:eastAsia="仿宋" w:hAnsi="仿宋" w:cs="仿宋" w:hint="eastAsia"/>
            <w:lang w:eastAsia="zh-CN"/>
          </w:rPr>
          <w:t>(四)、在线拍卖项目建设对区域经济的影响</w:t>
        </w:r>
        <w:r>
          <w:tab/>
        </w:r>
        <w:r>
          <w:fldChar w:fldCharType="begin"/>
        </w:r>
        <w:r>
          <w:instrText xml:space="preserve"> PAGEREF _Toc24068 \h </w:instrText>
        </w:r>
        <w:r>
          <w:fldChar w:fldCharType="separate"/>
        </w:r>
        <w:r>
          <w:t>40</w:t>
        </w:r>
        <w:r>
          <w:fldChar w:fldCharType="end"/>
        </w:r>
      </w:hyperlink>
    </w:p>
    <w:p>
      <w:pPr>
        <w:pStyle w:val="TOC2"/>
        <w:tabs>
          <w:tab w:val="right" w:leader="dot" w:pos="8306"/>
        </w:tabs>
      </w:pPr>
      <w:hyperlink w:anchor="_Toc4737" w:history="1">
        <w:r>
          <w:rPr>
            <w:rFonts w:ascii="仿宋" w:eastAsia="仿宋" w:hAnsi="仿宋" w:cs="仿宋" w:hint="eastAsia"/>
            <w:lang w:eastAsia="zh-CN"/>
          </w:rPr>
          <w:t>(五)、废弃物处理</w:t>
        </w:r>
        <w:r>
          <w:tab/>
        </w:r>
        <w:r>
          <w:fldChar w:fldCharType="begin"/>
        </w:r>
        <w:r>
          <w:instrText xml:space="preserve"> PAGEREF _Toc4737 \h </w:instrText>
        </w:r>
        <w:r>
          <w:fldChar w:fldCharType="separate"/>
        </w:r>
        <w:r>
          <w:t>42</w:t>
        </w:r>
        <w:r>
          <w:fldChar w:fldCharType="end"/>
        </w:r>
      </w:hyperlink>
    </w:p>
    <w:p>
      <w:pPr>
        <w:pStyle w:val="TOC2"/>
        <w:tabs>
          <w:tab w:val="right" w:leader="dot" w:pos="8306"/>
        </w:tabs>
      </w:pPr>
      <w:hyperlink w:anchor="_Toc29230" w:history="1">
        <w:r>
          <w:rPr>
            <w:rFonts w:ascii="仿宋" w:eastAsia="仿宋" w:hAnsi="仿宋" w:cs="仿宋" w:hint="eastAsia"/>
            <w:lang w:eastAsia="zh-CN"/>
          </w:rPr>
          <w:t>(六)、特殊环境影响分析</w:t>
        </w:r>
        <w:r>
          <w:tab/>
        </w:r>
        <w:r>
          <w:fldChar w:fldCharType="begin"/>
        </w:r>
        <w:r>
          <w:instrText xml:space="preserve"> PAGEREF _Toc29230 \h </w:instrText>
        </w:r>
        <w:r>
          <w:fldChar w:fldCharType="separate"/>
        </w:r>
        <w:r>
          <w:t>43</w:t>
        </w:r>
        <w:r>
          <w:fldChar w:fldCharType="end"/>
        </w:r>
      </w:hyperlink>
    </w:p>
    <w:p>
      <w:pPr>
        <w:pStyle w:val="TOC2"/>
        <w:tabs>
          <w:tab w:val="right" w:leader="dot" w:pos="8306"/>
        </w:tabs>
      </w:pPr>
      <w:hyperlink w:anchor="_Toc17576" w:history="1">
        <w:r>
          <w:rPr>
            <w:rFonts w:ascii="仿宋" w:eastAsia="仿宋" w:hAnsi="仿宋" w:cs="仿宋" w:hint="eastAsia"/>
            <w:lang w:eastAsia="zh-CN"/>
          </w:rPr>
          <w:t>(七)、清洁生产</w:t>
        </w:r>
        <w:r>
          <w:tab/>
        </w:r>
        <w:r>
          <w:fldChar w:fldCharType="begin"/>
        </w:r>
        <w:r>
          <w:instrText xml:space="preserve"> PAGEREF _Toc17576 \h </w:instrText>
        </w:r>
        <w:r>
          <w:fldChar w:fldCharType="separate"/>
        </w:r>
        <w:r>
          <w:t>44</w:t>
        </w:r>
        <w:r>
          <w:fldChar w:fldCharType="end"/>
        </w:r>
      </w:hyperlink>
    </w:p>
    <w:p>
      <w:pPr>
        <w:pStyle w:val="TOC2"/>
        <w:tabs>
          <w:tab w:val="right" w:leader="dot" w:pos="8306"/>
        </w:tabs>
      </w:pPr>
      <w:hyperlink w:anchor="_Toc32234" w:history="1">
        <w:r>
          <w:rPr>
            <w:rFonts w:ascii="仿宋" w:eastAsia="仿宋" w:hAnsi="仿宋" w:cs="仿宋" w:hint="eastAsia"/>
            <w:lang w:eastAsia="zh-CN"/>
          </w:rPr>
          <w:t>(八)、环境保护综合评价</w:t>
        </w:r>
        <w:r>
          <w:tab/>
        </w:r>
        <w:r>
          <w:fldChar w:fldCharType="begin"/>
        </w:r>
        <w:r>
          <w:instrText xml:space="preserve"> PAGEREF _Toc32234 \h </w:instrText>
        </w:r>
        <w:r>
          <w:fldChar w:fldCharType="separate"/>
        </w:r>
        <w:r>
          <w:t>45</w:t>
        </w:r>
        <w:r>
          <w:fldChar w:fldCharType="end"/>
        </w:r>
      </w:hyperlink>
    </w:p>
    <w:p>
      <w:pPr>
        <w:pStyle w:val="TOC1"/>
        <w:tabs>
          <w:tab w:val="right" w:leader="dot" w:pos="8306"/>
        </w:tabs>
      </w:pPr>
      <w:hyperlink w:anchor="_Toc28800" w:history="1">
        <w:r>
          <w:rPr>
            <w:rFonts w:ascii="仿宋" w:eastAsia="仿宋" w:hAnsi="仿宋" w:cs="仿宋" w:hint="eastAsia"/>
            <w:lang w:eastAsia="zh-CN"/>
          </w:rPr>
          <w:t>十二、在线拍卖项目人力资源管理</w:t>
        </w:r>
        <w:r>
          <w:tab/>
        </w:r>
        <w:r>
          <w:fldChar w:fldCharType="begin"/>
        </w:r>
        <w:r>
          <w:instrText xml:space="preserve"> PAGEREF _Toc28800 \h </w:instrText>
        </w:r>
        <w:r>
          <w:fldChar w:fldCharType="separate"/>
        </w:r>
        <w:r>
          <w:t>46</w:t>
        </w:r>
        <w:r>
          <w:fldChar w:fldCharType="end"/>
        </w:r>
      </w:hyperlink>
    </w:p>
    <w:p>
      <w:pPr>
        <w:pStyle w:val="TOC2"/>
        <w:tabs>
          <w:tab w:val="right" w:leader="dot" w:pos="8306"/>
        </w:tabs>
      </w:pPr>
      <w:hyperlink w:anchor="_Toc27740" w:history="1">
        <w:r>
          <w:rPr>
            <w:rFonts w:ascii="仿宋" w:eastAsia="仿宋" w:hAnsi="仿宋" w:cs="仿宋" w:hint="eastAsia"/>
            <w:lang w:eastAsia="zh-CN"/>
          </w:rPr>
          <w:t>(一)、建立健全的预算管理制度</w:t>
        </w:r>
        <w:r>
          <w:tab/>
        </w:r>
        <w:r>
          <w:fldChar w:fldCharType="begin"/>
        </w:r>
        <w:r>
          <w:instrText xml:space="preserve"> PAGEREF _Toc27740 \h </w:instrText>
        </w:r>
        <w:r>
          <w:fldChar w:fldCharType="separate"/>
        </w:r>
        <w:r>
          <w:t>46</w:t>
        </w:r>
        <w:r>
          <w:fldChar w:fldCharType="end"/>
        </w:r>
      </w:hyperlink>
    </w:p>
    <w:p>
      <w:pPr>
        <w:pStyle w:val="TOC2"/>
        <w:tabs>
          <w:tab w:val="right" w:leader="dot" w:pos="8306"/>
        </w:tabs>
      </w:pPr>
      <w:hyperlink w:anchor="_Toc12771" w:history="1">
        <w:r>
          <w:rPr>
            <w:rFonts w:ascii="仿宋" w:eastAsia="仿宋" w:hAnsi="仿宋" w:cs="仿宋" w:hint="eastAsia"/>
            <w:lang w:eastAsia="zh-CN"/>
          </w:rPr>
          <w:t>(二)、加强资金流动监控</w:t>
        </w:r>
        <w:r>
          <w:tab/>
        </w:r>
        <w:r>
          <w:fldChar w:fldCharType="begin"/>
        </w:r>
        <w:r>
          <w:instrText xml:space="preserve"> PAGEREF _Toc12771 \h </w:instrText>
        </w:r>
        <w:r>
          <w:fldChar w:fldCharType="separate"/>
        </w:r>
        <w:r>
          <w:t>48</w:t>
        </w:r>
        <w:r>
          <w:fldChar w:fldCharType="end"/>
        </w:r>
      </w:hyperlink>
    </w:p>
    <w:p>
      <w:pPr>
        <w:pStyle w:val="TOC2"/>
        <w:tabs>
          <w:tab w:val="right" w:leader="dot" w:pos="8306"/>
        </w:tabs>
      </w:pPr>
      <w:hyperlink w:anchor="_Toc23084" w:history="1">
        <w:r>
          <w:rPr>
            <w:rFonts w:ascii="仿宋" w:eastAsia="仿宋" w:hAnsi="仿宋" w:cs="仿宋" w:hint="eastAsia"/>
            <w:lang w:eastAsia="zh-CN"/>
          </w:rPr>
          <w:t>(三)、制定完善的风险控制机制</w:t>
        </w:r>
        <w:r>
          <w:tab/>
        </w:r>
        <w:r>
          <w:fldChar w:fldCharType="begin"/>
        </w:r>
        <w:r>
          <w:instrText xml:space="preserve"> PAGEREF _Toc23084 \h </w:instrText>
        </w:r>
        <w:r>
          <w:fldChar w:fldCharType="separate"/>
        </w:r>
        <w:r>
          <w:t>49</w:t>
        </w:r>
        <w:r>
          <w:fldChar w:fldCharType="end"/>
        </w:r>
      </w:hyperlink>
    </w:p>
    <w:p>
      <w:pPr>
        <w:pStyle w:val="TOC2"/>
        <w:tabs>
          <w:tab w:val="right" w:leader="dot" w:pos="8306"/>
        </w:tabs>
      </w:pPr>
      <w:hyperlink w:anchor="_Toc18983" w:history="1">
        <w:r>
          <w:rPr>
            <w:rFonts w:ascii="仿宋" w:eastAsia="仿宋" w:hAnsi="仿宋" w:cs="仿宋" w:hint="eastAsia"/>
            <w:lang w:eastAsia="zh-CN"/>
          </w:rPr>
          <w:t>(四)、优化成本管理</w:t>
        </w:r>
        <w:r>
          <w:tab/>
        </w:r>
        <w:r>
          <w:fldChar w:fldCharType="begin"/>
        </w:r>
        <w:r>
          <w:instrText xml:space="preserve"> PAGEREF _Toc18983 \h </w:instrText>
        </w:r>
        <w:r>
          <w:fldChar w:fldCharType="separate"/>
        </w:r>
        <w:r>
          <w:t>51</w:t>
        </w:r>
        <w:r>
          <w:fldChar w:fldCharType="end"/>
        </w:r>
      </w:hyperlink>
    </w:p>
    <w:p>
      <w:pPr>
        <w:pStyle w:val="TOC1"/>
        <w:tabs>
          <w:tab w:val="right" w:leader="dot" w:pos="8306"/>
        </w:tabs>
      </w:pPr>
      <w:hyperlink w:anchor="_Toc1382" w:history="1">
        <w:r>
          <w:rPr>
            <w:rFonts w:ascii="仿宋" w:eastAsia="仿宋" w:hAnsi="仿宋" w:cs="仿宋" w:hint="eastAsia"/>
            <w:lang w:eastAsia="zh-CN"/>
          </w:rPr>
          <w:t>十三、在线拍卖项目实施时间节点</w:t>
        </w:r>
        <w:r>
          <w:tab/>
        </w:r>
        <w:r>
          <w:fldChar w:fldCharType="begin"/>
        </w:r>
        <w:r>
          <w:instrText xml:space="preserve"> PAGEREF _Toc1382 \h </w:instrText>
        </w:r>
        <w:r>
          <w:fldChar w:fldCharType="separate"/>
        </w:r>
        <w:r>
          <w:t>52</w:t>
        </w:r>
        <w:r>
          <w:fldChar w:fldCharType="end"/>
        </w:r>
      </w:hyperlink>
    </w:p>
    <w:p>
      <w:pPr>
        <w:pStyle w:val="TOC2"/>
        <w:tabs>
          <w:tab w:val="right" w:leader="dot" w:pos="8306"/>
        </w:tabs>
      </w:pPr>
      <w:hyperlink w:anchor="_Toc8460" w:history="1">
        <w:r>
          <w:rPr>
            <w:rFonts w:ascii="仿宋" w:eastAsia="仿宋" w:hAnsi="仿宋" w:cs="仿宋" w:hint="eastAsia"/>
            <w:lang w:eastAsia="zh-CN"/>
          </w:rPr>
          <w:t>(一)、在线拍卖项目启动阶段时间节点</w:t>
        </w:r>
        <w:r>
          <w:tab/>
        </w:r>
        <w:r>
          <w:fldChar w:fldCharType="begin"/>
        </w:r>
        <w:r>
          <w:instrText xml:space="preserve"> PAGEREF _Toc8460 \h </w:instrText>
        </w:r>
        <w:r>
          <w:fldChar w:fldCharType="separate"/>
        </w:r>
        <w:r>
          <w:t>52</w:t>
        </w:r>
        <w:r>
          <w:fldChar w:fldCharType="end"/>
        </w:r>
      </w:hyperlink>
    </w:p>
    <w:p>
      <w:pPr>
        <w:pStyle w:val="TOC2"/>
        <w:tabs>
          <w:tab w:val="right" w:leader="dot" w:pos="8306"/>
        </w:tabs>
      </w:pPr>
      <w:hyperlink w:anchor="_Toc22816" w:history="1">
        <w:r>
          <w:rPr>
            <w:rFonts w:ascii="仿宋" w:eastAsia="仿宋" w:hAnsi="仿宋" w:cs="仿宋" w:hint="eastAsia"/>
            <w:lang w:eastAsia="zh-CN"/>
          </w:rPr>
          <w:t>(二)、在线拍卖项目执行阶段时间节点</w:t>
        </w:r>
        <w:r>
          <w:tab/>
        </w:r>
        <w:r>
          <w:fldChar w:fldCharType="begin"/>
        </w:r>
        <w:r>
          <w:instrText xml:space="preserve"> PAGEREF _Toc22816 \h </w:instrText>
        </w:r>
        <w:r>
          <w:fldChar w:fldCharType="separate"/>
        </w:r>
        <w:r>
          <w:t>53</w:t>
        </w:r>
        <w:r>
          <w:fldChar w:fldCharType="end"/>
        </w:r>
      </w:hyperlink>
    </w:p>
    <w:p>
      <w:pPr>
        <w:pStyle w:val="TOC2"/>
        <w:tabs>
          <w:tab w:val="right" w:leader="dot" w:pos="8306"/>
        </w:tabs>
      </w:pPr>
      <w:hyperlink w:anchor="_Toc30269" w:history="1">
        <w:r>
          <w:rPr>
            <w:rFonts w:ascii="仿宋" w:eastAsia="仿宋" w:hAnsi="仿宋" w:cs="仿宋" w:hint="eastAsia"/>
            <w:lang w:eastAsia="zh-CN"/>
          </w:rPr>
          <w:t>(三)、在线拍卖项目完成阶段时间节点</w:t>
        </w:r>
        <w:r>
          <w:tab/>
        </w:r>
        <w:r>
          <w:fldChar w:fldCharType="begin"/>
        </w:r>
        <w:r>
          <w:instrText xml:space="preserve"> PAGEREF _Toc30269 \h </w:instrText>
        </w:r>
        <w:r>
          <w:fldChar w:fldCharType="separate"/>
        </w:r>
        <w:r>
          <w:t>54</w:t>
        </w:r>
        <w:r>
          <w:fldChar w:fldCharType="end"/>
        </w:r>
      </w:hyperlink>
    </w:p>
    <w:p>
      <w:pPr>
        <w:pStyle w:val="TOC1"/>
        <w:tabs>
          <w:tab w:val="right" w:leader="dot" w:pos="8306"/>
        </w:tabs>
      </w:pPr>
      <w:hyperlink w:anchor="_Toc23429" w:history="1">
        <w:r>
          <w:rPr>
            <w:rFonts w:ascii="仿宋" w:eastAsia="仿宋" w:hAnsi="仿宋" w:cs="仿宋" w:hint="eastAsia"/>
            <w:lang w:eastAsia="zh-CN"/>
          </w:rPr>
          <w:t>十四、在线拍卖项目实施保障措施</w:t>
        </w:r>
        <w:r>
          <w:tab/>
        </w:r>
        <w:r>
          <w:fldChar w:fldCharType="begin"/>
        </w:r>
        <w:r>
          <w:instrText xml:space="preserve"> PAGEREF _Toc23429 \h </w:instrText>
        </w:r>
        <w:r>
          <w:fldChar w:fldCharType="separate"/>
        </w:r>
        <w:r>
          <w:t>55</w:t>
        </w:r>
        <w:r>
          <w:fldChar w:fldCharType="end"/>
        </w:r>
      </w:hyperlink>
    </w:p>
    <w:p>
      <w:pPr>
        <w:pStyle w:val="TOC2"/>
        <w:tabs>
          <w:tab w:val="right" w:leader="dot" w:pos="8306"/>
        </w:tabs>
      </w:pPr>
      <w:hyperlink w:anchor="_Toc4037" w:history="1">
        <w:r>
          <w:rPr>
            <w:rFonts w:ascii="仿宋" w:eastAsia="仿宋" w:hAnsi="仿宋" w:cs="仿宋" w:hint="eastAsia"/>
            <w:lang w:eastAsia="zh-CN"/>
          </w:rPr>
          <w:t>(一)、在线拍卖项目实施保障机制</w:t>
        </w:r>
        <w:r>
          <w:tab/>
        </w:r>
        <w:r>
          <w:fldChar w:fldCharType="begin"/>
        </w:r>
        <w:r>
          <w:instrText xml:space="preserve"> PAGEREF _Toc4037 \h </w:instrText>
        </w:r>
        <w:r>
          <w:fldChar w:fldCharType="separate"/>
        </w:r>
        <w:r>
          <w:t>55</w:t>
        </w:r>
        <w:r>
          <w:fldChar w:fldCharType="end"/>
        </w:r>
      </w:hyperlink>
    </w:p>
    <w:p>
      <w:pPr>
        <w:pStyle w:val="TOC2"/>
        <w:tabs>
          <w:tab w:val="right" w:leader="dot" w:pos="8306"/>
        </w:tabs>
      </w:pPr>
      <w:hyperlink w:anchor="_Toc14576" w:history="1">
        <w:r>
          <w:rPr>
            <w:rFonts w:ascii="仿宋" w:eastAsia="仿宋" w:hAnsi="仿宋" w:cs="仿宋" w:hint="eastAsia"/>
            <w:lang w:eastAsia="zh-CN"/>
          </w:rPr>
          <w:t>(二)、在线拍卖项目法律合规要求</w:t>
        </w:r>
        <w:r>
          <w:tab/>
        </w:r>
        <w:r>
          <w:fldChar w:fldCharType="begin"/>
        </w:r>
        <w:r>
          <w:instrText xml:space="preserve"> PAGEREF _Toc14576 \h </w:instrText>
        </w:r>
        <w:r>
          <w:fldChar w:fldCharType="separate"/>
        </w:r>
        <w:r>
          <w:t>59</w:t>
        </w:r>
        <w:r>
          <w:fldChar w:fldCharType="end"/>
        </w:r>
      </w:hyperlink>
    </w:p>
    <w:p>
      <w:pPr>
        <w:pStyle w:val="TOC2"/>
        <w:tabs>
          <w:tab w:val="right" w:leader="dot" w:pos="8306"/>
        </w:tabs>
      </w:pPr>
      <w:hyperlink w:anchor="_Toc21786" w:history="1">
        <w:r>
          <w:rPr>
            <w:rFonts w:ascii="仿宋" w:eastAsia="仿宋" w:hAnsi="仿宋" w:cs="仿宋" w:hint="eastAsia"/>
            <w:lang w:eastAsia="zh-CN"/>
          </w:rPr>
          <w:t>(三)、在线拍卖项目合同管理与法律事务</w:t>
        </w:r>
        <w:r>
          <w:tab/>
        </w:r>
        <w:r>
          <w:fldChar w:fldCharType="begin"/>
        </w:r>
        <w:r>
          <w:instrText xml:space="preserve"> PAGEREF _Toc21786 \h </w:instrText>
        </w:r>
        <w:r>
          <w:fldChar w:fldCharType="separate"/>
        </w:r>
        <w:r>
          <w:t>63</w:t>
        </w:r>
        <w:r>
          <w:fldChar w:fldCharType="end"/>
        </w:r>
      </w:hyperlink>
    </w:p>
    <w:p>
      <w:pPr>
        <w:pStyle w:val="TOC2"/>
        <w:tabs>
          <w:tab w:val="right" w:leader="dot" w:pos="8306"/>
        </w:tabs>
      </w:pPr>
      <w:hyperlink w:anchor="_Toc15686" w:history="1">
        <w:r>
          <w:rPr>
            <w:rFonts w:ascii="仿宋" w:eastAsia="仿宋" w:hAnsi="仿宋" w:cs="仿宋" w:hint="eastAsia"/>
            <w:lang w:eastAsia="zh-CN"/>
          </w:rPr>
          <w:t>(四)、在线拍卖项目知识产权保护策略</w:t>
        </w:r>
        <w:r>
          <w:tab/>
        </w:r>
        <w:r>
          <w:fldChar w:fldCharType="begin"/>
        </w:r>
        <w:r>
          <w:instrText xml:space="preserve"> PAGEREF _Toc15686 \h </w:instrText>
        </w:r>
        <w:r>
          <w:fldChar w:fldCharType="separate"/>
        </w:r>
        <w:r>
          <w:t>69</w:t>
        </w:r>
        <w:r>
          <w:fldChar w:fldCharType="end"/>
        </w:r>
      </w:hyperlink>
    </w:p>
    <w:p>
      <w:pPr>
        <w:pStyle w:val="TOC1"/>
        <w:tabs>
          <w:tab w:val="right" w:leader="dot" w:pos="8306"/>
        </w:tabs>
      </w:pPr>
      <w:hyperlink w:anchor="_Toc954" w:history="1">
        <w:r>
          <w:rPr>
            <w:rFonts w:ascii="仿宋" w:eastAsia="仿宋" w:hAnsi="仿宋" w:cs="仿宋" w:hint="eastAsia"/>
            <w:lang w:eastAsia="zh-CN"/>
          </w:rPr>
          <w:t>十五、营销与推广策略</w:t>
        </w:r>
        <w:r>
          <w:tab/>
        </w:r>
        <w:r>
          <w:fldChar w:fldCharType="begin"/>
        </w:r>
        <w:r>
          <w:instrText xml:space="preserve"> PAGEREF _Toc954 \h </w:instrText>
        </w:r>
        <w:r>
          <w:fldChar w:fldCharType="separate"/>
        </w:r>
        <w:r>
          <w:t>71</w:t>
        </w:r>
        <w:r>
          <w:fldChar w:fldCharType="end"/>
        </w:r>
      </w:hyperlink>
    </w:p>
    <w:p>
      <w:pPr>
        <w:pStyle w:val="TOC2"/>
        <w:tabs>
          <w:tab w:val="right" w:leader="dot" w:pos="8306"/>
        </w:tabs>
      </w:pPr>
      <w:hyperlink w:anchor="_Toc21673" w:history="1">
        <w:r>
          <w:rPr>
            <w:rFonts w:ascii="仿宋" w:eastAsia="仿宋" w:hAnsi="仿宋" w:cs="仿宋" w:hint="eastAsia"/>
            <w:lang w:eastAsia="zh-CN"/>
          </w:rPr>
          <w:t>(一)、产品/服务定位与特点</w:t>
        </w:r>
        <w:r>
          <w:tab/>
        </w:r>
        <w:r>
          <w:fldChar w:fldCharType="begin"/>
        </w:r>
        <w:r>
          <w:instrText xml:space="preserve"> PAGEREF _Toc21673 \h </w:instrText>
        </w:r>
        <w:r>
          <w:fldChar w:fldCharType="separate"/>
        </w:r>
        <w:r>
          <w:t>71</w:t>
        </w:r>
        <w:r>
          <w:fldChar w:fldCharType="end"/>
        </w:r>
      </w:hyperlink>
    </w:p>
    <w:p>
      <w:pPr>
        <w:pStyle w:val="TOC2"/>
        <w:tabs>
          <w:tab w:val="right" w:leader="dot" w:pos="8306"/>
        </w:tabs>
      </w:pPr>
      <w:hyperlink w:anchor="_Toc20840" w:history="1">
        <w:r>
          <w:rPr>
            <w:rFonts w:ascii="仿宋" w:eastAsia="仿宋" w:hAnsi="仿宋" w:cs="仿宋" w:hint="eastAsia"/>
            <w:lang w:eastAsia="zh-CN"/>
          </w:rPr>
          <w:t>(二)、市场定位与竞争分析</w:t>
        </w:r>
        <w:r>
          <w:tab/>
        </w:r>
        <w:r>
          <w:fldChar w:fldCharType="begin"/>
        </w:r>
        <w:r>
          <w:instrText xml:space="preserve"> PAGEREF _Toc20840 \h </w:instrText>
        </w:r>
        <w:r>
          <w:fldChar w:fldCharType="separate"/>
        </w:r>
        <w:r>
          <w:t>73</w:t>
        </w:r>
        <w:r>
          <w:fldChar w:fldCharType="end"/>
        </w:r>
      </w:hyperlink>
    </w:p>
    <w:p>
      <w:pPr>
        <w:pStyle w:val="TOC2"/>
        <w:tabs>
          <w:tab w:val="right" w:leader="dot" w:pos="8306"/>
        </w:tabs>
      </w:pPr>
      <w:hyperlink w:anchor="_Toc14138" w:history="1">
        <w:r>
          <w:rPr>
            <w:rFonts w:ascii="仿宋" w:eastAsia="仿宋" w:hAnsi="仿宋" w:cs="仿宋" w:hint="eastAsia"/>
            <w:lang w:eastAsia="zh-CN"/>
          </w:rPr>
          <w:t>(三)、营销渠道与策略</w:t>
        </w:r>
        <w:r>
          <w:tab/>
        </w:r>
        <w:r>
          <w:fldChar w:fldCharType="begin"/>
        </w:r>
        <w:r>
          <w:instrText xml:space="preserve"> PAGEREF _Toc14138 \h </w:instrText>
        </w:r>
        <w:r>
          <w:fldChar w:fldCharType="separate"/>
        </w:r>
        <w:r>
          <w:t>74</w:t>
        </w:r>
        <w:r>
          <w:fldChar w:fldCharType="end"/>
        </w:r>
      </w:hyperlink>
    </w:p>
    <w:p>
      <w:pPr>
        <w:pStyle w:val="TOC2"/>
        <w:tabs>
          <w:tab w:val="right" w:leader="dot" w:pos="8306"/>
        </w:tabs>
      </w:pPr>
      <w:hyperlink w:anchor="_Toc12677" w:history="1">
        <w:r>
          <w:rPr>
            <w:rFonts w:ascii="仿宋" w:eastAsia="仿宋" w:hAnsi="仿宋" w:cs="仿宋" w:hint="eastAsia"/>
            <w:lang w:eastAsia="zh-CN"/>
          </w:rPr>
          <w:t>(四)、推广与宣传活动</w:t>
        </w:r>
        <w:r>
          <w:tab/>
        </w:r>
        <w:r>
          <w:fldChar w:fldCharType="begin"/>
        </w:r>
        <w:r>
          <w:instrText xml:space="preserve"> PAGEREF _Toc12677 \h </w:instrText>
        </w:r>
        <w:r>
          <w:fldChar w:fldCharType="separate"/>
        </w:r>
        <w:r>
          <w:t>75</w:t>
        </w:r>
        <w:r>
          <w:fldChar w:fldCharType="end"/>
        </w:r>
      </w:hyperlink>
    </w:p>
    <w:p>
      <w:pPr>
        <w:pStyle w:val="TOC1"/>
        <w:tabs>
          <w:tab w:val="right" w:leader="dot" w:pos="8306"/>
        </w:tabs>
      </w:pPr>
      <w:hyperlink w:anchor="_Toc16270" w:history="1">
        <w:r>
          <w:rPr>
            <w:rFonts w:ascii="仿宋" w:eastAsia="仿宋" w:hAnsi="仿宋" w:cs="仿宋" w:hint="eastAsia"/>
            <w:lang w:eastAsia="zh-CN"/>
          </w:rPr>
          <w:t>十六、在线拍卖项目工程方案分析</w:t>
        </w:r>
        <w:r>
          <w:tab/>
        </w:r>
        <w:r>
          <w:fldChar w:fldCharType="begin"/>
        </w:r>
        <w:r>
          <w:instrText xml:space="preserve"> PAGEREF _Toc16270 \h </w:instrText>
        </w:r>
        <w:r>
          <w:fldChar w:fldCharType="separate"/>
        </w:r>
        <w:r>
          <w:t>80</w:t>
        </w:r>
        <w:r>
          <w:fldChar w:fldCharType="end"/>
        </w:r>
      </w:hyperlink>
    </w:p>
    <w:p>
      <w:pPr>
        <w:pStyle w:val="TOC2"/>
        <w:tabs>
          <w:tab w:val="right" w:leader="dot" w:pos="8306"/>
        </w:tabs>
      </w:pPr>
      <w:hyperlink w:anchor="_Toc24103" w:history="1">
        <w:r>
          <w:rPr>
            <w:rFonts w:ascii="仿宋" w:eastAsia="仿宋" w:hAnsi="仿宋" w:cs="仿宋" w:hint="eastAsia"/>
            <w:lang w:eastAsia="zh-CN"/>
          </w:rPr>
          <w:t>(一)、建筑工程设计原则</w:t>
        </w:r>
        <w:r>
          <w:tab/>
        </w:r>
        <w:r>
          <w:fldChar w:fldCharType="begin"/>
        </w:r>
        <w:r>
          <w:instrText xml:space="preserve"> PAGEREF _Toc24103 \h </w:instrText>
        </w:r>
        <w:r>
          <w:fldChar w:fldCharType="separate"/>
        </w:r>
        <w:r>
          <w:t>80</w:t>
        </w:r>
        <w:r>
          <w:fldChar w:fldCharType="end"/>
        </w:r>
      </w:hyperlink>
    </w:p>
    <w:p>
      <w:pPr>
        <w:pStyle w:val="TOC2"/>
        <w:tabs>
          <w:tab w:val="right" w:leader="dot" w:pos="8306"/>
        </w:tabs>
      </w:pPr>
      <w:hyperlink w:anchor="_Toc10735" w:history="1">
        <w:r>
          <w:rPr>
            <w:rFonts w:ascii="仿宋" w:eastAsia="仿宋" w:hAnsi="仿宋" w:cs="仿宋" w:hint="eastAsia"/>
            <w:lang w:eastAsia="zh-CN"/>
          </w:rPr>
          <w:t>(二)、土建工程建设指标</w:t>
        </w:r>
        <w:r>
          <w:tab/>
        </w:r>
        <w:r>
          <w:fldChar w:fldCharType="begin"/>
        </w:r>
        <w:r>
          <w:instrText xml:space="preserve"> PAGEREF _Toc10735 \h </w:instrText>
        </w:r>
        <w:r>
          <w:fldChar w:fldCharType="separate"/>
        </w:r>
        <w:r>
          <w:t>84</w:t>
        </w:r>
        <w:r>
          <w:fldChar w:fldCharType="end"/>
        </w:r>
      </w:hyperlink>
    </w:p>
    <w:p>
      <w:pPr>
        <w:pStyle w:val="TOC1"/>
        <w:tabs>
          <w:tab w:val="right" w:leader="dot" w:pos="8306"/>
        </w:tabs>
      </w:pPr>
      <w:hyperlink w:anchor="_Toc2767" w:history="1">
        <w:r>
          <w:rPr>
            <w:rFonts w:ascii="仿宋" w:eastAsia="仿宋" w:hAnsi="仿宋" w:cs="仿宋" w:hint="eastAsia"/>
            <w:lang w:eastAsia="zh-CN"/>
          </w:rPr>
          <w:t>十七、质量管理体系</w:t>
        </w:r>
        <w:r>
          <w:tab/>
        </w:r>
        <w:r>
          <w:fldChar w:fldCharType="begin"/>
        </w:r>
        <w:r>
          <w:instrText xml:space="preserve"> PAGEREF _Toc2767 \h </w:instrText>
        </w:r>
        <w:r>
          <w:fldChar w:fldCharType="separate"/>
        </w:r>
        <w:r>
          <w:t>85</w:t>
        </w:r>
        <w:r>
          <w:fldChar w:fldCharType="end"/>
        </w:r>
      </w:hyperlink>
    </w:p>
    <w:p>
      <w:pPr>
        <w:pStyle w:val="TOC2"/>
        <w:tabs>
          <w:tab w:val="right" w:leader="dot" w:pos="8306"/>
        </w:tabs>
      </w:pPr>
      <w:hyperlink w:anchor="_Toc10930" w:history="1">
        <w:r>
          <w:rPr>
            <w:rFonts w:ascii="仿宋" w:eastAsia="仿宋" w:hAnsi="仿宋" w:cs="仿宋" w:hint="eastAsia"/>
            <w:lang w:eastAsia="zh-CN"/>
          </w:rPr>
          <w:t>(一)、质量目标与方针</w:t>
        </w:r>
        <w:r>
          <w:tab/>
        </w:r>
        <w:r>
          <w:fldChar w:fldCharType="begin"/>
        </w:r>
        <w:r>
          <w:instrText xml:space="preserve"> PAGEREF _Toc10930 \h </w:instrText>
        </w:r>
        <w:r>
          <w:fldChar w:fldCharType="separate"/>
        </w:r>
        <w:r>
          <w:t>85</w:t>
        </w:r>
        <w:r>
          <w:fldChar w:fldCharType="end"/>
        </w:r>
      </w:hyperlink>
    </w:p>
    <w:p>
      <w:pPr>
        <w:pStyle w:val="TOC2"/>
        <w:tabs>
          <w:tab w:val="right" w:leader="dot" w:pos="8306"/>
        </w:tabs>
      </w:pPr>
      <w:hyperlink w:anchor="_Toc5619" w:history="1">
        <w:r>
          <w:rPr>
            <w:rFonts w:ascii="仿宋" w:eastAsia="仿宋" w:hAnsi="仿宋" w:cs="仿宋" w:hint="eastAsia"/>
            <w:lang w:eastAsia="zh-CN"/>
          </w:rPr>
          <w:t>(二)、质量管理责任</w:t>
        </w:r>
        <w:r>
          <w:tab/>
        </w:r>
        <w:r>
          <w:fldChar w:fldCharType="begin"/>
        </w:r>
        <w:r>
          <w:instrText xml:space="preserve"> PAGEREF _Toc5619 \h </w:instrText>
        </w:r>
        <w:r>
          <w:fldChar w:fldCharType="separate"/>
        </w:r>
        <w:r>
          <w:t>86</w:t>
        </w:r>
        <w:r>
          <w:fldChar w:fldCharType="end"/>
        </w:r>
      </w:hyperlink>
    </w:p>
    <w:p>
      <w:pPr>
        <w:pStyle w:val="TOC2"/>
        <w:tabs>
          <w:tab w:val="right" w:leader="dot" w:pos="8306"/>
        </w:tabs>
      </w:pPr>
      <w:hyperlink w:anchor="_Toc31776" w:history="1">
        <w:r>
          <w:rPr>
            <w:rFonts w:ascii="仿宋" w:eastAsia="仿宋" w:hAnsi="仿宋" w:cs="仿宋" w:hint="eastAsia"/>
            <w:lang w:eastAsia="zh-CN"/>
          </w:rPr>
          <w:t>(三)、质量管理体系文件</w:t>
        </w:r>
        <w:r>
          <w:tab/>
        </w:r>
        <w:r>
          <w:fldChar w:fldCharType="begin"/>
        </w:r>
        <w:r>
          <w:instrText xml:space="preserve"> PAGEREF _Toc31776 \h </w:instrText>
        </w:r>
        <w:r>
          <w:fldChar w:fldCharType="separate"/>
        </w:r>
        <w:r>
          <w:t>88</w:t>
        </w:r>
        <w:r>
          <w:fldChar w:fldCharType="end"/>
        </w:r>
      </w:hyperlink>
    </w:p>
    <w:p>
      <w:pPr>
        <w:pStyle w:val="TOC2"/>
        <w:tabs>
          <w:tab w:val="right" w:leader="dot" w:pos="8306"/>
        </w:tabs>
      </w:pPr>
      <w:hyperlink w:anchor="_Toc30648" w:history="1">
        <w:r>
          <w:rPr>
            <w:rFonts w:ascii="仿宋" w:eastAsia="仿宋" w:hAnsi="仿宋" w:cs="仿宋" w:hint="eastAsia"/>
            <w:lang w:eastAsia="zh-CN"/>
          </w:rPr>
          <w:t>(四)、质量培训与教育</w:t>
        </w:r>
        <w:r>
          <w:tab/>
        </w:r>
        <w:r>
          <w:fldChar w:fldCharType="begin"/>
        </w:r>
        <w:r>
          <w:instrText xml:space="preserve"> PAGEREF _Toc30648 \h </w:instrText>
        </w:r>
        <w:r>
          <w:fldChar w:fldCharType="separate"/>
        </w:r>
        <w:r>
          <w:t>90</w:t>
        </w:r>
        <w:r>
          <w:fldChar w:fldCharType="end"/>
        </w:r>
      </w:hyperlink>
    </w:p>
    <w:p>
      <w:pPr>
        <w:pStyle w:val="TOC2"/>
        <w:tabs>
          <w:tab w:val="right" w:leader="dot" w:pos="8306"/>
        </w:tabs>
      </w:pPr>
      <w:hyperlink w:anchor="_Toc18630" w:history="1">
        <w:r>
          <w:rPr>
            <w:rFonts w:ascii="仿宋" w:eastAsia="仿宋" w:hAnsi="仿宋" w:cs="仿宋" w:hint="eastAsia"/>
            <w:lang w:eastAsia="zh-CN"/>
          </w:rPr>
          <w:t>(五)、质量审核与评价</w:t>
        </w:r>
        <w:r>
          <w:tab/>
        </w:r>
        <w:r>
          <w:fldChar w:fldCharType="begin"/>
        </w:r>
        <w:r>
          <w:instrText xml:space="preserve"> PAGEREF _Toc18630 \h </w:instrText>
        </w:r>
        <w:r>
          <w:fldChar w:fldCharType="separate"/>
        </w:r>
        <w:r>
          <w:t>91</w:t>
        </w:r>
        <w:r>
          <w:fldChar w:fldCharType="end"/>
        </w:r>
      </w:hyperlink>
    </w:p>
    <w:p>
      <w:pPr>
        <w:pStyle w:val="TOC2"/>
        <w:tabs>
          <w:tab w:val="right" w:leader="dot" w:pos="8306"/>
        </w:tabs>
      </w:pPr>
      <w:hyperlink w:anchor="_Toc24458" w:history="1">
        <w:r>
          <w:rPr>
            <w:rFonts w:ascii="仿宋" w:eastAsia="仿宋" w:hAnsi="仿宋" w:cs="仿宋" w:hint="eastAsia"/>
            <w:lang w:eastAsia="zh-CN"/>
          </w:rPr>
          <w:t>(六)、不符合与纠正措施</w:t>
        </w:r>
        <w:r>
          <w:tab/>
        </w:r>
        <w:r>
          <w:fldChar w:fldCharType="begin"/>
        </w:r>
        <w:r>
          <w:instrText xml:space="preserve"> PAGEREF _Toc24458 \h </w:instrText>
        </w:r>
        <w:r>
          <w:fldChar w:fldCharType="separate"/>
        </w:r>
        <w:r>
          <w:t>92</w:t>
        </w:r>
        <w:r>
          <w:fldChar w:fldCharType="end"/>
        </w:r>
      </w:hyperlink>
    </w:p>
    <w:p>
      <w:pPr>
        <w:pStyle w:val="TOC1"/>
        <w:tabs>
          <w:tab w:val="right" w:leader="dot" w:pos="8306"/>
        </w:tabs>
      </w:pPr>
      <w:hyperlink w:anchor="_Toc15657" w:history="1">
        <w:r>
          <w:rPr>
            <w:rFonts w:ascii="仿宋" w:eastAsia="仿宋" w:hAnsi="仿宋" w:cs="仿宋" w:hint="eastAsia"/>
            <w:lang w:eastAsia="zh-CN"/>
          </w:rPr>
          <w:t>十八、在线拍卖项目治理与监督</w:t>
        </w:r>
        <w:r>
          <w:tab/>
        </w:r>
        <w:r>
          <w:fldChar w:fldCharType="begin"/>
        </w:r>
        <w:r>
          <w:instrText xml:space="preserve"> PAGEREF _Toc15657 \h </w:instrText>
        </w:r>
        <w:r>
          <w:fldChar w:fldCharType="separate"/>
        </w:r>
        <w:r>
          <w:t>93</w:t>
        </w:r>
        <w:r>
          <w:fldChar w:fldCharType="end"/>
        </w:r>
      </w:hyperlink>
    </w:p>
    <w:p>
      <w:pPr>
        <w:pStyle w:val="TOC2"/>
        <w:tabs>
          <w:tab w:val="right" w:leader="dot" w:pos="8306"/>
        </w:tabs>
      </w:pPr>
      <w:hyperlink w:anchor="_Toc16249" w:history="1">
        <w:r>
          <w:rPr>
            <w:rFonts w:ascii="仿宋" w:eastAsia="仿宋" w:hAnsi="仿宋" w:cs="仿宋" w:hint="eastAsia"/>
            <w:lang w:eastAsia="zh-CN"/>
          </w:rPr>
          <w:t>(一)、在线拍卖项目治理结构</w:t>
        </w:r>
        <w:r>
          <w:tab/>
        </w:r>
        <w:r>
          <w:fldChar w:fldCharType="begin"/>
        </w:r>
        <w:r>
          <w:instrText xml:space="preserve"> PAGEREF _Toc16249 \h </w:instrText>
        </w:r>
        <w:r>
          <w:fldChar w:fldCharType="separate"/>
        </w:r>
        <w:r>
          <w:t>93</w:t>
        </w:r>
        <w:r>
          <w:fldChar w:fldCharType="end"/>
        </w:r>
      </w:hyperlink>
    </w:p>
    <w:p>
      <w:pPr>
        <w:pStyle w:val="TOC2"/>
        <w:tabs>
          <w:tab w:val="right" w:leader="dot" w:pos="8306"/>
        </w:tabs>
      </w:pPr>
      <w:hyperlink w:anchor="_Toc9263" w:history="1">
        <w:r>
          <w:rPr>
            <w:rFonts w:ascii="仿宋" w:eastAsia="仿宋" w:hAnsi="仿宋" w:cs="仿宋" w:hint="eastAsia"/>
            <w:lang w:eastAsia="zh-CN"/>
          </w:rPr>
          <w:t>(二)、监督与审计</w:t>
        </w:r>
        <w:r>
          <w:tab/>
        </w:r>
        <w:r>
          <w:fldChar w:fldCharType="begin"/>
        </w:r>
        <w:r>
          <w:instrText xml:space="preserve"> PAGEREF _Toc9263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26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6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在线拍卖项目的主要产品是XXXX，预计年产值为XXX万元。这一产品在市场中占据着重要的地位，其广泛的应用范围使得该在线拍卖项目的市场前景非常广阔。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在线拍卖项目的xxx产品作为重要的原材料之一，将在多个领域发挥关键作用。其在建筑、交通、能源等方面的广泛应用将为整个产业链提供强大的支持，形成产业协同效应。在线拍卖项目的年产值XXX万XXX万XXX万万元不仅反映了其在市场上的巨大潜力，更预示着它对国民经济的积极贡献。这种关联度高、涉及面广的产业关系，使得该在线拍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34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总征地面积为XXXX平方米，相当于约XX.XX亩，其中净用地面积为XXXX平方米，红线范围内相当于约XX.XX亩。这一用地规模充分考虑了在线拍卖项目的建设需求，保障了在线拍卖项目在合适的空间内得以充分发展。在线拍卖项目规划的总建筑面积为XXXX平方米，其中主体工程建设占XXXX平方米，计容建筑面积达XXXX平方米。预计建筑工程的投资将达到XXXX万元，为在线拍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计划购置的设备共计XXXX台（套），设备购置费用为XXXX万元。这一设备购置计划充分考虑到在线拍卖项目的生产需求和技术要求，确保了在线拍卖项目在生产运营中具备先进的技术装备和高效的生产能力。设备的合理配置将为在线拍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计划总投资为XXXX万元，预计年实现营业收入为XXXX万元。这一产能规模的设定旨在确保在线拍卖项目能够在投资与回报之间取得平衡，实现长期可持续的发展。在线拍卖项目的总投资充分考虑到各个方面的需求，包括用地建设、设备购置等多个环节，以确保在线拍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880"/>
      <w:r>
        <w:rPr>
          <w:rFonts w:ascii="仿宋" w:eastAsia="仿宋" w:hAnsi="仿宋" w:cs="仿宋" w:hint="eastAsia"/>
          <w:sz w:val="28"/>
          <w:lang w:eastAsia="zh-CN"/>
        </w:rPr>
        <w:t>二、在线拍卖项目文档管理</w:t>
      </w:r>
      <w:bookmarkEnd w:id="5"/>
    </w:p>
    <w:p>
      <w:pPr>
        <w:pStyle w:val="Heading2"/>
        <w:rPr>
          <w:rFonts w:ascii="仿宋" w:eastAsia="仿宋" w:hAnsi="仿宋" w:cs="仿宋" w:hint="eastAsia"/>
          <w:lang w:eastAsia="zh-CN"/>
        </w:rPr>
      </w:pPr>
      <w:bookmarkStart w:id="6" w:name="_Toc1105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在线拍卖项目高度重视文档的质量和准确性，以支持在线拍卖项目的各项活动和决策。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文档的编制始于在线拍卖项目计划的初期，我们制定了详细的文档编制计划，明确了每个文档的内容、格式和编写责任人。在在线拍卖项目启动阶段，我们首先编制了在线拍卖项目章程，明确定义了在线拍卖项目的目标、范围、风险等关键要素。随后，在线拍卖项目团队根据计划陆续编制了需求文档、设计文档、测试文档等各类文档，确保在线拍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在线拍卖项目管理中的重要环节，旨在确保在线拍卖项目文档符合质量标准和在线拍卖项目需求。在在线拍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除了内部审查，我们还进行了外部审查，邀请在线拍卖项目相关利益方和专业领域的专家对文档进行独立审查。这有助于获取更全面、客观的反馈，确保在线拍卖项目文档不仅符合内部标准，也满足外部需求。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在线拍卖项目在文档编制与审查方面建立了严格的管理机制，通过规范的流程和多维度的审查，确保在线拍卖项目文档的质量、准确性和可靠性，为在线拍卖项目的顺利推进提供了有力支持。</w:t>
      </w:r>
    </w:p>
    <w:p>
      <w:pPr>
        <w:pStyle w:val="Heading2"/>
        <w:ind w:firstLine="560" w:firstLineChars="200"/>
        <w:rPr>
          <w:rFonts w:ascii="仿宋" w:eastAsia="仿宋" w:hAnsi="仿宋" w:cs="仿宋" w:hint="eastAsia"/>
          <w:sz w:val="28"/>
          <w:lang w:eastAsia="zh-CN"/>
        </w:rPr>
      </w:pPr>
      <w:bookmarkStart w:id="7" w:name="_Toc816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在在线拍卖项目中，我们致力于优化文档发布与分发过程，以确保信息的高效传递和团队间协作的顺畅进行。以下是我们采取的关键优化策略：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我们通过多渠道发布文档，包括电子邮件、在线拍卖项目管理平台、内部网站等，以满足不同团队成员的偏好和需求。多渠道发布确保了信息的全面覆盖。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我们采用了精细的权限控制，确保只有授权人员可以访问敏感信息。这种安全措施保护了在线拍卖项目文档的机密性，防止了未经授权的信息泄露。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6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文档存档与归档是在线拍卖项目生命周期中一个至关重要的环节，直接关系到在线拍卖项目信息的长期保存和历史记录的完整性。在在线拍卖项目中，我们实施了一系列有效的文档存档与归档管理策略：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02"/>
      <w:r>
        <w:rPr>
          <w:rFonts w:ascii="仿宋" w:eastAsia="仿宋" w:hAnsi="仿宋" w:cs="仿宋" w:hint="eastAsia"/>
          <w:sz w:val="28"/>
          <w:lang w:eastAsia="zh-CN"/>
        </w:rPr>
        <w:t>三、在线拍卖项目可持续发展</w:t>
      </w:r>
      <w:bookmarkEnd w:id="9"/>
    </w:p>
    <w:p>
      <w:pPr>
        <w:pStyle w:val="Heading2"/>
        <w:rPr>
          <w:rFonts w:ascii="仿宋" w:eastAsia="仿宋" w:hAnsi="仿宋" w:cs="仿宋" w:hint="eastAsia"/>
          <w:lang w:eastAsia="zh-CN"/>
        </w:rPr>
      </w:pPr>
      <w:bookmarkStart w:id="10" w:name="_Toc1171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在线拍卖项目中，在线拍卖项目团队着眼于未来，明确了可持续发展的战略方向。制定的具体可持续发展目标包括降低资源使用、采用环保技术、最大化社会效益等。这一步骤不仅有助于在线拍卖项目在环保和社会责任方面达到最高标准，也为未来提供了明确的指引，确保在线拍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可持续实践的融入在线拍卖项目管理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在线拍卖项目管理周期。从在线拍卖项目规划开始，在线拍卖项目团队就考虑了环境和社会的因素。在执行阶段，在线拍卖项目团队积极推动绿色技术的应用，优化资源利用。此外，关注员工的社会责任，通过培训和沟通活动提高员工对可持续发展的认知，使他们能够在日常工作中践行可持续实践。这些举措不仅为在线拍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230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扎根于在线拍卖项目的可持续发展理念，我们深信环保与社会责任是在线拍卖项目成功的关键支柱。在在线拍卖项目的每一步，我们都致力于通过创新和实践，履行对环境和社会的坚定责任。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团队通过引入先进的环保技术、建立高效的废物处理系统以及推动能源节约措施，积极履行环保责任。定期的环保监测和评估确保在线拍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不仅致力于自身可持续发展，还注重对社会的回馈。通过支持社区在线拍卖项目、参与慈善事业、提供培训机会等方式，在线拍卖项目积极履行社会责任。与当地社区建立积极互动，关注员工的工作与生活平衡，以及员工的身心健康，是在线拍卖项目在社会责任层面的关键举措。这样的实践不仅增强了在线拍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16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227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项目的技术管理特点体现在其创新导向。通过引入最先进的技术趋势和解决方案，在线拍卖项目致力于提升科技含量、提高质量和效率水平。这意味着我们将采用最新的工具和方法，确保在线拍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在线拍卖项目技术管理的显著特征。通过整合不同领域的技术资源，我们实现了跨学科的协同工作。这有助于优化技术架构，提高整体效能。此外，整合性策略还促进了不同技术团队之间的紧密沟通和高效合作，确保在线拍卖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在线拍卖项目所采用的技术。通过不断优化技术方案，在线拍卖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在线拍卖项目团队将在在线拍卖项目初期识别可能的技术风险，并采取相应的预防和应对措施。通过建立健全的风险评估机制，在线拍卖项目能够在实施过程中及时发现并解决潜在的技术问题，保障在线拍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在线拍卖项目中，技术将成为在线拍卖项目成功的有力支持。这一深度剖析揭示了技术管理在在线拍卖项目实施中的关键作用，为在线拍卖项目的技术基础奠定了坚实的基础。</w:t>
      </w:r>
    </w:p>
    <w:p>
      <w:pPr>
        <w:pStyle w:val="Heading2"/>
        <w:ind w:firstLine="560" w:firstLineChars="200"/>
        <w:rPr>
          <w:rFonts w:ascii="仿宋" w:eastAsia="仿宋" w:hAnsi="仿宋" w:cs="仿宋" w:hint="eastAsia"/>
          <w:sz w:val="28"/>
          <w:lang w:eastAsia="zh-CN"/>
        </w:rPr>
      </w:pPr>
      <w:bookmarkStart w:id="14" w:name="_Toc7853"/>
      <w:r>
        <w:rPr>
          <w:rFonts w:ascii="仿宋" w:eastAsia="仿宋" w:hAnsi="仿宋" w:cs="仿宋" w:hint="eastAsia"/>
          <w:sz w:val="28"/>
          <w:lang w:eastAsia="zh-CN"/>
        </w:rPr>
        <w:t>(二)、在线拍卖项目工艺技术设计方案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在线拍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在线拍卖项目将严格按照相关行业规范要求进行组织。通过有效控制产品质量，在线拍卖项目将致力于为顾客提供优质的在线拍卖项目产品和良好的服务。这体现了在线拍卖项目对于生产活动合规性和质量标准的高度重视，为在线拍卖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在线拍卖项目注重生态效益和清洁生产原则。在线拍卖项目建设将紧密结合地方特色经济发展，与社会经济发展规划和区域环境保护规划方案相协调一致。通过与当地区域自然生态系统的结合，在线拍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在线拍卖项目产品具有多样化的客户需求和个性化的特点。因此，在线拍卖项目产品规格品种多样，且单批生产数量较小。为满足这一特点，在线拍卖项目承办单位将建设先进的柔性制造生产线。通过广泛应用柔性制造技术，在线拍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在线拍卖项目采用的技术具有较高的技术含量和自动化水平，处于国内先进水平。这一技术选用不仅体现了对生产效率、质量和环境友好性的高标准要求，同时为在线拍卖项目的可持续发展奠定了坚实的基础。</w:t>
      </w:r>
    </w:p>
    <w:p>
      <w:pPr>
        <w:pStyle w:val="Heading2"/>
        <w:ind w:firstLine="560" w:firstLineChars="200"/>
        <w:rPr>
          <w:rFonts w:ascii="仿宋" w:eastAsia="仿宋" w:hAnsi="仿宋" w:cs="仿宋" w:hint="eastAsia"/>
          <w:sz w:val="28"/>
          <w:lang w:eastAsia="zh-CN"/>
        </w:rPr>
      </w:pPr>
      <w:bookmarkStart w:id="15" w:name="_Toc3268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为确保在线拍卖项目的高效生产和技术实施，我们制定了一套精心设计的设备选型方案，以满足在线拍卖项目生产、质量和环保的要求。该方案的主要特点如下：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在线拍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针对在线拍卖项目产品的多样性和小批量生产的特点，我们将建设柔性制造生产线。通过在设备选型中考虑柔性制造技术，可以灵活应对不同产品规格和生产需求，实现生产线的高度灵活性和适应性。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944"/>
      <w:r>
        <w:rPr>
          <w:rFonts w:ascii="仿宋" w:eastAsia="仿宋" w:hAnsi="仿宋" w:cs="仿宋" w:hint="eastAsia"/>
          <w:sz w:val="28"/>
          <w:lang w:eastAsia="zh-CN"/>
        </w:rPr>
        <w:t>五、在线拍卖项目建设单位说明</w:t>
      </w:r>
      <w:bookmarkEnd w:id="16"/>
    </w:p>
    <w:p>
      <w:pPr>
        <w:pStyle w:val="Heading2"/>
        <w:rPr>
          <w:rFonts w:ascii="仿宋" w:eastAsia="仿宋" w:hAnsi="仿宋" w:cs="仿宋" w:hint="eastAsia"/>
          <w:lang w:eastAsia="zh-CN"/>
        </w:rPr>
      </w:pPr>
      <w:bookmarkStart w:id="17" w:name="_Toc1623"/>
      <w:r>
        <w:rPr>
          <w:rFonts w:ascii="仿宋" w:eastAsia="仿宋" w:hAnsi="仿宋" w:cs="仿宋" w:hint="eastAsia"/>
          <w:lang w:eastAsia="zh-CN"/>
        </w:rPr>
        <w:t>(一)、在线拍卖项目承办单位基本情况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856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在线拍卖项目承办单位的XXXX，我们着眼于实现可持续的经济效益。通过技术创新和解决方案的提供，公司预计在在线拍卖项目执行期间将获得可观的收入增长。这一收入来源主要包括在线拍卖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同时，我们注重成本控制和效率提升，以确保在线拍卖项目的可持续盈利。透过精细的管理和资源优化，公司期望实现在线拍卖项目利润最大化。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在线拍卖项目实施进行全面的投资评估，包括在线拍卖项目启动阶段的资金投入和后续运营成本。通过对在线拍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在线拍卖项目实施过程中具备足够的资金流动性，公司将进行详尽的现金流分析。这包括资金需求的合理预测、在线拍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8400"/>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8436"/>
      <w:r>
        <w:rPr>
          <w:rFonts w:ascii="仿宋" w:eastAsia="仿宋" w:hAnsi="仿宋" w:cs="仿宋" w:hint="eastAsia"/>
          <w:lang w:eastAsia="zh-CN"/>
        </w:rPr>
        <w:t>(一)、在线拍卖行业分析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线拍卖行业一直以来都是市场的关注焦点。行业内的发展趋势、竞争态势以及潜在机会都对在线拍卖项目的推进产生深远的影响。通过深入研究行业的整体概貌，我们将更好地理解行业的核心特征，为在线拍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拍卖行业，技术一直是推动创新和发展的关键因素。我们将对当前技术趋势进行详尽分析，包括但不限于人工智能、大数据应用、先进制造技术等。这有助于在线拍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在线拍卖项目成功的基础。我们将对主要竞争对手进行深入研究，包括其市场份额、产品特点、市场定位等。通过全面了解竞争对手的优势和劣势，在线拍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5808"/>
      <w:r>
        <w:rPr>
          <w:rFonts w:ascii="仿宋" w:eastAsia="仿宋" w:hAnsi="仿宋" w:cs="仿宋" w:hint="eastAsia"/>
          <w:sz w:val="28"/>
          <w:lang w:eastAsia="zh-CN"/>
        </w:rPr>
        <w:t>(二)、在线拍卖市场分析预测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通过对市场规模的深入调研，我们将预测在线拍卖市场未来的增长趋势。这包括市场的整体规模、各细分领域的发展趋势等。在线拍卖项目可以根据市场的扩张速度和潜在机会，制定更符合市场需求的发展策略。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在线拍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https://d.book118.com/217165043035006033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在线拍卖项目规划设计方案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C342FB"/>
    <w:rsid w:val="77C342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6504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2024-01-20T05:57:00Z</dcterms:created>
  <dcterms:modified xsi:type="dcterms:W3CDTF">2024-01-20T05:57:51Z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7B34EDA7D8AB4B9F832CAE4AC50A6268_11</vt:lpwstr>
  </property>
  <property fmtid="{D5CDD505-2E9C-101B-9397-08002B2CF9AE}" pid="3" name="KSOProductBuildVer">
    <vt:lpwstr>2052-12.1.0.16120</vt:lpwstr>
  </property>
</Properties>
</file>