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箱、包及类似容器项目规划设计方案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10" w:history="1">
        <w:r>
          <w:rPr>
            <w:rFonts w:ascii="仿宋" w:eastAsia="仿宋" w:hAnsi="仿宋" w:cs="仿宋" w:hint="eastAsia"/>
            <w:lang w:eastAsia="zh-CN"/>
          </w:rPr>
          <w:t>概论</w:t>
        </w:r>
        <w:r>
          <w:tab/>
        </w:r>
        <w:r>
          <w:fldChar w:fldCharType="begin"/>
        </w:r>
        <w:r>
          <w:instrText xml:space="preserve"> PAGEREF _Toc15810 \h </w:instrText>
        </w:r>
        <w:r>
          <w:fldChar w:fldCharType="separate"/>
        </w:r>
        <w:r>
          <w:t>3</w:t>
        </w:r>
        <w:r>
          <w:fldChar w:fldCharType="end"/>
        </w:r>
      </w:hyperlink>
    </w:p>
    <w:p>
      <w:pPr>
        <w:pStyle w:val="TOC1"/>
        <w:tabs>
          <w:tab w:val="right" w:leader="dot" w:pos="8306"/>
        </w:tabs>
      </w:pPr>
      <w:hyperlink w:anchor="_Toc29786" w:history="1">
        <w:r>
          <w:rPr>
            <w:rFonts w:ascii="仿宋" w:eastAsia="仿宋" w:hAnsi="仿宋" w:cs="仿宋" w:hint="eastAsia"/>
            <w:lang w:eastAsia="zh-CN"/>
          </w:rPr>
          <w:t>一、箱、包及类似容器项目土建工程</w:t>
        </w:r>
        <w:r>
          <w:tab/>
        </w:r>
        <w:r>
          <w:fldChar w:fldCharType="begin"/>
        </w:r>
        <w:r>
          <w:instrText xml:space="preserve"> PAGEREF _Toc29786 \h </w:instrText>
        </w:r>
        <w:r>
          <w:fldChar w:fldCharType="separate"/>
        </w:r>
        <w:r>
          <w:t>3</w:t>
        </w:r>
        <w:r>
          <w:fldChar w:fldCharType="end"/>
        </w:r>
      </w:hyperlink>
    </w:p>
    <w:p>
      <w:pPr>
        <w:pStyle w:val="TOC2"/>
        <w:tabs>
          <w:tab w:val="right" w:leader="dot" w:pos="8306"/>
        </w:tabs>
      </w:pPr>
      <w:hyperlink w:anchor="_Toc5161" w:history="1">
        <w:r>
          <w:rPr>
            <w:rFonts w:ascii="仿宋" w:eastAsia="仿宋" w:hAnsi="仿宋" w:cs="仿宋" w:hint="eastAsia"/>
            <w:lang w:eastAsia="zh-CN"/>
          </w:rPr>
          <w:t>(一)、建筑工程设计原则</w:t>
        </w:r>
        <w:r>
          <w:tab/>
        </w:r>
        <w:r>
          <w:fldChar w:fldCharType="begin"/>
        </w:r>
        <w:r>
          <w:instrText xml:space="preserve"> PAGEREF _Toc5161 \h </w:instrText>
        </w:r>
        <w:r>
          <w:fldChar w:fldCharType="separate"/>
        </w:r>
        <w:r>
          <w:t>3</w:t>
        </w:r>
        <w:r>
          <w:fldChar w:fldCharType="end"/>
        </w:r>
      </w:hyperlink>
    </w:p>
    <w:p>
      <w:pPr>
        <w:pStyle w:val="TOC2"/>
        <w:tabs>
          <w:tab w:val="right" w:leader="dot" w:pos="8306"/>
        </w:tabs>
      </w:pPr>
      <w:hyperlink w:anchor="_Toc10217" w:history="1">
        <w:r>
          <w:rPr>
            <w:rFonts w:ascii="仿宋" w:eastAsia="仿宋" w:hAnsi="仿宋" w:cs="仿宋" w:hint="eastAsia"/>
            <w:lang w:eastAsia="zh-CN"/>
          </w:rPr>
          <w:t>(二)、土建工程设计年限及安全等级</w:t>
        </w:r>
        <w:r>
          <w:tab/>
        </w:r>
        <w:r>
          <w:fldChar w:fldCharType="begin"/>
        </w:r>
        <w:r>
          <w:instrText xml:space="preserve"> PAGEREF _Toc10217 \h </w:instrText>
        </w:r>
        <w:r>
          <w:fldChar w:fldCharType="separate"/>
        </w:r>
        <w:r>
          <w:t>4</w:t>
        </w:r>
        <w:r>
          <w:fldChar w:fldCharType="end"/>
        </w:r>
      </w:hyperlink>
    </w:p>
    <w:p>
      <w:pPr>
        <w:pStyle w:val="TOC2"/>
        <w:tabs>
          <w:tab w:val="right" w:leader="dot" w:pos="8306"/>
        </w:tabs>
      </w:pPr>
      <w:hyperlink w:anchor="_Toc6484" w:history="1">
        <w:r>
          <w:rPr>
            <w:rFonts w:ascii="仿宋" w:eastAsia="仿宋" w:hAnsi="仿宋" w:cs="仿宋" w:hint="eastAsia"/>
            <w:lang w:eastAsia="zh-CN"/>
          </w:rPr>
          <w:t>(三)、建筑工程设计总体要求</w:t>
        </w:r>
        <w:r>
          <w:tab/>
        </w:r>
        <w:r>
          <w:fldChar w:fldCharType="begin"/>
        </w:r>
        <w:r>
          <w:instrText xml:space="preserve"> PAGEREF _Toc6484 \h </w:instrText>
        </w:r>
        <w:r>
          <w:fldChar w:fldCharType="separate"/>
        </w:r>
        <w:r>
          <w:t>5</w:t>
        </w:r>
        <w:r>
          <w:fldChar w:fldCharType="end"/>
        </w:r>
      </w:hyperlink>
    </w:p>
    <w:p>
      <w:pPr>
        <w:pStyle w:val="TOC2"/>
        <w:tabs>
          <w:tab w:val="right" w:leader="dot" w:pos="8306"/>
        </w:tabs>
      </w:pPr>
      <w:hyperlink w:anchor="_Toc27774" w:history="1">
        <w:r>
          <w:rPr>
            <w:rFonts w:ascii="仿宋" w:eastAsia="仿宋" w:hAnsi="仿宋" w:cs="仿宋" w:hint="eastAsia"/>
            <w:lang w:eastAsia="zh-CN"/>
          </w:rPr>
          <w:t>(四)、土建工程建设指标</w:t>
        </w:r>
        <w:r>
          <w:tab/>
        </w:r>
        <w:r>
          <w:fldChar w:fldCharType="begin"/>
        </w:r>
        <w:r>
          <w:instrText xml:space="preserve"> PAGEREF _Toc27774 \h </w:instrText>
        </w:r>
        <w:r>
          <w:fldChar w:fldCharType="separate"/>
        </w:r>
        <w:r>
          <w:t>6</w:t>
        </w:r>
        <w:r>
          <w:fldChar w:fldCharType="end"/>
        </w:r>
      </w:hyperlink>
    </w:p>
    <w:p>
      <w:pPr>
        <w:pStyle w:val="TOC1"/>
        <w:tabs>
          <w:tab w:val="right" w:leader="dot" w:pos="8306"/>
        </w:tabs>
      </w:pPr>
      <w:hyperlink w:anchor="_Toc13425" w:history="1">
        <w:r>
          <w:rPr>
            <w:rFonts w:ascii="仿宋" w:eastAsia="仿宋" w:hAnsi="仿宋" w:cs="仿宋" w:hint="eastAsia"/>
            <w:lang w:eastAsia="zh-CN"/>
          </w:rPr>
          <w:t>二、箱、包及类似容器项目选址可行性分析</w:t>
        </w:r>
        <w:r>
          <w:tab/>
        </w:r>
        <w:r>
          <w:fldChar w:fldCharType="begin"/>
        </w:r>
        <w:r>
          <w:instrText xml:space="preserve"> PAGEREF _Toc13425 \h </w:instrText>
        </w:r>
        <w:r>
          <w:fldChar w:fldCharType="separate"/>
        </w:r>
        <w:r>
          <w:t>6</w:t>
        </w:r>
        <w:r>
          <w:fldChar w:fldCharType="end"/>
        </w:r>
      </w:hyperlink>
    </w:p>
    <w:p>
      <w:pPr>
        <w:pStyle w:val="TOC2"/>
        <w:tabs>
          <w:tab w:val="right" w:leader="dot" w:pos="8306"/>
        </w:tabs>
      </w:pPr>
      <w:hyperlink w:anchor="_Toc12597" w:history="1">
        <w:r>
          <w:rPr>
            <w:rFonts w:ascii="仿宋" w:eastAsia="仿宋" w:hAnsi="仿宋" w:cs="仿宋" w:hint="eastAsia"/>
            <w:lang w:eastAsia="zh-CN"/>
          </w:rPr>
          <w:t>(一)、箱、包及类似容器项目选址</w:t>
        </w:r>
        <w:r>
          <w:tab/>
        </w:r>
        <w:r>
          <w:fldChar w:fldCharType="begin"/>
        </w:r>
        <w:r>
          <w:instrText xml:space="preserve"> PAGEREF _Toc12597 \h </w:instrText>
        </w:r>
        <w:r>
          <w:fldChar w:fldCharType="separate"/>
        </w:r>
        <w:r>
          <w:t>6</w:t>
        </w:r>
        <w:r>
          <w:fldChar w:fldCharType="end"/>
        </w:r>
      </w:hyperlink>
    </w:p>
    <w:p>
      <w:pPr>
        <w:pStyle w:val="TOC2"/>
        <w:tabs>
          <w:tab w:val="right" w:leader="dot" w:pos="8306"/>
        </w:tabs>
      </w:pPr>
      <w:hyperlink w:anchor="_Toc12870" w:history="1">
        <w:r>
          <w:rPr>
            <w:rFonts w:ascii="仿宋" w:eastAsia="仿宋" w:hAnsi="仿宋" w:cs="仿宋" w:hint="eastAsia"/>
            <w:lang w:eastAsia="zh-CN"/>
          </w:rPr>
          <w:t>(二)、用地控制指标</w:t>
        </w:r>
        <w:r>
          <w:tab/>
        </w:r>
        <w:r>
          <w:fldChar w:fldCharType="begin"/>
        </w:r>
        <w:r>
          <w:instrText xml:space="preserve"> PAGEREF _Toc12870 \h </w:instrText>
        </w:r>
        <w:r>
          <w:fldChar w:fldCharType="separate"/>
        </w:r>
        <w:r>
          <w:t>6</w:t>
        </w:r>
        <w:r>
          <w:fldChar w:fldCharType="end"/>
        </w:r>
      </w:hyperlink>
    </w:p>
    <w:p>
      <w:pPr>
        <w:pStyle w:val="TOC2"/>
        <w:tabs>
          <w:tab w:val="right" w:leader="dot" w:pos="8306"/>
        </w:tabs>
      </w:pPr>
      <w:hyperlink w:anchor="_Toc10603" w:history="1">
        <w:r>
          <w:rPr>
            <w:rFonts w:ascii="仿宋" w:eastAsia="仿宋" w:hAnsi="仿宋" w:cs="仿宋" w:hint="eastAsia"/>
            <w:lang w:eastAsia="zh-CN"/>
          </w:rPr>
          <w:t>(三)、节约用地措施</w:t>
        </w:r>
        <w:r>
          <w:tab/>
        </w:r>
        <w:r>
          <w:fldChar w:fldCharType="begin"/>
        </w:r>
        <w:r>
          <w:instrText xml:space="preserve"> PAGEREF _Toc10603 \h </w:instrText>
        </w:r>
        <w:r>
          <w:fldChar w:fldCharType="separate"/>
        </w:r>
        <w:r>
          <w:t>8</w:t>
        </w:r>
        <w:r>
          <w:fldChar w:fldCharType="end"/>
        </w:r>
      </w:hyperlink>
    </w:p>
    <w:p>
      <w:pPr>
        <w:pStyle w:val="TOC2"/>
        <w:tabs>
          <w:tab w:val="right" w:leader="dot" w:pos="8306"/>
        </w:tabs>
      </w:pPr>
      <w:hyperlink w:anchor="_Toc29604" w:history="1">
        <w:r>
          <w:rPr>
            <w:rFonts w:ascii="仿宋" w:eastAsia="仿宋" w:hAnsi="仿宋" w:cs="仿宋" w:hint="eastAsia"/>
            <w:lang w:eastAsia="zh-CN"/>
          </w:rPr>
          <w:t>(四)、总图布置方案</w:t>
        </w:r>
        <w:r>
          <w:tab/>
        </w:r>
        <w:r>
          <w:fldChar w:fldCharType="begin"/>
        </w:r>
        <w:r>
          <w:instrText xml:space="preserve"> PAGEREF _Toc29604 \h </w:instrText>
        </w:r>
        <w:r>
          <w:fldChar w:fldCharType="separate"/>
        </w:r>
        <w:r>
          <w:t>10</w:t>
        </w:r>
        <w:r>
          <w:fldChar w:fldCharType="end"/>
        </w:r>
      </w:hyperlink>
    </w:p>
    <w:p>
      <w:pPr>
        <w:pStyle w:val="TOC2"/>
        <w:tabs>
          <w:tab w:val="right" w:leader="dot" w:pos="8306"/>
        </w:tabs>
      </w:pPr>
      <w:hyperlink w:anchor="_Toc27119" w:history="1">
        <w:r>
          <w:rPr>
            <w:rFonts w:ascii="仿宋" w:eastAsia="仿宋" w:hAnsi="仿宋" w:cs="仿宋" w:hint="eastAsia"/>
            <w:lang w:eastAsia="zh-CN"/>
          </w:rPr>
          <w:t>(五)、选址综合评价</w:t>
        </w:r>
        <w:r>
          <w:tab/>
        </w:r>
        <w:r>
          <w:fldChar w:fldCharType="begin"/>
        </w:r>
        <w:r>
          <w:instrText xml:space="preserve"> PAGEREF _Toc27119 \h </w:instrText>
        </w:r>
        <w:r>
          <w:fldChar w:fldCharType="separate"/>
        </w:r>
        <w:r>
          <w:t>11</w:t>
        </w:r>
        <w:r>
          <w:fldChar w:fldCharType="end"/>
        </w:r>
      </w:hyperlink>
    </w:p>
    <w:p>
      <w:pPr>
        <w:pStyle w:val="TOC1"/>
        <w:tabs>
          <w:tab w:val="right" w:leader="dot" w:pos="8306"/>
        </w:tabs>
      </w:pPr>
      <w:hyperlink w:anchor="_Toc7256" w:history="1">
        <w:r>
          <w:rPr>
            <w:rFonts w:ascii="仿宋" w:eastAsia="仿宋" w:hAnsi="仿宋" w:cs="仿宋" w:hint="eastAsia"/>
            <w:lang w:eastAsia="zh-CN"/>
          </w:rPr>
          <w:t>三、箱、包及类似容器项目概论</w:t>
        </w:r>
        <w:r>
          <w:tab/>
        </w:r>
        <w:r>
          <w:fldChar w:fldCharType="begin"/>
        </w:r>
        <w:r>
          <w:instrText xml:space="preserve"> PAGEREF _Toc7256 \h </w:instrText>
        </w:r>
        <w:r>
          <w:fldChar w:fldCharType="separate"/>
        </w:r>
        <w:r>
          <w:t>12</w:t>
        </w:r>
        <w:r>
          <w:fldChar w:fldCharType="end"/>
        </w:r>
      </w:hyperlink>
    </w:p>
    <w:p>
      <w:pPr>
        <w:pStyle w:val="TOC2"/>
        <w:tabs>
          <w:tab w:val="right" w:leader="dot" w:pos="8306"/>
        </w:tabs>
      </w:pPr>
      <w:hyperlink w:anchor="_Toc18608" w:history="1">
        <w:r>
          <w:rPr>
            <w:rFonts w:ascii="仿宋" w:eastAsia="仿宋" w:hAnsi="仿宋" w:cs="仿宋" w:hint="eastAsia"/>
            <w:lang w:eastAsia="zh-CN"/>
          </w:rPr>
          <w:t>(一)、箱、包及类似容器项目概况</w:t>
        </w:r>
        <w:r>
          <w:tab/>
        </w:r>
        <w:r>
          <w:fldChar w:fldCharType="begin"/>
        </w:r>
        <w:r>
          <w:instrText xml:space="preserve"> PAGEREF _Toc18608 \h </w:instrText>
        </w:r>
        <w:r>
          <w:fldChar w:fldCharType="separate"/>
        </w:r>
        <w:r>
          <w:t>12</w:t>
        </w:r>
        <w:r>
          <w:fldChar w:fldCharType="end"/>
        </w:r>
      </w:hyperlink>
    </w:p>
    <w:p>
      <w:pPr>
        <w:pStyle w:val="TOC2"/>
        <w:tabs>
          <w:tab w:val="right" w:leader="dot" w:pos="8306"/>
        </w:tabs>
      </w:pPr>
      <w:hyperlink w:anchor="_Toc11938" w:history="1">
        <w:r>
          <w:rPr>
            <w:rFonts w:ascii="仿宋" w:eastAsia="仿宋" w:hAnsi="仿宋" w:cs="仿宋" w:hint="eastAsia"/>
            <w:lang w:eastAsia="zh-CN"/>
          </w:rPr>
          <w:t>(二)、箱、包及类似容器项目目标</w:t>
        </w:r>
        <w:r>
          <w:tab/>
        </w:r>
        <w:r>
          <w:fldChar w:fldCharType="begin"/>
        </w:r>
        <w:r>
          <w:instrText xml:space="preserve"> PAGEREF _Toc11938 \h </w:instrText>
        </w:r>
        <w:r>
          <w:fldChar w:fldCharType="separate"/>
        </w:r>
        <w:r>
          <w:t>14</w:t>
        </w:r>
        <w:r>
          <w:fldChar w:fldCharType="end"/>
        </w:r>
      </w:hyperlink>
    </w:p>
    <w:p>
      <w:pPr>
        <w:pStyle w:val="TOC2"/>
        <w:tabs>
          <w:tab w:val="right" w:leader="dot" w:pos="8306"/>
        </w:tabs>
      </w:pPr>
      <w:hyperlink w:anchor="_Toc23242" w:history="1">
        <w:r>
          <w:rPr>
            <w:rFonts w:ascii="仿宋" w:eastAsia="仿宋" w:hAnsi="仿宋" w:cs="仿宋" w:hint="eastAsia"/>
            <w:lang w:eastAsia="zh-CN"/>
          </w:rPr>
          <w:t>(三)、箱、包及类似容器项目提出的理由</w:t>
        </w:r>
        <w:r>
          <w:tab/>
        </w:r>
        <w:r>
          <w:fldChar w:fldCharType="begin"/>
        </w:r>
        <w:r>
          <w:instrText xml:space="preserve"> PAGEREF _Toc23242 \h </w:instrText>
        </w:r>
        <w:r>
          <w:fldChar w:fldCharType="separate"/>
        </w:r>
        <w:r>
          <w:t>15</w:t>
        </w:r>
        <w:r>
          <w:fldChar w:fldCharType="end"/>
        </w:r>
      </w:hyperlink>
    </w:p>
    <w:p>
      <w:pPr>
        <w:pStyle w:val="TOC2"/>
        <w:tabs>
          <w:tab w:val="right" w:leader="dot" w:pos="8306"/>
        </w:tabs>
      </w:pPr>
      <w:hyperlink w:anchor="_Toc8070" w:history="1">
        <w:r>
          <w:rPr>
            <w:rFonts w:ascii="仿宋" w:eastAsia="仿宋" w:hAnsi="仿宋" w:cs="仿宋" w:hint="eastAsia"/>
            <w:lang w:eastAsia="zh-CN"/>
          </w:rPr>
          <w:t>(四)、箱、包及类似容器项目意义</w:t>
        </w:r>
        <w:r>
          <w:tab/>
        </w:r>
        <w:r>
          <w:fldChar w:fldCharType="begin"/>
        </w:r>
        <w:r>
          <w:instrText xml:space="preserve"> PAGEREF _Toc8070 \h </w:instrText>
        </w:r>
        <w:r>
          <w:fldChar w:fldCharType="separate"/>
        </w:r>
        <w:r>
          <w:t>17</w:t>
        </w:r>
        <w:r>
          <w:fldChar w:fldCharType="end"/>
        </w:r>
      </w:hyperlink>
    </w:p>
    <w:p>
      <w:pPr>
        <w:pStyle w:val="TOC2"/>
        <w:tabs>
          <w:tab w:val="right" w:leader="dot" w:pos="8306"/>
        </w:tabs>
      </w:pPr>
      <w:hyperlink w:anchor="_Toc3113" w:history="1">
        <w:r>
          <w:rPr>
            <w:rFonts w:ascii="仿宋" w:eastAsia="仿宋" w:hAnsi="仿宋" w:cs="仿宋" w:hint="eastAsia"/>
            <w:lang w:eastAsia="zh-CN"/>
          </w:rPr>
          <w:t>(五)、箱、包及类似容器项目背景</w:t>
        </w:r>
        <w:r>
          <w:tab/>
        </w:r>
        <w:r>
          <w:fldChar w:fldCharType="begin"/>
        </w:r>
        <w:r>
          <w:instrText xml:space="preserve"> PAGEREF _Toc3113 \h </w:instrText>
        </w:r>
        <w:r>
          <w:fldChar w:fldCharType="separate"/>
        </w:r>
        <w:r>
          <w:t>18</w:t>
        </w:r>
        <w:r>
          <w:fldChar w:fldCharType="end"/>
        </w:r>
      </w:hyperlink>
    </w:p>
    <w:p>
      <w:pPr>
        <w:pStyle w:val="TOC1"/>
        <w:tabs>
          <w:tab w:val="right" w:leader="dot" w:pos="8306"/>
        </w:tabs>
      </w:pPr>
      <w:hyperlink w:anchor="_Toc4713" w:history="1">
        <w:r>
          <w:rPr>
            <w:rFonts w:ascii="仿宋" w:eastAsia="仿宋" w:hAnsi="仿宋" w:cs="仿宋" w:hint="eastAsia"/>
            <w:lang w:eastAsia="zh-CN"/>
          </w:rPr>
          <w:t>四、箱、包及类似容器项目危机管理</w:t>
        </w:r>
        <w:r>
          <w:tab/>
        </w:r>
        <w:r>
          <w:fldChar w:fldCharType="begin"/>
        </w:r>
        <w:r>
          <w:instrText xml:space="preserve"> PAGEREF _Toc4713 \h </w:instrText>
        </w:r>
        <w:r>
          <w:fldChar w:fldCharType="separate"/>
        </w:r>
        <w:r>
          <w:t>19</w:t>
        </w:r>
        <w:r>
          <w:fldChar w:fldCharType="end"/>
        </w:r>
      </w:hyperlink>
    </w:p>
    <w:p>
      <w:pPr>
        <w:pStyle w:val="TOC2"/>
        <w:tabs>
          <w:tab w:val="right" w:leader="dot" w:pos="8306"/>
        </w:tabs>
      </w:pPr>
      <w:hyperlink w:anchor="_Toc25883" w:history="1">
        <w:r>
          <w:rPr>
            <w:rFonts w:ascii="仿宋" w:eastAsia="仿宋" w:hAnsi="仿宋" w:cs="仿宋" w:hint="eastAsia"/>
            <w:lang w:eastAsia="zh-CN"/>
          </w:rPr>
          <w:t>(一)、危机预警与识别</w:t>
        </w:r>
        <w:r>
          <w:tab/>
        </w:r>
        <w:r>
          <w:fldChar w:fldCharType="begin"/>
        </w:r>
        <w:r>
          <w:instrText xml:space="preserve"> PAGEREF _Toc25883 \h </w:instrText>
        </w:r>
        <w:r>
          <w:fldChar w:fldCharType="separate"/>
        </w:r>
        <w:r>
          <w:t>19</w:t>
        </w:r>
        <w:r>
          <w:fldChar w:fldCharType="end"/>
        </w:r>
      </w:hyperlink>
    </w:p>
    <w:p>
      <w:pPr>
        <w:pStyle w:val="TOC2"/>
        <w:tabs>
          <w:tab w:val="right" w:leader="dot" w:pos="8306"/>
        </w:tabs>
      </w:pPr>
      <w:hyperlink w:anchor="_Toc7901" w:history="1">
        <w:r>
          <w:rPr>
            <w:rFonts w:ascii="仿宋" w:eastAsia="仿宋" w:hAnsi="仿宋" w:cs="仿宋" w:hint="eastAsia"/>
            <w:lang w:eastAsia="zh-CN"/>
          </w:rPr>
          <w:t>(二)、危机应对与恢复</w:t>
        </w:r>
        <w:r>
          <w:tab/>
        </w:r>
        <w:r>
          <w:fldChar w:fldCharType="begin"/>
        </w:r>
        <w:r>
          <w:instrText xml:space="preserve"> PAGEREF _Toc7901 \h </w:instrText>
        </w:r>
        <w:r>
          <w:fldChar w:fldCharType="separate"/>
        </w:r>
        <w:r>
          <w:t>20</w:t>
        </w:r>
        <w:r>
          <w:fldChar w:fldCharType="end"/>
        </w:r>
      </w:hyperlink>
    </w:p>
    <w:p>
      <w:pPr>
        <w:pStyle w:val="TOC1"/>
        <w:tabs>
          <w:tab w:val="right" w:leader="dot" w:pos="8306"/>
        </w:tabs>
      </w:pPr>
      <w:hyperlink w:anchor="_Toc30081" w:history="1">
        <w:r>
          <w:rPr>
            <w:rFonts w:ascii="仿宋" w:eastAsia="仿宋" w:hAnsi="仿宋" w:cs="仿宋" w:hint="eastAsia"/>
            <w:lang w:eastAsia="zh-CN"/>
          </w:rPr>
          <w:t>五、箱、包及类似容器项目绩效评估</w:t>
        </w:r>
        <w:r>
          <w:tab/>
        </w:r>
        <w:r>
          <w:fldChar w:fldCharType="begin"/>
        </w:r>
        <w:r>
          <w:instrText xml:space="preserve"> PAGEREF _Toc30081 \h </w:instrText>
        </w:r>
        <w:r>
          <w:fldChar w:fldCharType="separate"/>
        </w:r>
        <w:r>
          <w:t>21</w:t>
        </w:r>
        <w:r>
          <w:fldChar w:fldCharType="end"/>
        </w:r>
      </w:hyperlink>
    </w:p>
    <w:p>
      <w:pPr>
        <w:pStyle w:val="TOC2"/>
        <w:tabs>
          <w:tab w:val="right" w:leader="dot" w:pos="8306"/>
        </w:tabs>
      </w:pPr>
      <w:hyperlink w:anchor="_Toc22921" w:history="1">
        <w:r>
          <w:rPr>
            <w:rFonts w:ascii="仿宋" w:eastAsia="仿宋" w:hAnsi="仿宋" w:cs="仿宋" w:hint="eastAsia"/>
            <w:lang w:eastAsia="zh-CN"/>
          </w:rPr>
          <w:t>(一)、绩效评估指标</w:t>
        </w:r>
        <w:r>
          <w:tab/>
        </w:r>
        <w:r>
          <w:fldChar w:fldCharType="begin"/>
        </w:r>
        <w:r>
          <w:instrText xml:space="preserve"> PAGEREF _Toc22921 \h </w:instrText>
        </w:r>
        <w:r>
          <w:fldChar w:fldCharType="separate"/>
        </w:r>
        <w:r>
          <w:t>21</w:t>
        </w:r>
        <w:r>
          <w:fldChar w:fldCharType="end"/>
        </w:r>
      </w:hyperlink>
    </w:p>
    <w:p>
      <w:pPr>
        <w:pStyle w:val="TOC2"/>
        <w:tabs>
          <w:tab w:val="right" w:leader="dot" w:pos="8306"/>
        </w:tabs>
      </w:pPr>
      <w:hyperlink w:anchor="_Toc23171" w:history="1">
        <w:r>
          <w:rPr>
            <w:rFonts w:ascii="仿宋" w:eastAsia="仿宋" w:hAnsi="仿宋" w:cs="仿宋" w:hint="eastAsia"/>
            <w:lang w:eastAsia="zh-CN"/>
          </w:rPr>
          <w:t>(二)、绩效评估方法</w:t>
        </w:r>
        <w:r>
          <w:tab/>
        </w:r>
        <w:r>
          <w:fldChar w:fldCharType="begin"/>
        </w:r>
        <w:r>
          <w:instrText xml:space="preserve"> PAGEREF _Toc23171 \h </w:instrText>
        </w:r>
        <w:r>
          <w:fldChar w:fldCharType="separate"/>
        </w:r>
        <w:r>
          <w:t>22</w:t>
        </w:r>
        <w:r>
          <w:fldChar w:fldCharType="end"/>
        </w:r>
      </w:hyperlink>
    </w:p>
    <w:p>
      <w:pPr>
        <w:pStyle w:val="TOC2"/>
        <w:tabs>
          <w:tab w:val="right" w:leader="dot" w:pos="8306"/>
        </w:tabs>
      </w:pPr>
      <w:hyperlink w:anchor="_Toc24974" w:history="1">
        <w:r>
          <w:rPr>
            <w:rFonts w:ascii="仿宋" w:eastAsia="仿宋" w:hAnsi="仿宋" w:cs="仿宋" w:hint="eastAsia"/>
            <w:lang w:eastAsia="zh-CN"/>
          </w:rPr>
          <w:t>(三)、绩效评估周期</w:t>
        </w:r>
        <w:r>
          <w:tab/>
        </w:r>
        <w:r>
          <w:fldChar w:fldCharType="begin"/>
        </w:r>
        <w:r>
          <w:instrText xml:space="preserve"> PAGEREF _Toc24974 \h </w:instrText>
        </w:r>
        <w:r>
          <w:fldChar w:fldCharType="separate"/>
        </w:r>
        <w:r>
          <w:t>23</w:t>
        </w:r>
        <w:r>
          <w:fldChar w:fldCharType="end"/>
        </w:r>
      </w:hyperlink>
    </w:p>
    <w:p>
      <w:pPr>
        <w:pStyle w:val="TOC1"/>
        <w:tabs>
          <w:tab w:val="right" w:leader="dot" w:pos="8306"/>
        </w:tabs>
      </w:pPr>
      <w:hyperlink w:anchor="_Toc15094" w:history="1">
        <w:r>
          <w:rPr>
            <w:rFonts w:ascii="仿宋" w:eastAsia="仿宋" w:hAnsi="仿宋" w:cs="仿宋" w:hint="eastAsia"/>
            <w:lang w:eastAsia="zh-CN"/>
          </w:rPr>
          <w:t>六、箱、包及类似容器项目建设背景及必要性分析</w:t>
        </w:r>
        <w:r>
          <w:tab/>
        </w:r>
        <w:r>
          <w:fldChar w:fldCharType="begin"/>
        </w:r>
        <w:r>
          <w:instrText xml:space="preserve"> PAGEREF _Toc15094 \h </w:instrText>
        </w:r>
        <w:r>
          <w:fldChar w:fldCharType="separate"/>
        </w:r>
        <w:r>
          <w:t>25</w:t>
        </w:r>
        <w:r>
          <w:fldChar w:fldCharType="end"/>
        </w:r>
      </w:hyperlink>
    </w:p>
    <w:p>
      <w:pPr>
        <w:pStyle w:val="TOC2"/>
        <w:tabs>
          <w:tab w:val="right" w:leader="dot" w:pos="8306"/>
        </w:tabs>
      </w:pPr>
      <w:hyperlink w:anchor="_Toc32217" w:history="1">
        <w:r>
          <w:rPr>
            <w:rFonts w:ascii="仿宋" w:eastAsia="仿宋" w:hAnsi="仿宋" w:cs="仿宋" w:hint="eastAsia"/>
            <w:lang w:eastAsia="zh-CN"/>
          </w:rPr>
          <w:t>(一)、箱、包及类似容器项目背景分析</w:t>
        </w:r>
        <w:r>
          <w:tab/>
        </w:r>
        <w:r>
          <w:fldChar w:fldCharType="begin"/>
        </w:r>
        <w:r>
          <w:instrText xml:space="preserve"> PAGEREF _Toc32217 \h </w:instrText>
        </w:r>
        <w:r>
          <w:fldChar w:fldCharType="separate"/>
        </w:r>
        <w:r>
          <w:t>25</w:t>
        </w:r>
        <w:r>
          <w:fldChar w:fldCharType="end"/>
        </w:r>
      </w:hyperlink>
    </w:p>
    <w:p>
      <w:pPr>
        <w:pStyle w:val="TOC2"/>
        <w:tabs>
          <w:tab w:val="right" w:leader="dot" w:pos="8306"/>
        </w:tabs>
      </w:pPr>
      <w:hyperlink w:anchor="_Toc14287" w:history="1">
        <w:r>
          <w:rPr>
            <w:rFonts w:ascii="仿宋" w:eastAsia="仿宋" w:hAnsi="仿宋" w:cs="仿宋" w:hint="eastAsia"/>
            <w:lang w:eastAsia="zh-CN"/>
          </w:rPr>
          <w:t>(二)、箱、包及类似容器项目建设必要性分析</w:t>
        </w:r>
        <w:r>
          <w:tab/>
        </w:r>
        <w:r>
          <w:fldChar w:fldCharType="begin"/>
        </w:r>
        <w:r>
          <w:instrText xml:space="preserve"> PAGEREF _Toc14287 \h </w:instrText>
        </w:r>
        <w:r>
          <w:fldChar w:fldCharType="separate"/>
        </w:r>
        <w:r>
          <w:t>26</w:t>
        </w:r>
        <w:r>
          <w:fldChar w:fldCharType="end"/>
        </w:r>
      </w:hyperlink>
    </w:p>
    <w:p>
      <w:pPr>
        <w:pStyle w:val="TOC1"/>
        <w:tabs>
          <w:tab w:val="right" w:leader="dot" w:pos="8306"/>
        </w:tabs>
      </w:pPr>
      <w:hyperlink w:anchor="_Toc29249" w:history="1">
        <w:r>
          <w:rPr>
            <w:rFonts w:ascii="仿宋" w:eastAsia="仿宋" w:hAnsi="仿宋" w:cs="仿宋" w:hint="eastAsia"/>
            <w:lang w:eastAsia="zh-CN"/>
          </w:rPr>
          <w:t>七、箱、包及类似容器项目技术管理</w:t>
        </w:r>
        <w:r>
          <w:tab/>
        </w:r>
        <w:r>
          <w:fldChar w:fldCharType="begin"/>
        </w:r>
        <w:r>
          <w:instrText xml:space="preserve"> PAGEREF _Toc29249 \h </w:instrText>
        </w:r>
        <w:r>
          <w:fldChar w:fldCharType="separate"/>
        </w:r>
        <w:r>
          <w:t>28</w:t>
        </w:r>
        <w:r>
          <w:fldChar w:fldCharType="end"/>
        </w:r>
      </w:hyperlink>
    </w:p>
    <w:p>
      <w:pPr>
        <w:pStyle w:val="TOC2"/>
        <w:tabs>
          <w:tab w:val="right" w:leader="dot" w:pos="8306"/>
        </w:tabs>
      </w:pPr>
      <w:hyperlink w:anchor="_Toc31068" w:history="1">
        <w:r>
          <w:rPr>
            <w:rFonts w:ascii="仿宋" w:eastAsia="仿宋" w:hAnsi="仿宋" w:cs="仿宋" w:hint="eastAsia"/>
            <w:lang w:eastAsia="zh-CN"/>
          </w:rPr>
          <w:t>(一)、技术方案选用方向</w:t>
        </w:r>
        <w:r>
          <w:tab/>
        </w:r>
        <w:r>
          <w:fldChar w:fldCharType="begin"/>
        </w:r>
        <w:r>
          <w:instrText xml:space="preserve"> PAGEREF _Toc31068 \h </w:instrText>
        </w:r>
        <w:r>
          <w:fldChar w:fldCharType="separate"/>
        </w:r>
        <w:r>
          <w:t>28</w:t>
        </w:r>
        <w:r>
          <w:fldChar w:fldCharType="end"/>
        </w:r>
      </w:hyperlink>
    </w:p>
    <w:p>
      <w:pPr>
        <w:pStyle w:val="TOC2"/>
        <w:tabs>
          <w:tab w:val="right" w:leader="dot" w:pos="8306"/>
        </w:tabs>
      </w:pPr>
      <w:hyperlink w:anchor="_Toc12903" w:history="1">
        <w:r>
          <w:rPr>
            <w:rFonts w:ascii="仿宋" w:eastAsia="仿宋" w:hAnsi="仿宋" w:cs="仿宋" w:hint="eastAsia"/>
            <w:lang w:eastAsia="zh-CN"/>
          </w:rPr>
          <w:t>(二)、工艺技术方案选用原则</w:t>
        </w:r>
        <w:r>
          <w:tab/>
        </w:r>
        <w:r>
          <w:fldChar w:fldCharType="begin"/>
        </w:r>
        <w:r>
          <w:instrText xml:space="preserve"> PAGEREF _Toc12903 \h </w:instrText>
        </w:r>
        <w:r>
          <w:fldChar w:fldCharType="separate"/>
        </w:r>
        <w:r>
          <w:t>30</w:t>
        </w:r>
        <w:r>
          <w:fldChar w:fldCharType="end"/>
        </w:r>
      </w:hyperlink>
    </w:p>
    <w:p>
      <w:pPr>
        <w:pStyle w:val="TOC2"/>
        <w:tabs>
          <w:tab w:val="right" w:leader="dot" w:pos="8306"/>
        </w:tabs>
      </w:pPr>
      <w:hyperlink w:anchor="_Toc1820" w:history="1">
        <w:r>
          <w:rPr>
            <w:rFonts w:ascii="仿宋" w:eastAsia="仿宋" w:hAnsi="仿宋" w:cs="仿宋" w:hint="eastAsia"/>
            <w:lang w:eastAsia="zh-CN"/>
          </w:rPr>
          <w:t>(三)、工艺技术方案要求</w:t>
        </w:r>
        <w:r>
          <w:tab/>
        </w:r>
        <w:r>
          <w:fldChar w:fldCharType="begin"/>
        </w:r>
        <w:r>
          <w:instrText xml:space="preserve"> PAGEREF _Toc1820 \h </w:instrText>
        </w:r>
        <w:r>
          <w:fldChar w:fldCharType="separate"/>
        </w:r>
        <w:r>
          <w:t>32</w:t>
        </w:r>
        <w:r>
          <w:fldChar w:fldCharType="end"/>
        </w:r>
      </w:hyperlink>
    </w:p>
    <w:p>
      <w:pPr>
        <w:pStyle w:val="TOC1"/>
        <w:tabs>
          <w:tab w:val="right" w:leader="dot" w:pos="8306"/>
        </w:tabs>
      </w:pPr>
      <w:hyperlink w:anchor="_Toc2219" w:history="1">
        <w:r>
          <w:rPr>
            <w:rFonts w:ascii="仿宋" w:eastAsia="仿宋" w:hAnsi="仿宋" w:cs="仿宋" w:hint="eastAsia"/>
            <w:lang w:eastAsia="zh-CN"/>
          </w:rPr>
          <w:t>八、箱、包及类似容器项目创新与研发</w:t>
        </w:r>
        <w:r>
          <w:tab/>
        </w:r>
        <w:r>
          <w:fldChar w:fldCharType="begin"/>
        </w:r>
        <w:r>
          <w:instrText xml:space="preserve"> PAGEREF _Toc2219 \h </w:instrText>
        </w:r>
        <w:r>
          <w:fldChar w:fldCharType="separate"/>
        </w:r>
        <w:r>
          <w:t>34</w:t>
        </w:r>
        <w:r>
          <w:fldChar w:fldCharType="end"/>
        </w:r>
      </w:hyperlink>
    </w:p>
    <w:p>
      <w:pPr>
        <w:pStyle w:val="TOC2"/>
        <w:tabs>
          <w:tab w:val="right" w:leader="dot" w:pos="8306"/>
        </w:tabs>
      </w:pPr>
      <w:hyperlink w:anchor="_Toc18277" w:history="1">
        <w:r>
          <w:rPr>
            <w:rFonts w:ascii="仿宋" w:eastAsia="仿宋" w:hAnsi="仿宋" w:cs="仿宋" w:hint="eastAsia"/>
            <w:lang w:eastAsia="zh-CN"/>
          </w:rPr>
          <w:t>(一)、创新策略与方向</w:t>
        </w:r>
        <w:r>
          <w:tab/>
        </w:r>
        <w:r>
          <w:fldChar w:fldCharType="begin"/>
        </w:r>
        <w:r>
          <w:instrText xml:space="preserve"> PAGEREF _Toc18277 \h </w:instrText>
        </w:r>
        <w:r>
          <w:fldChar w:fldCharType="separate"/>
        </w:r>
        <w:r>
          <w:t>34</w:t>
        </w:r>
        <w:r>
          <w:fldChar w:fldCharType="end"/>
        </w:r>
      </w:hyperlink>
    </w:p>
    <w:p>
      <w:pPr>
        <w:pStyle w:val="TOC2"/>
        <w:tabs>
          <w:tab w:val="right" w:leader="dot" w:pos="8306"/>
        </w:tabs>
      </w:pPr>
      <w:hyperlink w:anchor="_Toc14773" w:history="1">
        <w:r>
          <w:rPr>
            <w:rFonts w:ascii="仿宋" w:eastAsia="仿宋" w:hAnsi="仿宋" w:cs="仿宋" w:hint="eastAsia"/>
            <w:lang w:eastAsia="zh-CN"/>
          </w:rPr>
          <w:t>(二)、研发规划与投入</w:t>
        </w:r>
        <w:r>
          <w:tab/>
        </w:r>
        <w:r>
          <w:fldChar w:fldCharType="begin"/>
        </w:r>
        <w:r>
          <w:instrText xml:space="preserve"> PAGEREF _Toc14773 \h </w:instrText>
        </w:r>
        <w:r>
          <w:fldChar w:fldCharType="separate"/>
        </w:r>
        <w:r>
          <w:t>35</w:t>
        </w:r>
        <w:r>
          <w:fldChar w:fldCharType="end"/>
        </w:r>
      </w:hyperlink>
    </w:p>
    <w:p>
      <w:pPr>
        <w:pStyle w:val="TOC1"/>
        <w:tabs>
          <w:tab w:val="right" w:leader="dot" w:pos="8306"/>
        </w:tabs>
      </w:pPr>
      <w:hyperlink w:anchor="_Toc11583" w:history="1">
        <w:r>
          <w:rPr>
            <w:rFonts w:ascii="仿宋" w:eastAsia="仿宋" w:hAnsi="仿宋" w:cs="仿宋" w:hint="eastAsia"/>
            <w:lang w:eastAsia="zh-CN"/>
          </w:rPr>
          <w:t>九、箱、包及类似容器项目计划安排</w:t>
        </w:r>
        <w:r>
          <w:tab/>
        </w:r>
        <w:r>
          <w:fldChar w:fldCharType="begin"/>
        </w:r>
        <w:r>
          <w:instrText xml:space="preserve"> PAGEREF _Toc11583 \h </w:instrText>
        </w:r>
        <w:r>
          <w:fldChar w:fldCharType="separate"/>
        </w:r>
        <w:r>
          <w:t>37</w:t>
        </w:r>
        <w:r>
          <w:fldChar w:fldCharType="end"/>
        </w:r>
      </w:hyperlink>
    </w:p>
    <w:p>
      <w:pPr>
        <w:pStyle w:val="TOC2"/>
        <w:tabs>
          <w:tab w:val="right" w:leader="dot" w:pos="8306"/>
        </w:tabs>
      </w:pPr>
      <w:hyperlink w:anchor="_Toc12643" w:history="1">
        <w:r>
          <w:rPr>
            <w:rFonts w:ascii="仿宋" w:eastAsia="仿宋" w:hAnsi="仿宋" w:cs="仿宋" w:hint="eastAsia"/>
            <w:lang w:eastAsia="zh-CN"/>
          </w:rPr>
          <w:t>(一)、建设周期</w:t>
        </w:r>
        <w:r>
          <w:tab/>
        </w:r>
        <w:r>
          <w:fldChar w:fldCharType="begin"/>
        </w:r>
        <w:r>
          <w:instrText xml:space="preserve"> PAGEREF _Toc12643 \h </w:instrText>
        </w:r>
        <w:r>
          <w:fldChar w:fldCharType="separate"/>
        </w:r>
        <w:r>
          <w:t>37</w:t>
        </w:r>
        <w:r>
          <w:fldChar w:fldCharType="end"/>
        </w:r>
      </w:hyperlink>
    </w:p>
    <w:p>
      <w:pPr>
        <w:pStyle w:val="TOC2"/>
        <w:tabs>
          <w:tab w:val="right" w:leader="dot" w:pos="8306"/>
        </w:tabs>
      </w:pPr>
      <w:hyperlink w:anchor="_Toc3615" w:history="1">
        <w:r>
          <w:rPr>
            <w:rFonts w:ascii="仿宋" w:eastAsia="仿宋" w:hAnsi="仿宋" w:cs="仿宋" w:hint="eastAsia"/>
            <w:lang w:eastAsia="zh-CN"/>
          </w:rPr>
          <w:t>(二)、建设进度</w:t>
        </w:r>
        <w:r>
          <w:tab/>
        </w:r>
        <w:r>
          <w:fldChar w:fldCharType="begin"/>
        </w:r>
        <w:r>
          <w:instrText xml:space="preserve"> PAGEREF _Toc3615 \h </w:instrText>
        </w:r>
        <w:r>
          <w:fldChar w:fldCharType="separate"/>
        </w:r>
        <w:r>
          <w:t>38</w:t>
        </w:r>
        <w:r>
          <w:fldChar w:fldCharType="end"/>
        </w:r>
      </w:hyperlink>
    </w:p>
    <w:p>
      <w:pPr>
        <w:pStyle w:val="TOC2"/>
        <w:tabs>
          <w:tab w:val="right" w:leader="dot" w:pos="8306"/>
        </w:tabs>
      </w:pPr>
      <w:hyperlink w:anchor="_Toc27682" w:history="1">
        <w:r>
          <w:rPr>
            <w:rFonts w:ascii="仿宋" w:eastAsia="仿宋" w:hAnsi="仿宋" w:cs="仿宋" w:hint="eastAsia"/>
            <w:lang w:eastAsia="zh-CN"/>
          </w:rPr>
          <w:t>(三)、进度安排注意事项</w:t>
        </w:r>
        <w:r>
          <w:tab/>
        </w:r>
        <w:r>
          <w:fldChar w:fldCharType="begin"/>
        </w:r>
        <w:r>
          <w:instrText xml:space="preserve"> PAGEREF _Toc27682 \h </w:instrText>
        </w:r>
        <w:r>
          <w:fldChar w:fldCharType="separate"/>
        </w:r>
        <w:r>
          <w:t>39</w:t>
        </w:r>
        <w:r>
          <w:fldChar w:fldCharType="end"/>
        </w:r>
      </w:hyperlink>
    </w:p>
    <w:p>
      <w:pPr>
        <w:pStyle w:val="TOC2"/>
        <w:tabs>
          <w:tab w:val="right" w:leader="dot" w:pos="8306"/>
        </w:tabs>
      </w:pPr>
      <w:hyperlink w:anchor="_Toc9828" w:history="1">
        <w:r>
          <w:rPr>
            <w:rFonts w:ascii="仿宋" w:eastAsia="仿宋" w:hAnsi="仿宋" w:cs="仿宋" w:hint="eastAsia"/>
            <w:lang w:eastAsia="zh-CN"/>
          </w:rPr>
          <w:t>(四)、人力资源配置</w:t>
        </w:r>
        <w:r>
          <w:tab/>
        </w:r>
        <w:r>
          <w:fldChar w:fldCharType="begin"/>
        </w:r>
        <w:r>
          <w:instrText xml:space="preserve"> PAGEREF _Toc9828 \h </w:instrText>
        </w:r>
        <w:r>
          <w:fldChar w:fldCharType="separate"/>
        </w:r>
        <w:r>
          <w:t>41</w:t>
        </w:r>
        <w:r>
          <w:fldChar w:fldCharType="end"/>
        </w:r>
      </w:hyperlink>
    </w:p>
    <w:p>
      <w:pPr>
        <w:pStyle w:val="TOC1"/>
        <w:tabs>
          <w:tab w:val="right" w:leader="dot" w:pos="8306"/>
        </w:tabs>
      </w:pPr>
      <w:hyperlink w:anchor="_Toc10225" w:history="1">
        <w:r>
          <w:rPr>
            <w:rFonts w:ascii="仿宋" w:eastAsia="仿宋" w:hAnsi="仿宋" w:cs="仿宋" w:hint="eastAsia"/>
            <w:lang w:eastAsia="zh-CN"/>
          </w:rPr>
          <w:t>十、箱、包及类似容器项目投资规划</w:t>
        </w:r>
        <w:r>
          <w:tab/>
        </w:r>
        <w:r>
          <w:fldChar w:fldCharType="begin"/>
        </w:r>
        <w:r>
          <w:instrText xml:space="preserve"> PAGEREF _Toc10225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34" w:history="1">
        <w:r>
          <w:rPr>
            <w:rFonts w:ascii="仿宋" w:eastAsia="仿宋" w:hAnsi="仿宋" w:cs="仿宋" w:hint="eastAsia"/>
            <w:lang w:eastAsia="zh-CN"/>
          </w:rPr>
          <w:t>(一)、箱、包及类似容器项目总投资估算</w:t>
        </w:r>
        <w:r>
          <w:tab/>
        </w:r>
        <w:r>
          <w:fldChar w:fldCharType="begin"/>
        </w:r>
        <w:r>
          <w:instrText xml:space="preserve"> PAGEREF _Toc19134 \h </w:instrText>
        </w:r>
        <w:r>
          <w:fldChar w:fldCharType="separate"/>
        </w:r>
        <w:r>
          <w:t>41</w:t>
        </w:r>
        <w:r>
          <w:fldChar w:fldCharType="end"/>
        </w:r>
      </w:hyperlink>
    </w:p>
    <w:p>
      <w:pPr>
        <w:pStyle w:val="TOC2"/>
        <w:tabs>
          <w:tab w:val="right" w:leader="dot" w:pos="8306"/>
        </w:tabs>
      </w:pPr>
      <w:hyperlink w:anchor="_Toc678" w:history="1">
        <w:r>
          <w:rPr>
            <w:rFonts w:ascii="仿宋" w:eastAsia="仿宋" w:hAnsi="仿宋" w:cs="仿宋" w:hint="eastAsia"/>
            <w:lang w:eastAsia="zh-CN"/>
          </w:rPr>
          <w:t>(二)、资金筹措</w:t>
        </w:r>
        <w:r>
          <w:tab/>
        </w:r>
        <w:r>
          <w:fldChar w:fldCharType="begin"/>
        </w:r>
        <w:r>
          <w:instrText xml:space="preserve"> PAGEREF _Toc678 \h </w:instrText>
        </w:r>
        <w:r>
          <w:fldChar w:fldCharType="separate"/>
        </w:r>
        <w:r>
          <w:t>43</w:t>
        </w:r>
        <w:r>
          <w:fldChar w:fldCharType="end"/>
        </w:r>
      </w:hyperlink>
    </w:p>
    <w:p>
      <w:pPr>
        <w:pStyle w:val="TOC1"/>
        <w:tabs>
          <w:tab w:val="right" w:leader="dot" w:pos="8306"/>
        </w:tabs>
      </w:pPr>
      <w:hyperlink w:anchor="_Toc30196" w:history="1">
        <w:r>
          <w:rPr>
            <w:rFonts w:ascii="仿宋" w:eastAsia="仿宋" w:hAnsi="仿宋" w:cs="仿宋" w:hint="eastAsia"/>
            <w:lang w:eastAsia="zh-CN"/>
          </w:rPr>
          <w:t>十一、箱、包及类似容器项目经营效益</w:t>
        </w:r>
        <w:r>
          <w:tab/>
        </w:r>
        <w:r>
          <w:fldChar w:fldCharType="begin"/>
        </w:r>
        <w:r>
          <w:instrText xml:space="preserve"> PAGEREF _Toc30196 \h </w:instrText>
        </w:r>
        <w:r>
          <w:fldChar w:fldCharType="separate"/>
        </w:r>
        <w:r>
          <w:t>43</w:t>
        </w:r>
        <w:r>
          <w:fldChar w:fldCharType="end"/>
        </w:r>
      </w:hyperlink>
    </w:p>
    <w:p>
      <w:pPr>
        <w:pStyle w:val="TOC2"/>
        <w:tabs>
          <w:tab w:val="right" w:leader="dot" w:pos="8306"/>
        </w:tabs>
      </w:pPr>
      <w:hyperlink w:anchor="_Toc5928" w:history="1">
        <w:r>
          <w:rPr>
            <w:rFonts w:ascii="仿宋" w:eastAsia="仿宋" w:hAnsi="仿宋" w:cs="仿宋" w:hint="eastAsia"/>
            <w:lang w:eastAsia="zh-CN"/>
          </w:rPr>
          <w:t>(一)、经济评价财务测算</w:t>
        </w:r>
        <w:r>
          <w:tab/>
        </w:r>
        <w:r>
          <w:fldChar w:fldCharType="begin"/>
        </w:r>
        <w:r>
          <w:instrText xml:space="preserve"> PAGEREF _Toc5928 \h </w:instrText>
        </w:r>
        <w:r>
          <w:fldChar w:fldCharType="separate"/>
        </w:r>
        <w:r>
          <w:t>43</w:t>
        </w:r>
        <w:r>
          <w:fldChar w:fldCharType="end"/>
        </w:r>
      </w:hyperlink>
    </w:p>
    <w:p>
      <w:pPr>
        <w:pStyle w:val="TOC2"/>
        <w:tabs>
          <w:tab w:val="right" w:leader="dot" w:pos="8306"/>
        </w:tabs>
      </w:pPr>
      <w:hyperlink w:anchor="_Toc7580" w:history="1">
        <w:r>
          <w:rPr>
            <w:rFonts w:ascii="仿宋" w:eastAsia="仿宋" w:hAnsi="仿宋" w:cs="仿宋" w:hint="eastAsia"/>
            <w:lang w:eastAsia="zh-CN"/>
          </w:rPr>
          <w:t>(二)、箱、包及类似容器项目盈利能力分析</w:t>
        </w:r>
        <w:r>
          <w:tab/>
        </w:r>
        <w:r>
          <w:fldChar w:fldCharType="begin"/>
        </w:r>
        <w:r>
          <w:instrText xml:space="preserve"> PAGEREF _Toc7580 \h </w:instrText>
        </w:r>
        <w:r>
          <w:fldChar w:fldCharType="separate"/>
        </w:r>
        <w:r>
          <w:t>45</w:t>
        </w:r>
        <w:r>
          <w:fldChar w:fldCharType="end"/>
        </w:r>
      </w:hyperlink>
    </w:p>
    <w:p>
      <w:pPr>
        <w:pStyle w:val="TOC1"/>
        <w:tabs>
          <w:tab w:val="right" w:leader="dot" w:pos="8306"/>
        </w:tabs>
      </w:pPr>
      <w:hyperlink w:anchor="_Toc31170" w:history="1">
        <w:r>
          <w:rPr>
            <w:rFonts w:ascii="仿宋" w:eastAsia="仿宋" w:hAnsi="仿宋" w:cs="仿宋" w:hint="eastAsia"/>
            <w:lang w:eastAsia="zh-CN"/>
          </w:rPr>
          <w:t>十二、箱、包及类似容器项目风险管理</w:t>
        </w:r>
        <w:r>
          <w:tab/>
        </w:r>
        <w:r>
          <w:fldChar w:fldCharType="begin"/>
        </w:r>
        <w:r>
          <w:instrText xml:space="preserve"> PAGEREF _Toc31170 \h </w:instrText>
        </w:r>
        <w:r>
          <w:fldChar w:fldCharType="separate"/>
        </w:r>
        <w:r>
          <w:t>45</w:t>
        </w:r>
        <w:r>
          <w:fldChar w:fldCharType="end"/>
        </w:r>
      </w:hyperlink>
    </w:p>
    <w:p>
      <w:pPr>
        <w:pStyle w:val="TOC2"/>
        <w:tabs>
          <w:tab w:val="right" w:leader="dot" w:pos="8306"/>
        </w:tabs>
      </w:pPr>
      <w:hyperlink w:anchor="_Toc19901" w:history="1">
        <w:r>
          <w:rPr>
            <w:rFonts w:ascii="仿宋" w:eastAsia="仿宋" w:hAnsi="仿宋" w:cs="仿宋" w:hint="eastAsia"/>
            <w:lang w:eastAsia="zh-CN"/>
          </w:rPr>
          <w:t>(一)、风险识别与评估</w:t>
        </w:r>
        <w:r>
          <w:tab/>
        </w:r>
        <w:r>
          <w:fldChar w:fldCharType="begin"/>
        </w:r>
        <w:r>
          <w:instrText xml:space="preserve"> PAGEREF _Toc19901 \h </w:instrText>
        </w:r>
        <w:r>
          <w:fldChar w:fldCharType="separate"/>
        </w:r>
        <w:r>
          <w:t>45</w:t>
        </w:r>
        <w:r>
          <w:fldChar w:fldCharType="end"/>
        </w:r>
      </w:hyperlink>
    </w:p>
    <w:p>
      <w:pPr>
        <w:pStyle w:val="TOC2"/>
        <w:tabs>
          <w:tab w:val="right" w:leader="dot" w:pos="8306"/>
        </w:tabs>
      </w:pPr>
      <w:hyperlink w:anchor="_Toc13239" w:history="1">
        <w:r>
          <w:rPr>
            <w:rFonts w:ascii="仿宋" w:eastAsia="仿宋" w:hAnsi="仿宋" w:cs="仿宋" w:hint="eastAsia"/>
            <w:lang w:eastAsia="zh-CN"/>
          </w:rPr>
          <w:t>(二)、风险应对策略</w:t>
        </w:r>
        <w:r>
          <w:tab/>
        </w:r>
        <w:r>
          <w:fldChar w:fldCharType="begin"/>
        </w:r>
        <w:r>
          <w:instrText xml:space="preserve"> PAGEREF _Toc13239 \h </w:instrText>
        </w:r>
        <w:r>
          <w:fldChar w:fldCharType="separate"/>
        </w:r>
        <w:r>
          <w:t>47</w:t>
        </w:r>
        <w:r>
          <w:fldChar w:fldCharType="end"/>
        </w:r>
      </w:hyperlink>
    </w:p>
    <w:p>
      <w:pPr>
        <w:pStyle w:val="TOC2"/>
        <w:tabs>
          <w:tab w:val="right" w:leader="dot" w:pos="8306"/>
        </w:tabs>
      </w:pPr>
      <w:hyperlink w:anchor="_Toc19070" w:history="1">
        <w:r>
          <w:rPr>
            <w:rFonts w:ascii="仿宋" w:eastAsia="仿宋" w:hAnsi="仿宋" w:cs="仿宋" w:hint="eastAsia"/>
            <w:lang w:eastAsia="zh-CN"/>
          </w:rPr>
          <w:t>(三)、风险监控与控制</w:t>
        </w:r>
        <w:r>
          <w:tab/>
        </w:r>
        <w:r>
          <w:fldChar w:fldCharType="begin"/>
        </w:r>
        <w:r>
          <w:instrText xml:space="preserve"> PAGEREF _Toc19070 \h </w:instrText>
        </w:r>
        <w:r>
          <w:fldChar w:fldCharType="separate"/>
        </w:r>
        <w:r>
          <w:t>48</w:t>
        </w:r>
        <w:r>
          <w:fldChar w:fldCharType="end"/>
        </w:r>
      </w:hyperlink>
    </w:p>
    <w:p>
      <w:pPr>
        <w:pStyle w:val="TOC1"/>
        <w:tabs>
          <w:tab w:val="right" w:leader="dot" w:pos="8306"/>
        </w:tabs>
      </w:pPr>
      <w:hyperlink w:anchor="_Toc8375" w:history="1">
        <w:r>
          <w:rPr>
            <w:rFonts w:ascii="仿宋" w:eastAsia="仿宋" w:hAnsi="仿宋" w:cs="仿宋" w:hint="eastAsia"/>
            <w:lang w:eastAsia="zh-CN"/>
          </w:rPr>
          <w:t>十三、箱、包及类似容器项目变更管理</w:t>
        </w:r>
        <w:r>
          <w:tab/>
        </w:r>
        <w:r>
          <w:fldChar w:fldCharType="begin"/>
        </w:r>
        <w:r>
          <w:instrText xml:space="preserve"> PAGEREF _Toc8375 \h </w:instrText>
        </w:r>
        <w:r>
          <w:fldChar w:fldCharType="separate"/>
        </w:r>
        <w:r>
          <w:t>50</w:t>
        </w:r>
        <w:r>
          <w:fldChar w:fldCharType="end"/>
        </w:r>
      </w:hyperlink>
    </w:p>
    <w:p>
      <w:pPr>
        <w:pStyle w:val="TOC2"/>
        <w:tabs>
          <w:tab w:val="right" w:leader="dot" w:pos="8306"/>
        </w:tabs>
      </w:pPr>
      <w:hyperlink w:anchor="_Toc12365" w:history="1">
        <w:r>
          <w:rPr>
            <w:rFonts w:ascii="仿宋" w:eastAsia="仿宋" w:hAnsi="仿宋" w:cs="仿宋" w:hint="eastAsia"/>
            <w:lang w:eastAsia="zh-CN"/>
          </w:rPr>
          <w:t>(一)、变更申请与评估</w:t>
        </w:r>
        <w:r>
          <w:tab/>
        </w:r>
        <w:r>
          <w:fldChar w:fldCharType="begin"/>
        </w:r>
        <w:r>
          <w:instrText xml:space="preserve"> PAGEREF _Toc12365 \h </w:instrText>
        </w:r>
        <w:r>
          <w:fldChar w:fldCharType="separate"/>
        </w:r>
        <w:r>
          <w:t>50</w:t>
        </w:r>
        <w:r>
          <w:fldChar w:fldCharType="end"/>
        </w:r>
      </w:hyperlink>
    </w:p>
    <w:p>
      <w:pPr>
        <w:pStyle w:val="TOC2"/>
        <w:tabs>
          <w:tab w:val="right" w:leader="dot" w:pos="8306"/>
        </w:tabs>
      </w:pPr>
      <w:hyperlink w:anchor="_Toc25850" w:history="1">
        <w:r>
          <w:rPr>
            <w:rFonts w:ascii="仿宋" w:eastAsia="仿宋" w:hAnsi="仿宋" w:cs="仿宋" w:hint="eastAsia"/>
            <w:lang w:eastAsia="zh-CN"/>
          </w:rPr>
          <w:t>(二)、变更实施与控制</w:t>
        </w:r>
        <w:r>
          <w:tab/>
        </w:r>
        <w:r>
          <w:fldChar w:fldCharType="begin"/>
        </w:r>
        <w:r>
          <w:instrText xml:space="preserve"> PAGEREF _Toc25850 \h </w:instrText>
        </w:r>
        <w:r>
          <w:fldChar w:fldCharType="separate"/>
        </w:r>
        <w:r>
          <w:t>50</w:t>
        </w:r>
        <w:r>
          <w:fldChar w:fldCharType="end"/>
        </w:r>
      </w:hyperlink>
    </w:p>
    <w:p>
      <w:pPr>
        <w:pStyle w:val="TOC1"/>
        <w:tabs>
          <w:tab w:val="right" w:leader="dot" w:pos="8306"/>
        </w:tabs>
      </w:pPr>
      <w:hyperlink w:anchor="_Toc3609" w:history="1">
        <w:r>
          <w:rPr>
            <w:rFonts w:ascii="仿宋" w:eastAsia="仿宋" w:hAnsi="仿宋" w:cs="仿宋" w:hint="eastAsia"/>
            <w:lang w:eastAsia="zh-CN"/>
          </w:rPr>
          <w:t>十四、箱、包及类似容器项目工程方案分析</w:t>
        </w:r>
        <w:r>
          <w:tab/>
        </w:r>
        <w:r>
          <w:fldChar w:fldCharType="begin"/>
        </w:r>
        <w:r>
          <w:instrText xml:space="preserve"> PAGEREF _Toc3609 \h </w:instrText>
        </w:r>
        <w:r>
          <w:fldChar w:fldCharType="separate"/>
        </w:r>
        <w:r>
          <w:t>51</w:t>
        </w:r>
        <w:r>
          <w:fldChar w:fldCharType="end"/>
        </w:r>
      </w:hyperlink>
    </w:p>
    <w:p>
      <w:pPr>
        <w:pStyle w:val="TOC2"/>
        <w:tabs>
          <w:tab w:val="right" w:leader="dot" w:pos="8306"/>
        </w:tabs>
      </w:pPr>
      <w:hyperlink w:anchor="_Toc10487" w:history="1">
        <w:r>
          <w:rPr>
            <w:rFonts w:ascii="仿宋" w:eastAsia="仿宋" w:hAnsi="仿宋" w:cs="仿宋" w:hint="eastAsia"/>
            <w:lang w:eastAsia="zh-CN"/>
          </w:rPr>
          <w:t>(一)、建筑工程设计原则</w:t>
        </w:r>
        <w:r>
          <w:tab/>
        </w:r>
        <w:r>
          <w:fldChar w:fldCharType="begin"/>
        </w:r>
        <w:r>
          <w:instrText xml:space="preserve"> PAGEREF _Toc10487 \h </w:instrText>
        </w:r>
        <w:r>
          <w:fldChar w:fldCharType="separate"/>
        </w:r>
        <w:r>
          <w:t>51</w:t>
        </w:r>
        <w:r>
          <w:fldChar w:fldCharType="end"/>
        </w:r>
      </w:hyperlink>
    </w:p>
    <w:p>
      <w:pPr>
        <w:pStyle w:val="TOC2"/>
        <w:tabs>
          <w:tab w:val="right" w:leader="dot" w:pos="8306"/>
        </w:tabs>
      </w:pPr>
      <w:hyperlink w:anchor="_Toc4766" w:history="1">
        <w:r>
          <w:rPr>
            <w:rFonts w:ascii="仿宋" w:eastAsia="仿宋" w:hAnsi="仿宋" w:cs="仿宋" w:hint="eastAsia"/>
            <w:lang w:eastAsia="zh-CN"/>
          </w:rPr>
          <w:t>(二)、土建工程建设指标</w:t>
        </w:r>
        <w:r>
          <w:tab/>
        </w:r>
        <w:r>
          <w:fldChar w:fldCharType="begin"/>
        </w:r>
        <w:r>
          <w:instrText xml:space="preserve"> PAGEREF _Toc4766 \h </w:instrText>
        </w:r>
        <w:r>
          <w:fldChar w:fldCharType="separate"/>
        </w:r>
        <w:r>
          <w:t>54</w:t>
        </w:r>
        <w:r>
          <w:fldChar w:fldCharType="end"/>
        </w:r>
      </w:hyperlink>
    </w:p>
    <w:p>
      <w:pPr>
        <w:pStyle w:val="TOC1"/>
        <w:tabs>
          <w:tab w:val="right" w:leader="dot" w:pos="8306"/>
        </w:tabs>
      </w:pPr>
      <w:hyperlink w:anchor="_Toc28694" w:history="1">
        <w:r>
          <w:rPr>
            <w:rFonts w:ascii="仿宋" w:eastAsia="仿宋" w:hAnsi="仿宋" w:cs="仿宋" w:hint="eastAsia"/>
            <w:lang w:eastAsia="zh-CN"/>
          </w:rPr>
          <w:t>十五、营销与推广策略</w:t>
        </w:r>
        <w:r>
          <w:tab/>
        </w:r>
        <w:r>
          <w:fldChar w:fldCharType="begin"/>
        </w:r>
        <w:r>
          <w:instrText xml:space="preserve"> PAGEREF _Toc28694 \h </w:instrText>
        </w:r>
        <w:r>
          <w:fldChar w:fldCharType="separate"/>
        </w:r>
        <w:r>
          <w:t>56</w:t>
        </w:r>
        <w:r>
          <w:fldChar w:fldCharType="end"/>
        </w:r>
      </w:hyperlink>
    </w:p>
    <w:p>
      <w:pPr>
        <w:pStyle w:val="TOC2"/>
        <w:tabs>
          <w:tab w:val="right" w:leader="dot" w:pos="8306"/>
        </w:tabs>
      </w:pPr>
      <w:hyperlink w:anchor="_Toc27861" w:history="1">
        <w:r>
          <w:rPr>
            <w:rFonts w:ascii="仿宋" w:eastAsia="仿宋" w:hAnsi="仿宋" w:cs="仿宋" w:hint="eastAsia"/>
            <w:lang w:eastAsia="zh-CN"/>
          </w:rPr>
          <w:t>(一)、产品/服务定位与特点</w:t>
        </w:r>
        <w:r>
          <w:tab/>
        </w:r>
        <w:r>
          <w:fldChar w:fldCharType="begin"/>
        </w:r>
        <w:r>
          <w:instrText xml:space="preserve"> PAGEREF _Toc27861 \h </w:instrText>
        </w:r>
        <w:r>
          <w:fldChar w:fldCharType="separate"/>
        </w:r>
        <w:r>
          <w:t>56</w:t>
        </w:r>
        <w:r>
          <w:fldChar w:fldCharType="end"/>
        </w:r>
      </w:hyperlink>
    </w:p>
    <w:p>
      <w:pPr>
        <w:pStyle w:val="TOC2"/>
        <w:tabs>
          <w:tab w:val="right" w:leader="dot" w:pos="8306"/>
        </w:tabs>
      </w:pPr>
      <w:hyperlink w:anchor="_Toc18905" w:history="1">
        <w:r>
          <w:rPr>
            <w:rFonts w:ascii="仿宋" w:eastAsia="仿宋" w:hAnsi="仿宋" w:cs="仿宋" w:hint="eastAsia"/>
            <w:lang w:eastAsia="zh-CN"/>
          </w:rPr>
          <w:t>(二)、市场定位与竞争分析</w:t>
        </w:r>
        <w:r>
          <w:tab/>
        </w:r>
        <w:r>
          <w:fldChar w:fldCharType="begin"/>
        </w:r>
        <w:r>
          <w:instrText xml:space="preserve"> PAGEREF _Toc18905 \h </w:instrText>
        </w:r>
        <w:r>
          <w:fldChar w:fldCharType="separate"/>
        </w:r>
        <w:r>
          <w:t>57</w:t>
        </w:r>
        <w:r>
          <w:fldChar w:fldCharType="end"/>
        </w:r>
      </w:hyperlink>
    </w:p>
    <w:p>
      <w:pPr>
        <w:pStyle w:val="TOC2"/>
        <w:tabs>
          <w:tab w:val="right" w:leader="dot" w:pos="8306"/>
        </w:tabs>
      </w:pPr>
      <w:hyperlink w:anchor="_Toc16633" w:history="1">
        <w:r>
          <w:rPr>
            <w:rFonts w:ascii="仿宋" w:eastAsia="仿宋" w:hAnsi="仿宋" w:cs="仿宋" w:hint="eastAsia"/>
            <w:lang w:eastAsia="zh-CN"/>
          </w:rPr>
          <w:t>(三)、营销渠道与策略</w:t>
        </w:r>
        <w:r>
          <w:tab/>
        </w:r>
        <w:r>
          <w:fldChar w:fldCharType="begin"/>
        </w:r>
        <w:r>
          <w:instrText xml:space="preserve"> PAGEREF _Toc16633 \h </w:instrText>
        </w:r>
        <w:r>
          <w:fldChar w:fldCharType="separate"/>
        </w:r>
        <w:r>
          <w:t>59</w:t>
        </w:r>
        <w:r>
          <w:fldChar w:fldCharType="end"/>
        </w:r>
      </w:hyperlink>
    </w:p>
    <w:p>
      <w:pPr>
        <w:pStyle w:val="TOC2"/>
        <w:tabs>
          <w:tab w:val="right" w:leader="dot" w:pos="8306"/>
        </w:tabs>
      </w:pPr>
      <w:hyperlink w:anchor="_Toc22852" w:history="1">
        <w:r>
          <w:rPr>
            <w:rFonts w:ascii="仿宋" w:eastAsia="仿宋" w:hAnsi="仿宋" w:cs="仿宋" w:hint="eastAsia"/>
            <w:lang w:eastAsia="zh-CN"/>
          </w:rPr>
          <w:t>(四)、推广与宣传活动</w:t>
        </w:r>
        <w:r>
          <w:tab/>
        </w:r>
        <w:r>
          <w:fldChar w:fldCharType="begin"/>
        </w:r>
        <w:r>
          <w:instrText xml:space="preserve"> PAGEREF _Toc22852 \h </w:instrText>
        </w:r>
        <w:r>
          <w:fldChar w:fldCharType="separate"/>
        </w:r>
        <w:r>
          <w:t>60</w:t>
        </w:r>
        <w:r>
          <w:fldChar w:fldCharType="end"/>
        </w:r>
      </w:hyperlink>
    </w:p>
    <w:p>
      <w:pPr>
        <w:pStyle w:val="TOC1"/>
        <w:tabs>
          <w:tab w:val="right" w:leader="dot" w:pos="8306"/>
        </w:tabs>
      </w:pPr>
      <w:hyperlink w:anchor="_Toc24272" w:history="1">
        <w:r>
          <w:rPr>
            <w:rFonts w:ascii="仿宋" w:eastAsia="仿宋" w:hAnsi="仿宋" w:cs="仿宋" w:hint="eastAsia"/>
            <w:lang w:eastAsia="zh-CN"/>
          </w:rPr>
          <w:t>十六、利益相关者分析与沟通计划</w:t>
        </w:r>
        <w:r>
          <w:tab/>
        </w:r>
        <w:r>
          <w:fldChar w:fldCharType="begin"/>
        </w:r>
        <w:r>
          <w:instrText xml:space="preserve"> PAGEREF _Toc24272 \h </w:instrText>
        </w:r>
        <w:r>
          <w:fldChar w:fldCharType="separate"/>
        </w:r>
        <w:r>
          <w:t>65</w:t>
        </w:r>
        <w:r>
          <w:fldChar w:fldCharType="end"/>
        </w:r>
      </w:hyperlink>
    </w:p>
    <w:p>
      <w:pPr>
        <w:pStyle w:val="TOC2"/>
        <w:tabs>
          <w:tab w:val="right" w:leader="dot" w:pos="8306"/>
        </w:tabs>
      </w:pPr>
      <w:hyperlink w:anchor="_Toc19600" w:history="1">
        <w:r>
          <w:rPr>
            <w:rFonts w:ascii="仿宋" w:eastAsia="仿宋" w:hAnsi="仿宋" w:cs="仿宋" w:hint="eastAsia"/>
            <w:lang w:eastAsia="zh-CN"/>
          </w:rPr>
          <w:t>(一)、利益相关者分析</w:t>
        </w:r>
        <w:r>
          <w:tab/>
        </w:r>
        <w:r>
          <w:fldChar w:fldCharType="begin"/>
        </w:r>
        <w:r>
          <w:instrText xml:space="preserve"> PAGEREF _Toc19600 \h </w:instrText>
        </w:r>
        <w:r>
          <w:fldChar w:fldCharType="separate"/>
        </w:r>
        <w:r>
          <w:t>65</w:t>
        </w:r>
        <w:r>
          <w:fldChar w:fldCharType="end"/>
        </w:r>
      </w:hyperlink>
    </w:p>
    <w:p>
      <w:pPr>
        <w:pStyle w:val="TOC2"/>
        <w:tabs>
          <w:tab w:val="right" w:leader="dot" w:pos="8306"/>
        </w:tabs>
      </w:pPr>
      <w:hyperlink w:anchor="_Toc2836" w:history="1">
        <w:r>
          <w:rPr>
            <w:rFonts w:ascii="仿宋" w:eastAsia="仿宋" w:hAnsi="仿宋" w:cs="仿宋" w:hint="eastAsia"/>
            <w:lang w:eastAsia="zh-CN"/>
          </w:rPr>
          <w:t>(二)、沟通计划</w:t>
        </w:r>
        <w:r>
          <w:tab/>
        </w:r>
        <w:r>
          <w:fldChar w:fldCharType="begin"/>
        </w:r>
        <w:r>
          <w:instrText xml:space="preserve"> PAGEREF _Toc2836 \h </w:instrText>
        </w:r>
        <w:r>
          <w:fldChar w:fldCharType="separate"/>
        </w:r>
        <w:r>
          <w:t>66</w:t>
        </w:r>
        <w:r>
          <w:fldChar w:fldCharType="end"/>
        </w:r>
      </w:hyperlink>
    </w:p>
    <w:p>
      <w:pPr>
        <w:pStyle w:val="TOC1"/>
        <w:tabs>
          <w:tab w:val="right" w:leader="dot" w:pos="8306"/>
        </w:tabs>
      </w:pPr>
      <w:hyperlink w:anchor="_Toc28525" w:history="1">
        <w:r>
          <w:rPr>
            <w:rFonts w:ascii="仿宋" w:eastAsia="仿宋" w:hAnsi="仿宋" w:cs="仿宋" w:hint="eastAsia"/>
            <w:lang w:eastAsia="zh-CN"/>
          </w:rPr>
          <w:t>十七、风险识别与分类</w:t>
        </w:r>
        <w:r>
          <w:tab/>
        </w:r>
        <w:r>
          <w:fldChar w:fldCharType="begin"/>
        </w:r>
        <w:r>
          <w:instrText xml:space="preserve"> PAGEREF _Toc28525 \h </w:instrText>
        </w:r>
        <w:r>
          <w:fldChar w:fldCharType="separate"/>
        </w:r>
        <w:r>
          <w:t>67</w:t>
        </w:r>
        <w:r>
          <w:fldChar w:fldCharType="end"/>
        </w:r>
      </w:hyperlink>
    </w:p>
    <w:p>
      <w:pPr>
        <w:pStyle w:val="TOC2"/>
        <w:tabs>
          <w:tab w:val="right" w:leader="dot" w:pos="8306"/>
        </w:tabs>
      </w:pPr>
      <w:hyperlink w:anchor="_Toc32038" w:history="1">
        <w:r>
          <w:rPr>
            <w:rFonts w:ascii="仿宋" w:eastAsia="仿宋" w:hAnsi="仿宋" w:cs="仿宋" w:hint="eastAsia"/>
            <w:lang w:eastAsia="zh-CN"/>
          </w:rPr>
          <w:t>(一)、风险识别</w:t>
        </w:r>
        <w:r>
          <w:tab/>
        </w:r>
        <w:r>
          <w:fldChar w:fldCharType="begin"/>
        </w:r>
        <w:r>
          <w:instrText xml:space="preserve"> PAGEREF _Toc32038 \h </w:instrText>
        </w:r>
        <w:r>
          <w:fldChar w:fldCharType="separate"/>
        </w:r>
        <w:r>
          <w:t>67</w:t>
        </w:r>
        <w:r>
          <w:fldChar w:fldCharType="end"/>
        </w:r>
      </w:hyperlink>
    </w:p>
    <w:p>
      <w:pPr>
        <w:pStyle w:val="TOC2"/>
        <w:tabs>
          <w:tab w:val="right" w:leader="dot" w:pos="8306"/>
        </w:tabs>
      </w:pPr>
      <w:hyperlink w:anchor="_Toc5214" w:history="1">
        <w:r>
          <w:rPr>
            <w:rFonts w:ascii="仿宋" w:eastAsia="仿宋" w:hAnsi="仿宋" w:cs="仿宋" w:hint="eastAsia"/>
            <w:lang w:eastAsia="zh-CN"/>
          </w:rPr>
          <w:t>(二)、风险分类</w:t>
        </w:r>
        <w:r>
          <w:tab/>
        </w:r>
        <w:r>
          <w:fldChar w:fldCharType="begin"/>
        </w:r>
        <w:r>
          <w:instrText xml:space="preserve"> PAGEREF _Toc5214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786"/>
      <w:r>
        <w:rPr>
          <w:rFonts w:ascii="仿宋" w:eastAsia="仿宋" w:hAnsi="仿宋" w:cs="仿宋" w:hint="eastAsia"/>
          <w:sz w:val="28"/>
          <w:lang w:eastAsia="zh-CN"/>
        </w:rPr>
        <w:t>一、箱、包及类似容器项目土建工程</w:t>
      </w:r>
      <w:bookmarkEnd w:id="2"/>
    </w:p>
    <w:p>
      <w:pPr>
        <w:pStyle w:val="Heading2"/>
        <w:rPr>
          <w:rFonts w:ascii="仿宋" w:eastAsia="仿宋" w:hAnsi="仿宋" w:cs="仿宋" w:hint="eastAsia"/>
          <w:lang w:eastAsia="zh-CN"/>
        </w:rPr>
      </w:pPr>
      <w:bookmarkStart w:id="3" w:name="_Toc51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在箱、包及类似容器项目的建筑工程设计中，我们将秉承一系列重要的设计原则，以确保箱、包及类似容器项目建筑在功能、美观、可持续性等方面达到最佳效果。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首要原则是确保建筑的功能性得到最大化的发挥。我们将充分理解箱、包及类似容器项目的实际需求，合理布局各个功能区域，保证建筑在满足业务需求的同时，提供高效的工作环境。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在建筑设计中，我们将综合考虑建设和运营成本。通过精细的经济效益分析，确保设计方案在高效利用资源的同时，对箱、包及类似容器项目的长期盈利能力有积极的贡献。</w:t>
      </w:r>
    </w:p>
    <w:p>
      <w:pPr>
        <w:pStyle w:val="Heading2"/>
        <w:ind w:firstLine="560" w:firstLineChars="200"/>
        <w:rPr>
          <w:rFonts w:ascii="仿宋" w:eastAsia="仿宋" w:hAnsi="仿宋" w:cs="仿宋" w:hint="eastAsia"/>
          <w:sz w:val="28"/>
          <w:lang w:eastAsia="zh-CN"/>
        </w:rPr>
      </w:pPr>
      <w:bookmarkStart w:id="4" w:name="_Toc1021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箱、包及类似容器项目的土建工程设计中，我们将精准设定设计年限，结合箱、包及类似容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箱、包及类似容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48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箱、包及类似容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箱、包及类似容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箱、包及类似容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77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本期工程箱、包及类似容器项目预计总建筑面积XXX平方米，其中：计容建筑面积XXX平方米，计划建筑工程投资XX万元，占箱、包及类似容器项目总投资的XX%。</w:t>
      </w:r>
    </w:p>
    <w:p>
      <w:pPr>
        <w:pStyle w:val="Heading1"/>
        <w:ind w:firstLine="560" w:firstLineChars="200"/>
        <w:rPr>
          <w:rFonts w:ascii="仿宋" w:eastAsia="仿宋" w:hAnsi="仿宋" w:cs="仿宋" w:hint="eastAsia"/>
          <w:sz w:val="28"/>
          <w:lang w:eastAsia="zh-CN"/>
        </w:rPr>
      </w:pPr>
      <w:bookmarkStart w:id="7" w:name="_Toc13425"/>
      <w:r>
        <w:rPr>
          <w:rFonts w:ascii="仿宋" w:eastAsia="仿宋" w:hAnsi="仿宋" w:cs="仿宋" w:hint="eastAsia"/>
          <w:sz w:val="28"/>
          <w:lang w:eastAsia="zh-CN"/>
        </w:rPr>
        <w:t>二、箱、包及类似容器项目选址可行性分析</w:t>
      </w:r>
      <w:bookmarkEnd w:id="7"/>
    </w:p>
    <w:p>
      <w:pPr>
        <w:pStyle w:val="Heading2"/>
        <w:rPr>
          <w:rFonts w:ascii="仿宋" w:eastAsia="仿宋" w:hAnsi="仿宋" w:cs="仿宋" w:hint="eastAsia"/>
          <w:lang w:eastAsia="zh-CN"/>
        </w:rPr>
      </w:pPr>
      <w:bookmarkStart w:id="8" w:name="_Toc12597"/>
      <w:r>
        <w:rPr>
          <w:rFonts w:ascii="仿宋" w:eastAsia="仿宋" w:hAnsi="仿宋" w:cs="仿宋" w:hint="eastAsia"/>
          <w:lang w:eastAsia="zh-CN"/>
        </w:rPr>
        <w:t>(一)、箱、包及类似容器项目选址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该箱、包及类似容器项目选址位于XX省XX市XX区XXX街道</w:t>
      </w:r>
    </w:p>
    <w:p>
      <w:pPr>
        <w:pStyle w:val="Heading2"/>
        <w:ind w:firstLine="560" w:firstLineChars="200"/>
        <w:rPr>
          <w:rFonts w:ascii="仿宋" w:eastAsia="仿宋" w:hAnsi="仿宋" w:cs="仿宋" w:hint="eastAsia"/>
          <w:sz w:val="28"/>
          <w:lang w:eastAsia="zh-CN"/>
        </w:rPr>
      </w:pPr>
      <w:bookmarkStart w:id="9" w:name="_Toc12870"/>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箱、包及类似容器项目的征地面积将根据箱、包及类似容器项目的实际规模和需求进行精确规划。具体面积XXX平方米，旨在确保箱、包及类似容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净用地面积是在征地面积基础上去除不可利用面积后的实际可开发用地。具体面积XXX平方米，考虑到环保、交通、安全等多方面因素，以确保箱、包及类似容器项目在整体利用效率上达到最优。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箱、包及类似容器项目计划建设的建筑总规模具体面积XXX平方米。这一规模的确定综合考虑了箱、包及类似容器项目的性质、规模，以及城市规划的相关要求，确保建筑布局与周边环境协调一致。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绿地率是箱、包及类似容器项目用地中被规划为绿地的比例。具体面积XXX平方米，旨在通过合理规划绿地，改善箱、包及类似容器项目周边环境，提升居民生活质量，并符合城市整体绿化规划。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容积率是用地上可以建设的建筑总体积与用地面积之比。具体面积XXX，通过合理的容积率规划，确保箱、包及类似容器项目建筑规模与周边环境和谐共生。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箱、包及类似容器项目选址与当地城市规划相一致，具体面积XXX平方米。通过与城市规划部门深入沟通，确保箱、包及类似容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箱、包及类似容器项目选址符合当地产业政策，具体面积XXX平方米。这包括箱、包及类似容器项目对当地经济的促进作用，以及对相关产业的带动效应，确保箱、包及类似容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用地总体要求必须符合环保和可持续发展的原则，具体面积XXX平方米。通过采用绿色建筑设计、节能减排等措施，确保箱、包及类似容器项目在建设和运营过程中对环境的影响最小化，达到可持续发展的要求。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确保箱、包及类似容器项目选址具备必要的公共设施配套，具体面积XXX平方米。这包括交通便利性、教育、医疗等基础设施，以提高居民生活品质，使得箱、包及类似容器项目选址更具吸引力。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考虑用地总体要求对当地社会稳定性的影响，具体面积XXX平方米。通过深入了解当地社区反馈，确保箱、包及类似容器项目的选址和建设过程对当地社会和谐稳定产生积极作用。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箱、包及类似容器项目选址不仅符合法规和规划，还在实际操作中具有可行性。这一全面规划将为箱、包及类似容器项目的成功实施提供坚实的基础，确保箱、包及类似容器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10603"/>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箱、包及类似容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箱、包及类似容器项目的设备规划和空间设计中，我们将采取灵活设备布局的措施。设备布局将根据实际需求进行灵活设计，避免不必要的浪费。通过合理规划设备摆放位置，我们将提高设备的利用率，减少设备间距，以确保箱、包及类似容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箱、包及类似容器项目内部引入共享设施的概念，例如共享会议室、办公区等。通过这种方式，我们可以减少对资源的重复建设，提高资源共享效率，从而减小箱、包及类似容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9604"/>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箱、包及类似容器项目的总图布置中，我们将不同功能区域进行明确的规划，以最大程度满足箱、包及类似容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27119"/>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箱、包及类似容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箱、包及类似容器项目对环境的影响是综合评价的重要因素之一。我们将详细考虑选址周边的自然环境、生态保护区、水源地等情况，确保箱、包及类似容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对选址的评价还需充分考虑当地政府的产业政策和法规。我们将详细了解箱、包及类似容器项目所在地的相关政策，确保箱、包及类似容器项目的规划和运营与当地法规相符，降低不必要的法律风险。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考虑到社会稳定性对企业运营的重要性，我们将评估选址地区的社会安全情况、劳工关系、社区反馈等方面，以确保箱、包及类似容器项目的建设和运营不会受到社会稳定性的负面影响。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最后，我们将综合考虑用地成本，包括土地购置费用、土地开发成本等。通过对用地成本的详细评估，我们能够做出更为精确的经济效益分析，为箱、包及类似容器项目的投资决策提供有力支持。</w:t>
      </w:r>
    </w:p>
    <w:p>
      <w:pPr>
        <w:pStyle w:val="Heading1"/>
        <w:ind w:firstLine="560" w:firstLineChars="200"/>
        <w:rPr>
          <w:rFonts w:ascii="仿宋" w:eastAsia="仿宋" w:hAnsi="仿宋" w:cs="仿宋" w:hint="eastAsia"/>
          <w:sz w:val="28"/>
          <w:lang w:eastAsia="zh-CN"/>
        </w:rPr>
      </w:pPr>
      <w:bookmarkStart w:id="13" w:name="_Toc7256"/>
      <w:r>
        <w:rPr>
          <w:rFonts w:ascii="仿宋" w:eastAsia="仿宋" w:hAnsi="仿宋" w:cs="仿宋" w:hint="eastAsia"/>
          <w:sz w:val="28"/>
          <w:lang w:eastAsia="zh-CN"/>
        </w:rPr>
        <w:t>三、箱、包及类似容器项目概论</w:t>
      </w:r>
      <w:bookmarkEnd w:id="13"/>
    </w:p>
    <w:p>
      <w:pPr>
        <w:pStyle w:val="Heading2"/>
        <w:rPr>
          <w:rFonts w:ascii="仿宋" w:eastAsia="仿宋" w:hAnsi="仿宋" w:cs="仿宋" w:hint="eastAsia"/>
          <w:lang w:eastAsia="zh-CN"/>
        </w:rPr>
      </w:pPr>
      <w:bookmarkStart w:id="14" w:name="_Toc18608"/>
      <w:r>
        <w:rPr>
          <w:rFonts w:ascii="仿宋" w:eastAsia="仿宋" w:hAnsi="仿宋" w:cs="仿宋" w:hint="eastAsia"/>
          <w:lang w:eastAsia="zh-CN"/>
        </w:rPr>
        <w:t>(一)、箱、包及类似容器项目概况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起源追溯至对市场的深入洞察。市场的不断演变与变革为箱、包及类似容器项目提供了难得的机遇。当前市场存在的需求缺口和变革的大环境共同构成了箱、包及类似容器项目的背景。这个箱、包及类似容器项目旨在充分利用市场机遇，填补行业中尚未满足的需求，为客户提供全新的解决方案。市场的变革和需求的增长使得这个箱、包及类似容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箱、包及类似容器项目名称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正式命名为箱、包及类似容器。这个名称不仅仅是一个标识，更代表了箱、包及类似容器项目的核心理念和愿景。它蕴含着箱、包及类似容器项目所要解决问题的关键字，具有强烈的表达和辨识度，为箱、包及类似容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箱、包及类似容器项目目标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核心目标是提供一种全新、高效的解决方案，满足客户日益增长的需求。箱、包及类似容器项目追求的不仅仅是满足市场需求，更是在市场中获得卓越的竞争优势。通过不断提升产品或服务的质量和创新水平，箱、包及类似容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箱、包及类似容器项目范围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全面涵盖了产品研发、制造、市场推广和售后服务，确保从产品设计到最终用户体验的全方位关注。这一全面的箱、包及类似容器项目范围是为了确保箱、包及类似容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箱、包及类似容器项目时间表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箱、包及类似容器项目计划在未来18个月内完成，包括研发、测试、市场试点和正式推出等不同阶段。这个时间表的合理设计是为了确保箱、包及类似容器项目各个阶段的顺利推进，以便按时交付高质量的成果。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箱、包及类似容器项目预算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总预算估算为XX百万美元，主要分配在研发、市场推广、人员培训和运营等方面。这一充足的预算为箱、包及类似容器项目提供了充足的资源，确保箱、包及类似容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箱、包及类似容器项目风险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箱、包及类似容器项目可能面临的风险包括市场接受度低、技术难题、竞争激烈等。箱、包及类似容器项目团队已经制定了相应的风险应对计划，通过前瞻性的风险管理，确保箱、包及类似容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箱、包及类似容器项目团队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箱、包及类似容器项目汇聚了一支经验丰富、多领域专业素养的核心团队，确保箱、包及类似容器项目在各个方面都能拥有高水平的执行力。团队的协同作战是箱、包及类似容器项目成功的关键因素之一。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箱、包及类似容器项目背景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箱、包及类似容器项目的背景根植于市场对更高效、创新产品的渴望，同时也受到科技发展对行业格局的深刻改变的影响。这为箱、包及类似容器项目提供了广阔的发展空间和市场需求。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箱、包及类似容器项目现状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截至目前，箱、包及类似容器项目已完成市场调研和技术验证，取得了初步的成功。这为箱、包及类似容器项目在未来的发展奠定了坚实的基础，为更远大的目标打下了坚实的基石。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1938"/>
      <w:r>
        <w:rPr>
          <w:rFonts w:ascii="仿宋" w:eastAsia="仿宋" w:hAnsi="仿宋" w:cs="仿宋" w:hint="eastAsia"/>
          <w:sz w:val="28"/>
          <w:lang w:eastAsia="zh-CN"/>
        </w:rPr>
        <w:t>(二)、箱、包及类似容器项目目标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箱、包及类似容器项目首要业务目标是在市场中占据有利地位，实现产品/服务的成功推广和销售。通过不断提升产品质量、创新性，箱、包及类似容器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在科技迅速发展的时代，箱、包及类似容器项目着眼于技术创新。通过持续的研发和技术升级，箱、包及类似容器项目旨在推出更具创新性的产品或服务，以满足市场对新鲜、先进解决方案的需求。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箱、包及类似容器项目设定了客户满意度目标。通过提供卓越的产品质量和优质的客户服务，箱、包及类似容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箱、包及类似容器项目注重社会责任和可持续发展。通过实施环保、社会责任箱、包及类似容器项目，箱、包及类似容器项目致力于在经济发展的同时保护环境，促进社会公平，实现可持续经营。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箱、包及类似容器项目的团队是实现目标的核心驱动力。因此，箱、包及类似容器项目设定了团队发展目标，包括提升团队成员的专业技能、培养领导力，以及搭建协同高效的团队工作氛围。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3242"/>
      <w:r>
        <w:rPr>
          <w:rFonts w:ascii="仿宋" w:eastAsia="仿宋" w:hAnsi="仿宋" w:cs="仿宋" w:hint="eastAsia"/>
          <w:sz w:val="28"/>
          <w:lang w:eastAsia="zh-CN"/>
        </w:rPr>
        <w:t>(三)、箱、包及类似容器项目提出的理由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箱、包及类似容器项目提出的理由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提出源于对市场机遇的深刻洞察。当前市场中存在的需求缺口和行业发展趋势表明，有巨大的商业机会等待被开发。通过准确捕捉市场机遇，箱、包及类似容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理念基于对技术创新的信仰。通过持续的研发和技术投入，箱、包及类似容器项目有望推出更具创新性的产品或服务。在科技飞速发展的当下，箱、包及类似容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提出是为了增强企业的行业竞争力。通过提升产品或服务的质量和独特性，箱、包及类似容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响应了消费者需求的变化。随着社会和科技的不断发展，消费者对产品和服务的需求也在发生变化。通过深入了解并及时回应消费者的新需求，箱、包及类似容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提出是企业战略发展规划的一部分。在面对日益激烈的市场竞争和不断变化的商业环境中，箱、包及类似容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箱、包及类似容器项目的提出不仅仅是基于商业考量，还注重社会责任。通过推出环保、社会责任等方面的箱、包及类似容器项目，箱、包及类似容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https://d.book118.com/217166125055006030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箱、包及类似容器项目规划设计方案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041DD3"/>
    <w:rsid w:val="15041D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7166125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2024-01-09T09:29:00Z</dcterms:created>
  <dcterms:modified xsi:type="dcterms:W3CDTF">2024-01-09T09:29:26Z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3FDEFB79591E4A978F48E8204F96A232_11</vt:lpwstr>
  </property>
  <property fmtid="{D5CDD505-2E9C-101B-9397-08002B2CF9AE}" pid="3" name="KSOProductBuildVer">
    <vt:lpwstr>2052-12.1.0.16120</vt:lpwstr>
  </property>
</Properties>
</file>