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7608EF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E5A6D3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3BF8EC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6D551A5" w14:textId="77777777">
                          <w:pPr>
                            <w:pStyle w:val="NoSpacing"/>
                            <w:jc w:val="right"/>
                            <w:rPr>
                              <w:color w:val="595959" w:themeColor="text1" w:themeTint="A6"/>
                              <w:sz w:val="32"/>
                              <w:szCs w:val="32"/>
                            </w:rPr>
                          </w:pPr>
                          <w:sdt>
                            <w:sdtPr>
                              <w:rPr>
                                <w:color w:val="595959" w:themeColor="text1" w:themeTint="A6"/>
                                <w:sz w:val="32"/>
                                <w:szCs w:val="32"/>
                              </w:rPr>
                              <w:alias w:val="摘要"/>
                              <w:id w:val="104544320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7597774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16632F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8BCF03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7739386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D27401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E1D4AC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4CB505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6D630CF"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1B642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FDE9FD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AA6A2E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5C3EFF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8DA19E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212CE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DC38BC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1D63B8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2B70CD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374DA5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4EA2A7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66B89F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698C32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D83F47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A45E9F2"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72CC0A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AE7BB67"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70D5E7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29001226"/>
        <w:docPartObj>
          <w:docPartGallery w:val="Table of Contents"/>
          <w:docPartUnique/>
        </w:docPartObj>
      </w:sdtPr>
      <w:sdtEndPr>
        <w:rPr>
          <w:b/>
          <w:bCs/>
        </w:rPr>
      </w:sdtEndPr>
      <w:sdtContent>
        <w:p w:rsidR="00483551" w:rsidRPr="00913CD1" w:rsidP="00457322" w14:paraId="46EE0BC4"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54646C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417163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4BB28F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B1FA3C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7DA386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B167C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5E64FC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F8E3D2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ECD2184"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E8B93B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AE368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56FE17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0288F8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F181CD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B165CC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3F2635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4DAA02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23FE3F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8188F9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1492AB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EF84AF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30942664"/>
        <w:docPartObj>
          <w:docPartGallery w:val="Table of Contents"/>
          <w:docPartUnique/>
        </w:docPartObj>
      </w:sdtPr>
      <w:sdtEndPr>
        <w:rPr>
          <w:b/>
          <w:bCs/>
        </w:rPr>
      </w:sdtEndPr>
      <w:sdtContent>
        <w:p w:rsidR="00483551" w:rsidRPr="00913CD1" w:rsidP="00457322" w14:paraId="16604D6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7855AE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1FC3F0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509FE5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B6EA4B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EB3111F"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6A4B50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7C143E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C55D80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44D040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9A0033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AA929A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6B0CEF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80133B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1291C9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139A58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B90883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2C53FE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430552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D40B99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71E08E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647DDA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207870"/>
        <w:docPartObj>
          <w:docPartGallery w:val="Table of Contents"/>
          <w:docPartUnique/>
        </w:docPartObj>
      </w:sdtPr>
      <w:sdtEndPr>
        <w:rPr>
          <w:b/>
          <w:bCs/>
        </w:rPr>
      </w:sdtEndPr>
      <w:sdtContent>
        <w:p w:rsidR="00483551" w:rsidRPr="00913CD1" w:rsidP="00457322" w14:paraId="0E1047A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199E40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7CCCA6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67D118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7155E0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9C4F63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426038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163302E"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53C4D7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575D37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43F076C"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10CB01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ECC7E4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61569C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E878DB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153CB6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6AF94F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8F2EAC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A25915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37757" w14:paraId="0E4651B0" w14:textId="321D1EF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植绒布项目可行性分析报告编制的目的是为了对拟建项目进行全面、系统的分析和评估，以确定该项目在技术、经济、社会和环境等方面的可行性和潜在效益。通过编制可行性分析报告，可以为企业或投资者提供决策依据，降低投资风险，提高项目的成功率。</w:t>
      </w:r>
      <w:r>
        <w:rPr>
          <w:rFonts w:ascii="仿宋" w:eastAsia="仿宋" w:hAnsi="仿宋"/>
          <w:sz w:val="28"/>
        </w:rPr>
        <w:br/>
      </w:r>
      <w:r>
        <w:rPr>
          <w:rFonts w:ascii="仿宋" w:eastAsia="仿宋" w:hAnsi="仿宋"/>
          <w:sz w:val="28"/>
        </w:rPr>
        <w:t>具体来说，可行性分析报告编制具有以下几点意义：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：通过分析，可以明确项目的预期目标和实现这些目标的策略。</w:t>
      </w:r>
      <w:r>
        <w:rPr>
          <w:rFonts w:ascii="仿宋" w:eastAsia="仿宋" w:hAnsi="仿宋"/>
          <w:sz w:val="28"/>
        </w:rPr>
        <w:br/>
        <w:t xml:space="preserve">    2.</w:t>
      </w:r>
      <w:r>
        <w:rPr>
          <w:rFonts w:ascii="仿宋" w:eastAsia="仿宋" w:hAnsi="仿宋"/>
          <w:sz w:val="28"/>
        </w:rPr>
        <w:t>评估项目风险</w:t>
      </w:r>
      <w:r>
        <w:rPr>
          <w:rFonts w:ascii="仿宋" w:eastAsia="仿宋" w:hAnsi="仿宋"/>
          <w:sz w:val="28"/>
        </w:rPr>
        <w:t>：对项目可能面临的技术、市场、财务和运营等风险进行评估，并提出相应的风险应对措施。</w:t>
      </w:r>
      <w:r>
        <w:rPr>
          <w:rFonts w:ascii="仿宋" w:eastAsia="仿宋" w:hAnsi="仿宋"/>
          <w:sz w:val="28"/>
        </w:rPr>
        <w:br/>
        <w:t xml:space="preserve">    3.</w:t>
      </w:r>
      <w:r>
        <w:rPr>
          <w:rFonts w:ascii="仿宋" w:eastAsia="仿宋" w:hAnsi="仿宋"/>
          <w:sz w:val="28"/>
        </w:rPr>
        <w:t>优化项目方案</w:t>
      </w:r>
      <w:r>
        <w:rPr>
          <w:rFonts w:ascii="仿宋" w:eastAsia="仿宋" w:hAnsi="仿宋"/>
          <w:sz w:val="28"/>
        </w:rPr>
        <w:t>：通过分析不同技术方案、市场策略和财务方案，选择最佳的项目实施方案。</w:t>
      </w:r>
      <w:r>
        <w:rPr>
          <w:rFonts w:ascii="仿宋" w:eastAsia="仿宋" w:hAnsi="仿宋"/>
          <w:sz w:val="28"/>
        </w:rPr>
        <w:br/>
        <w:t xml:space="preserve">    4.</w:t>
      </w:r>
      <w:r>
        <w:rPr>
          <w:rFonts w:ascii="仿宋" w:eastAsia="仿宋" w:hAnsi="仿宋"/>
          <w:sz w:val="28"/>
        </w:rPr>
        <w:t>确保资源有效利用</w:t>
      </w:r>
      <w:r>
        <w:rPr>
          <w:rFonts w:ascii="仿宋" w:eastAsia="仿宋" w:hAnsi="仿宋"/>
          <w:sz w:val="28"/>
        </w:rPr>
        <w:t>：分析项目对人力、物力、财力等资源的需求，确保资源的有效配置和利用。</w:t>
      </w:r>
      <w:r>
        <w:rPr>
          <w:rFonts w:ascii="仿宋" w:eastAsia="仿宋" w:hAnsi="仿宋"/>
          <w:sz w:val="28"/>
        </w:rPr>
        <w:br/>
        <w:t xml:space="preserve">    5.</w:t>
      </w:r>
      <w:r>
        <w:rPr>
          <w:rFonts w:ascii="仿宋" w:eastAsia="仿宋" w:hAnsi="仿宋"/>
          <w:sz w:val="28"/>
        </w:rPr>
        <w:t>满足法律法规要求</w:t>
      </w:r>
      <w:r>
        <w:rPr>
          <w:rFonts w:ascii="仿宋" w:eastAsia="仿宋" w:hAnsi="仿宋"/>
          <w:sz w:val="28"/>
        </w:rPr>
        <w:t>：确保项目符合相关法律法规和标准，避免潜在的法律风险和环境问题。</w:t>
      </w:r>
      <w:r>
        <w:rPr>
          <w:rFonts w:ascii="仿宋" w:eastAsia="仿宋" w:hAnsi="仿宋"/>
          <w:sz w:val="28"/>
        </w:rPr>
        <w:br/>
        <w:t xml:space="preserve">    6.</w:t>
      </w:r>
      <w:r>
        <w:rPr>
          <w:rFonts w:ascii="仿宋" w:eastAsia="仿宋" w:hAnsi="仿宋"/>
          <w:sz w:val="28"/>
        </w:rPr>
        <w:t>提高项目成功率</w:t>
      </w:r>
      <w:r>
        <w:rPr>
          <w:rFonts w:ascii="仿宋" w:eastAsia="仿宋" w:hAnsi="仿宋"/>
          <w:sz w:val="28"/>
        </w:rPr>
        <w:t>：通过全面、深入的分析，提高项目实施的可靠性和成功率。</w:t>
      </w:r>
    </w:p>
    <w:p w:rsidR="00737757" w14:textId="321D1EF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支持融资和投资决策</w:t>
      </w:r>
      <w:r>
        <w:rPr>
          <w:rFonts w:ascii="仿宋" w:eastAsia="仿宋" w:hAnsi="仿宋"/>
          <w:sz w:val="28"/>
        </w:rPr>
        <w:t>：为潜在的投资者和贷款机构提供详细的项目信息，增加项目获得融资的机会。</w:t>
      </w:r>
      <w:r>
        <w:rPr>
          <w:rFonts w:ascii="仿宋" w:eastAsia="仿宋" w:hAnsi="仿宋"/>
          <w:sz w:val="28"/>
        </w:rPr>
        <w:br/>
        <w:t xml:space="preserve">    8.</w:t>
      </w:r>
      <w:r>
        <w:rPr>
          <w:rFonts w:ascii="仿宋" w:eastAsia="仿宋" w:hAnsi="仿宋"/>
          <w:sz w:val="28"/>
        </w:rPr>
        <w:t>指导项目实施</w:t>
      </w:r>
      <w:r>
        <w:rPr>
          <w:rFonts w:ascii="仿宋" w:eastAsia="仿宋" w:hAnsi="仿宋"/>
          <w:sz w:val="28"/>
        </w:rPr>
        <w:t>：为项目实施提供指导性意见，确保项目按计划顺利进行。</w:t>
      </w:r>
      <w:r>
        <w:rPr>
          <w:rFonts w:ascii="仿宋" w:eastAsia="仿宋" w:hAnsi="仿宋"/>
          <w:sz w:val="28"/>
        </w:rPr>
        <w:br/>
        <w:t xml:space="preserve">    9.</w:t>
      </w:r>
      <w:r>
        <w:rPr>
          <w:rFonts w:ascii="仿宋" w:eastAsia="仿宋" w:hAnsi="仿宋"/>
          <w:sz w:val="28"/>
        </w:rPr>
        <w:t>持续改进和优化</w:t>
      </w:r>
      <w:r>
        <w:rPr>
          <w:rFonts w:ascii="仿宋" w:eastAsia="仿宋" w:hAnsi="仿宋"/>
          <w:sz w:val="28"/>
        </w:rPr>
        <w:t>：通过定期更新和修订可行性分析报告，可以持续优化项目，以适应不断变化的环境和市场需求。</w:t>
      </w:r>
      <w:r>
        <w:rPr>
          <w:rFonts w:ascii="仿宋" w:eastAsia="仿宋" w:hAnsi="仿宋"/>
          <w:sz w:val="28"/>
        </w:rPr>
        <w:br/>
      </w:r>
      <w:r>
        <w:rPr>
          <w:rFonts w:ascii="仿宋" w:eastAsia="仿宋" w:hAnsi="仿宋"/>
          <w:sz w:val="28"/>
        </w:rPr>
        <w:t>综上所述，植绒布项目可行性分析报告编制不仅是对项目的一次全面体检，也是为项目成功实施和长期运营奠定坚实基础的重要步骤。</w:t>
      </w:r>
    </w:p>
    <w:p w:rsidR="009D1637" w:rsidRPr="00913CD1" w:rsidP="00457322" w14:paraId="3AB889B4"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487A42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2B0EC8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86F66D1"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4C81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C0D1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D4CC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54B2EA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04925E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13F6D4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950014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D4DDB6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EE6093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9FCF2F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80232C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76364C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B1EB1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39A37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E46E63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0FAE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56B9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CDAFA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7CB1A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5B4AB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F259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FF9C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D480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w:t>
      </w:r>
    </w:p>
    <w:p w:rsidR="009D1637" w:rsidRPr="00913CD1" w:rsidP="00457322" w14:paraId="1E3838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w:t>
      </w:r>
    </w:p>
    <w:p w:rsidR="009D1637" w:rsidRPr="00913CD1" w:rsidP="00457322" w14:paraId="6DE1A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5CD54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1360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0370E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B2900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F0D3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8169C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6907D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植绒布产品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0372C0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植绒布</w:t>
      </w:r>
      <w:r w:rsidRPr="00913CD1">
        <w:rPr>
          <w:rFonts w:ascii="仿宋" w:eastAsia="仿宋" w:hAnsi="仿宋"/>
        </w:rPr>
        <w:t>项目绪论</w:t>
      </w:r>
      <w:bookmarkEnd w:id="4"/>
    </w:p>
    <w:p w:rsidR="009D1637" w:rsidRPr="00913CD1" w:rsidP="00457322" w14:paraId="2FA069A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植绒布</w:t>
      </w:r>
      <w:r w:rsidRPr="00913CD1">
        <w:rPr>
          <w:rFonts w:ascii="仿宋" w:eastAsia="仿宋" w:hAnsi="仿宋"/>
        </w:rPr>
        <w:t>项目名称及建设性质</w:t>
      </w:r>
      <w:bookmarkEnd w:id="5"/>
    </w:p>
    <w:p w:rsidR="009D1637" w:rsidRPr="00913CD1" w:rsidP="00457322" w14:paraId="3802C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项目名称</w:t>
      </w:r>
    </w:p>
    <w:p w:rsidR="009D1637" w:rsidRPr="00913CD1" w:rsidP="00457322" w14:paraId="5E4A4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w:t>
      </w:r>
    </w:p>
    <w:p w:rsidR="009D1637" w:rsidRPr="00913CD1" w:rsidP="00457322" w14:paraId="62B78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项目建设性质</w:t>
      </w:r>
    </w:p>
    <w:p w:rsidR="009D1637" w:rsidRPr="00913CD1" w:rsidP="00457322" w14:paraId="34D73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植绒布</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0A2777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植绒布</w:t>
      </w:r>
      <w:r w:rsidRPr="00913CD1">
        <w:rPr>
          <w:rFonts w:ascii="仿宋" w:eastAsia="仿宋" w:hAnsi="仿宋"/>
        </w:rPr>
        <w:t>项目承办单位</w:t>
      </w:r>
      <w:bookmarkEnd w:id="6"/>
    </w:p>
    <w:p w:rsidR="009D1637" w:rsidRPr="00913CD1" w:rsidP="00457322" w14:paraId="33CD8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项目实施主体</w:t>
      </w:r>
    </w:p>
    <w:p w:rsidR="009D1637" w:rsidRPr="00913CD1" w:rsidP="00457322" w14:paraId="6F59C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2B3B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39D4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项目信息。</w:t>
      </w:r>
    </w:p>
    <w:p w:rsidR="009D1637" w:rsidRPr="00913CD1" w:rsidP="00457322" w14:paraId="64920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235376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E9AFFF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B5BBF7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9CD0C4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A5DB85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植绒布</w:t>
      </w:r>
      <w:r w:rsidRPr="00913CD1">
        <w:rPr>
          <w:rFonts w:ascii="仿宋" w:eastAsia="仿宋" w:hAnsi="仿宋"/>
        </w:rPr>
        <w:t>项目定位及建设理由</w:t>
      </w:r>
      <w:bookmarkEnd w:id="7"/>
    </w:p>
    <w:p w:rsidR="00737757" w14:paraId="1874ED2B" w14:textId="7CB14C0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植绒布项目可行性分析报告中的项目定位及建设理由应清晰明确，重点突出项目的市场价值、技术优势、经济效益和社会效益。以下是对这些方面的简要分析：</w:t>
      </w:r>
      <w:r>
        <w:rPr>
          <w:rFonts w:ascii="仿宋" w:eastAsia="仿宋" w:hAnsi="仿宋"/>
          <w:sz w:val="28"/>
        </w:rPr>
        <w:br/>
        <w:t xml:space="preserve">    1.</w:t>
      </w:r>
      <w:r>
        <w:rPr>
          <w:rFonts w:ascii="仿宋" w:eastAsia="仿宋" w:hAnsi="仿宋"/>
          <w:sz w:val="28"/>
        </w:rPr>
        <w:t>市场定位与需求分析：植绒布项目应基于对目标市场深入研究，明确产品定位，分析市场需求趋势，确定产品在市场中的竞争优势。</w:t>
      </w:r>
      <w:r>
        <w:rPr>
          <w:rFonts w:ascii="仿宋" w:eastAsia="仿宋" w:hAnsi="仿宋"/>
          <w:sz w:val="28"/>
        </w:rPr>
        <w:br/>
        <w:t xml:space="preserve">    2.</w:t>
      </w:r>
      <w:r>
        <w:rPr>
          <w:rFonts w:ascii="仿宋" w:eastAsia="仿宋" w:hAnsi="仿宋"/>
          <w:sz w:val="28"/>
        </w:rPr>
        <w:t>技术先进性与创新性：详细说明项目采用的技术是否具有创新性，是否能够提高产品性能，降低成本，增强市场竞争力。</w:t>
      </w:r>
      <w:r>
        <w:rPr>
          <w:rFonts w:ascii="仿宋" w:eastAsia="仿宋" w:hAnsi="仿宋"/>
          <w:sz w:val="28"/>
        </w:rPr>
        <w:br/>
        <w:t xml:space="preserve">    3.</w:t>
      </w:r>
      <w:r>
        <w:rPr>
          <w:rFonts w:ascii="仿宋" w:eastAsia="仿宋" w:hAnsi="仿宋"/>
          <w:sz w:val="28"/>
        </w:rPr>
        <w:t>生产能力与规模效益：评估项目的生产能力，分析不同生产规模下的经济效益，确定最佳生产规模。</w:t>
      </w:r>
      <w:r>
        <w:rPr>
          <w:rFonts w:ascii="仿宋" w:eastAsia="仿宋" w:hAnsi="仿宋"/>
          <w:sz w:val="28"/>
        </w:rPr>
        <w:br/>
        <w:t xml:space="preserve">    4.</w:t>
      </w:r>
      <w:r>
        <w:rPr>
          <w:rFonts w:ascii="仿宋" w:eastAsia="仿宋" w:hAnsi="仿宋"/>
          <w:sz w:val="28"/>
        </w:rPr>
        <w:t>成本分析与盈利能力：详细分析项目成本结构，预测产品售价，评估项目的盈利能力。</w:t>
      </w:r>
    </w:p>
    <w:p w:rsidR="00737757" w14:textId="7CB14C0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风险评估与应对策略：识别项目可能面临的各种风险，并提出有效的应对策略。</w:t>
      </w:r>
      <w:r>
        <w:rPr>
          <w:rFonts w:ascii="仿宋" w:eastAsia="仿宋" w:hAnsi="仿宋"/>
          <w:sz w:val="28"/>
        </w:rPr>
        <w:br/>
        <w:t xml:space="preserve">    6.</w:t>
      </w:r>
      <w:r>
        <w:rPr>
          <w:rFonts w:ascii="仿宋" w:eastAsia="仿宋" w:hAnsi="仿宋"/>
          <w:sz w:val="28"/>
        </w:rPr>
        <w:t>社会效益与可持续发展：分析项目对当地社会经济发展的贡献，以及是否符合可持续发展原则。</w:t>
      </w:r>
      <w:r>
        <w:rPr>
          <w:rFonts w:ascii="仿宋" w:eastAsia="仿宋" w:hAnsi="仿宋"/>
          <w:sz w:val="28"/>
        </w:rPr>
        <w:br/>
        <w:t xml:space="preserve">    7.</w:t>
      </w:r>
      <w:r>
        <w:rPr>
          <w:rFonts w:ascii="仿宋" w:eastAsia="仿宋" w:hAnsi="仿宋"/>
          <w:sz w:val="28"/>
        </w:rPr>
        <w:t>项目实施的可行性：评估项目在技术、经济、社会和环境等方面的可行性，确保项目能够顺利实施。</w:t>
      </w:r>
      <w:r>
        <w:rPr>
          <w:rFonts w:ascii="仿宋" w:eastAsia="仿宋" w:hAnsi="仿宋"/>
          <w:sz w:val="28"/>
        </w:rPr>
        <w:br/>
        <w:t xml:space="preserve">    8.</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综上所述，植绒布项目可行性分析报告中的项目定位及建设理由应充分考虑市场需求、技术优势、经济效益和社会效益，以确保项目的成功实施。</w:t>
      </w:r>
    </w:p>
    <w:p w:rsidR="009D1637" w:rsidRPr="00913CD1" w:rsidP="00457322" w14:paraId="58BB5A1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67D2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A36769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67125E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DC8B41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植绒布</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7B28D2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植绒布</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7DE227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植绒布</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FDC9DB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D9AA2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05FF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CCA5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9F7C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项目功能、盈利性等</w:t>
      </w:r>
    </w:p>
    <w:p w:rsidR="007D3AEE" w:rsidRPr="00913CD1" w:rsidP="00457322" w14:paraId="11449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E5F13E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08AB2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3E0341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项目建设的可行性和效益的合理性。</w:t>
      </w:r>
    </w:p>
    <w:p w:rsidR="009D1637" w:rsidRPr="00913CD1" w:rsidP="00457322" w14:paraId="1B3C294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植绒布</w:t>
      </w:r>
      <w:r w:rsidRPr="00913CD1">
        <w:rPr>
          <w:rFonts w:ascii="仿宋" w:eastAsia="仿宋" w:hAnsi="仿宋"/>
        </w:rPr>
        <w:t>项目建设选址</w:t>
      </w:r>
      <w:bookmarkEnd w:id="9"/>
    </w:p>
    <w:p w:rsidR="009D1637" w:rsidRPr="00913CD1" w:rsidP="00457322" w14:paraId="6E0791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项目选址及规划</w:t>
      </w:r>
    </w:p>
    <w:p w:rsidR="009D1637" w:rsidRPr="00913CD1" w:rsidP="00457322" w14:paraId="33773AB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项目的建设。</w:t>
      </w:r>
    </w:p>
    <w:p w:rsidR="009D1637" w:rsidRPr="00913CD1" w:rsidP="00457322" w14:paraId="00139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项目背景及选址理由</w:t>
      </w:r>
    </w:p>
    <w:p w:rsidR="009D1637" w:rsidRPr="00913CD1" w:rsidP="00457322" w14:paraId="0BBA1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项目背景</w:t>
      </w:r>
    </w:p>
    <w:p w:rsidR="00737757" w14:paraId="7C9B7231" w14:textId="6FC1501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植绒布项目背景分析：</w:t>
      </w:r>
      <w:r>
        <w:rPr>
          <w:rFonts w:ascii="仿宋" w:eastAsia="仿宋" w:hAnsi="仿宋"/>
          <w:sz w:val="28"/>
        </w:rPr>
        <w:br/>
      </w:r>
      <w:r>
        <w:rPr>
          <w:rFonts w:ascii="仿宋" w:eastAsia="仿宋" w:hAnsi="仿宋"/>
          <w:sz w:val="28"/>
        </w:rPr>
        <w:t>随着全球经济的快速发展和人们对高品质生活的追求，纺织品市场呈现出多样化的需求趋势。植绒布作为一种新型纺织材料，因其独特的触感和优异的性能，在服装、家纺、汽车内饰等领域受到广泛关注。本项目旨在通过对植绒布市场的深入调研和分析，评估在该领域投资的可行性。</w:t>
      </w:r>
      <w:r>
        <w:rPr>
          <w:rFonts w:ascii="仿宋" w:eastAsia="仿宋" w:hAnsi="仿宋"/>
          <w:sz w:val="28"/>
        </w:rPr>
        <w:br/>
      </w:r>
      <w:r>
        <w:rPr>
          <w:rFonts w:ascii="仿宋" w:eastAsia="仿宋" w:hAnsi="仿宋"/>
          <w:sz w:val="28"/>
        </w:rPr>
        <w:t>植绒布是一种通过特殊工艺在布料表面植入短纤维或长纤维的纺织品。相比于传统布料，植绒布具有更好的保暖性、吸音性和装饰性，同时其耐磨性和抗紫外线性能也较为突出，因此被广泛应用于服装、家纺、汽车内饰、鞋材等多种产品中。</w:t>
      </w:r>
      <w:r>
        <w:rPr>
          <w:rFonts w:ascii="仿宋" w:eastAsia="仿宋" w:hAnsi="仿宋"/>
          <w:sz w:val="28"/>
        </w:rPr>
        <w:br/>
      </w:r>
      <w:r>
        <w:rPr>
          <w:rFonts w:ascii="仿宋" w:eastAsia="仿宋" w:hAnsi="仿宋"/>
          <w:sz w:val="28"/>
        </w:rPr>
        <w:t>目前，全球植绒布市场增长迅速，尤其是在亚洲和美洲地区，市场需求呈现出逐年上升的趋势。国内市场方面，随着消费者对生活品质要求的提高，植绒布产品需求日益增长，尤其是中高端市场，具有较大的发展潜力。</w:t>
      </w:r>
      <w:r>
        <w:rPr>
          <w:rFonts w:ascii="仿宋" w:eastAsia="仿宋" w:hAnsi="仿宋"/>
          <w:sz w:val="28"/>
        </w:rPr>
        <w:br/>
      </w:r>
      <w:r>
        <w:rPr>
          <w:rFonts w:ascii="仿宋" w:eastAsia="仿宋" w:hAnsi="仿宋"/>
          <w:sz w:val="28"/>
        </w:rPr>
        <w:t>本项目拟通过引进先进的生产设备和技术，建立一条高效率、自动化的植绒布生产线。项目将依托当地丰富的纺织原料资源和成熟的纺织工业基础，结合市场需求，开发出具有竞争力的植绒布产品。</w:t>
      </w:r>
      <w:r>
        <w:rPr>
          <w:rFonts w:ascii="仿宋" w:eastAsia="仿宋" w:hAnsi="仿宋"/>
          <w:sz w:val="28"/>
        </w:rPr>
        <w:br/>
      </w:r>
    </w:p>
    <w:p w:rsidR="00737757" w14:textId="6FC1501D">
      <w:pPr>
        <w:ind w:firstLine="560"/>
      </w:pPr>
      <w:r>
        <w:rPr>
          <w:rFonts w:ascii="仿宋" w:eastAsia="仿宋" w:hAnsi="仿宋"/>
          <w:sz w:val="28"/>
        </w:rPr>
        <w:t>综上所述，植绒布项目具有良好的市场前景和经济效益，投资该项目在技术、市场、政策等方面均具备可行性。通过科学规划、高效实施和严格管理，有望在激烈的市场竞争中占据一席之地，并为投资者带来可观的回报。</w:t>
      </w:r>
    </w:p>
    <w:p w:rsidR="009D1637" w:rsidRPr="00913CD1" w:rsidP="00457322" w14:paraId="7278B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CE093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E915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项目的发展和扩张。</w:t>
      </w:r>
    </w:p>
    <w:p w:rsidR="009D1637" w:rsidRPr="00913CD1" w:rsidP="00457322" w14:paraId="591C1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项目的可迗性。</w:t>
      </w:r>
    </w:p>
    <w:p w:rsidR="009D1637" w:rsidRPr="00913CD1" w:rsidP="00457322" w14:paraId="24E1DB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项目建设提供了良好基础条件。</w:t>
      </w:r>
    </w:p>
    <w:p w:rsidR="009D1637" w:rsidRPr="00913CD1" w:rsidP="00457322" w14:paraId="07BCF4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项目规模和扩展的需要。</w:t>
      </w:r>
    </w:p>
    <w:p w:rsidR="009D1637" w:rsidRPr="00913CD1" w:rsidP="00457322" w14:paraId="76EF0C2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植绒布</w:t>
      </w:r>
      <w:r w:rsidRPr="00913CD1">
        <w:rPr>
          <w:rFonts w:ascii="仿宋" w:eastAsia="仿宋" w:hAnsi="仿宋"/>
        </w:rPr>
        <w:t>项目生产规模</w:t>
      </w:r>
      <w:bookmarkEnd w:id="10"/>
    </w:p>
    <w:p w:rsidR="009D1637" w:rsidRPr="00913CD1" w:rsidP="00457322" w14:paraId="4BB11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488B64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BC49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F16D28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9965B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植绒布</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项目实施过程中，对环境的影响降到最低。</w:t>
      </w:r>
    </w:p>
    <w:p w:rsidR="009D1637" w:rsidRPr="00913CD1" w:rsidP="00457322" w14:paraId="7834D6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E061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B9931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EFE1E7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植绒布</w:t>
      </w:r>
      <w:r w:rsidRPr="00913CD1">
        <w:rPr>
          <w:rFonts w:ascii="仿宋" w:eastAsia="仿宋" w:hAnsi="仿宋"/>
        </w:rPr>
        <w:t>项目总投资及资金构成</w:t>
      </w:r>
      <w:bookmarkEnd w:id="13"/>
    </w:p>
    <w:p w:rsidR="009D1637" w:rsidRPr="00913CD1" w:rsidP="00457322" w14:paraId="25E3C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的生产能力。</w:t>
      </w:r>
    </w:p>
    <w:p w:rsidR="009D1637" w:rsidRPr="00913CD1" w:rsidP="00457322" w14:paraId="2D975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项目总投资</w:t>
      </w:r>
    </w:p>
    <w:p w:rsidR="009D1637" w:rsidRPr="00913CD1" w:rsidP="00457322" w14:paraId="220BF0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F0D9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7A05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D0FD5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38DD6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36DF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DFEF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98AF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项目的顺利建设奠定了财务基础。</w:t>
      </w:r>
    </w:p>
    <w:p w:rsidR="009D1637" w:rsidRPr="00913CD1" w:rsidP="00457322" w14:paraId="525FED6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5228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83B0EB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植绒布</w:t>
      </w:r>
      <w:r w:rsidRPr="00913CD1">
        <w:rPr>
          <w:rFonts w:ascii="仿宋" w:eastAsia="仿宋" w:hAnsi="仿宋"/>
        </w:rPr>
        <w:t>项目预期经济效益规划目标</w:t>
      </w:r>
      <w:bookmarkEnd w:id="15"/>
    </w:p>
    <w:p w:rsidR="009D1637" w:rsidRPr="00913CD1" w:rsidP="00457322" w14:paraId="6CB03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项目的盈利能力和市场竞争力。</w:t>
      </w:r>
    </w:p>
    <w:p w:rsidR="009D1637" w:rsidRPr="00913CD1" w:rsidP="00457322" w14:paraId="400FB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项目具有较高的投资价值和发展潜力。</w:t>
      </w:r>
    </w:p>
    <w:p w:rsidR="009D1637" w:rsidRPr="00913CD1" w:rsidP="00457322" w14:paraId="370431C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6F602F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植绒布</w:t>
      </w:r>
      <w:r w:rsidRPr="00913CD1">
        <w:rPr>
          <w:rFonts w:ascii="仿宋" w:eastAsia="仿宋" w:hAnsi="仿宋"/>
        </w:rPr>
        <w:t>项目建设进度规划</w:t>
      </w:r>
      <w:bookmarkEnd w:id="16"/>
    </w:p>
    <w:p w:rsidR="009D1637" w:rsidRPr="00913CD1" w:rsidP="00457322" w14:paraId="16DCCA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项目的顺利进行和按时完成。</w:t>
      </w:r>
    </w:p>
    <w:p w:rsidR="009D1637" w:rsidRPr="00913CD1" w:rsidP="00457322" w14:paraId="2F637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项目的质量和进度。</w:t>
      </w:r>
    </w:p>
    <w:p w:rsidR="009D1637" w:rsidRPr="00913CD1" w:rsidP="00457322" w14:paraId="158C19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ABB2C8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植绒布</w:t>
      </w:r>
      <w:r w:rsidRPr="00913CD1">
        <w:rPr>
          <w:rFonts w:ascii="仿宋" w:eastAsia="仿宋" w:hAnsi="仿宋"/>
        </w:rPr>
        <w:t>项目综合评价</w:t>
      </w:r>
      <w:bookmarkEnd w:id="17"/>
    </w:p>
    <w:p w:rsidR="00BF6395" w:rsidRPr="00913CD1" w:rsidP="00457322" w14:paraId="39A8EA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植绒布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026C8F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植绒布项目的投资回报率稳定且可观。根据市场调查和预测，植绒布市场需求持续增长，具有良好的市场前景和发展空间。我们的投资方向紧密结合国家产业政策和市场需求，为投资者创造可观的投资收益。</w:t>
      </w:r>
    </w:p>
    <w:p w:rsidR="00BF6395" w:rsidRPr="00913CD1" w:rsidP="00457322" w14:paraId="0AF95F7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植绒布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BD00BA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在技术方案设计方面，我们注重方案的优化和效益的提升。通过科学合理的设计，实现植绒布</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生产流程的高效化和产品的优质化。我们将采用先进的生产工艺和技术，提高生产效率，降低生产成本。同时，我们还将加强产品研发和创新，不断推出具有竞争力的新产品，满足植绒布</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75B108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此外，植绒布项目的建设将带来显著的就业机会和社会效益。项目的实施将促进当地经济的发展，提升当地民众的生活水平。我们将积极履行社会责任，关注环境保护和可持续发展，为社会做出积极贡献。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B96F51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综上所述，本期植绒布项目具备技术和经济的可行性，具有良好的市场前景和发展空间。我们将充分发挥自身优势，抓住市场机遇，为投资者创造丰厚的投资回报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9458DF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C62D91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72F7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29B7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20E5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A52F37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B52B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F598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9AC12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942D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355A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93B6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7E7F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A3D6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0DA5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305C7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FB50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E68152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A002A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3788A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植绒布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26E7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植绒布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3E67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植绒布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C7AF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3DE3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DE750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E0BD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70C3F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植绒布</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BDF15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847DB84"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7BD038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93D7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项目的顺利进行和迗成目标。</w:t>
      </w:r>
    </w:p>
    <w:p w:rsidR="009D1637" w:rsidRPr="00913CD1" w:rsidP="00457322" w14:paraId="06B8E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E418D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3CEA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B0B59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D763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C4E3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0E2D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A7B1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F554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4DD2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30FE6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3FED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30A1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59F3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8710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3E18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F3DB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CDE7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DDAB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B3CA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0EC3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18E0DE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1B948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C31F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2E30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BA775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25C93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4850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E5EA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11A57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AA452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CF69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ACFC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F8CE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B08B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9484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48B14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6A5B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F5F7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D9E66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0C724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2D54F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C556D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4624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8D06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D83E0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7590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D59F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F0C4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4ABB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A614C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1CD0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1F72A3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21AAFA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植绒布</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4D1A4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9A6B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CFC90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035922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植绒布</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234CB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E7EC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1D755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CF4A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008A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729E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E82242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1B0C87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606C21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C51A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27FE5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F8F2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29228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C3536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081D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FF46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F4580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86D7E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7BA32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D8EC440"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植绒布</w:t>
      </w:r>
      <w:r w:rsidRPr="00913CD1">
        <w:rPr>
          <w:rFonts w:ascii="仿宋" w:eastAsia="仿宋" w:hAnsi="仿宋"/>
        </w:rPr>
        <w:t>项目技术工艺分析</w:t>
      </w:r>
      <w:bookmarkEnd w:id="28"/>
    </w:p>
    <w:p w:rsidR="009D1637" w:rsidRPr="00913CD1" w:rsidP="00457322" w14:paraId="290B9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BA459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B005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6DEB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8B6C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7298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E59A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131AE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植绒布</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A0CA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2A8F3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6A05C6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植绒布项目</w:t>
      </w:r>
      <w:r w:rsidRPr="00913CD1">
        <w:rPr>
          <w:rFonts w:ascii="仿宋" w:eastAsia="仿宋" w:hAnsi="仿宋"/>
        </w:rPr>
        <w:t>质量管理</w:t>
      </w:r>
      <w:bookmarkEnd w:id="29"/>
    </w:p>
    <w:p w:rsidR="009D1637" w:rsidRPr="00913CD1" w:rsidP="00457322" w14:paraId="61066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EB23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61ACA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CCF49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743C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DE13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3ADB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A7E36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6F390F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植绒布项目</w:t>
      </w:r>
      <w:r w:rsidRPr="00913CD1">
        <w:rPr>
          <w:rFonts w:ascii="仿宋" w:eastAsia="仿宋" w:hAnsi="仿宋"/>
        </w:rPr>
        <w:t>设备选型方案</w:t>
      </w:r>
      <w:bookmarkEnd w:id="30"/>
    </w:p>
    <w:p w:rsidR="009D1637" w:rsidRPr="00913CD1" w:rsidP="00457322" w14:paraId="090DF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6D73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9FD3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29EF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8BDD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5B95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25BF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E28C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项目的高效运行和产品质量的稳定提升。</w:t>
      </w:r>
    </w:p>
    <w:p w:rsidR="009D1637" w:rsidRPr="00913CD1" w:rsidP="00457322" w14:paraId="5CE159B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C3AEB1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B599A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植绒布</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78E2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4247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60166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ED04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6CF4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903E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5E96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73EE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371FA5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69D9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5CBE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A7152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87FF3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植绒布</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FBBC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1291D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1521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4FC9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9DE0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66FD1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15962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植绒布</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https://d.book118.com/218002045023006034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894ABC2" w14:textId="77777777">
    <w:pPr>
      <w:pStyle w:val="Footer"/>
      <w:jc w:val="center"/>
    </w:pPr>
  </w:p>
  <w:p w:rsidR="008D6901" w14:paraId="4A8DE4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CA6310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3EB4CC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4385624"/>
      <w:docPartObj>
        <w:docPartGallery w:val="Page Numbers (Bottom of Page)"/>
        <w:docPartUnique/>
      </w:docPartObj>
    </w:sdtPr>
    <w:sdtContent>
      <w:sdt>
        <w:sdtPr>
          <w:id w:val="1694224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7805551"/>
      <w:docPartObj>
        <w:docPartGallery w:val="Page Numbers (Bottom of Page)"/>
        <w:docPartUnique/>
      </w:docPartObj>
    </w:sdtPr>
    <w:sdtContent>
      <w:sdt>
        <w:sdtPr>
          <w:id w:val="8187825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1914100"/>
      <w:docPartObj>
        <w:docPartGallery w:val="Page Numbers (Bottom of Page)"/>
        <w:docPartUnique/>
      </w:docPartObj>
    </w:sdtPr>
    <w:sdtContent>
      <w:sdt>
        <w:sdtPr>
          <w:id w:val="126191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9145610"/>
      <w:docPartObj>
        <w:docPartGallery w:val="Page Numbers (Bottom of Page)"/>
        <w:docPartUnique/>
      </w:docPartObj>
    </w:sdtPr>
    <w:sdtContent>
      <w:sdt>
        <w:sdtPr>
          <w:id w:val="12897057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9389141"/>
      <w:docPartObj>
        <w:docPartGallery w:val="Page Numbers (Bottom of Page)"/>
        <w:docPartUnique/>
      </w:docPartObj>
    </w:sdtPr>
    <w:sdtContent>
      <w:sdt>
        <w:sdtPr>
          <w:id w:val="11838770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119799"/>
      <w:docPartObj>
        <w:docPartGallery w:val="Page Numbers (Bottom of Page)"/>
        <w:docPartUnique/>
      </w:docPartObj>
    </w:sdtPr>
    <w:sdtContent>
      <w:sdt>
        <w:sdtPr>
          <w:id w:val="1122160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8202219"/>
      <w:docPartObj>
        <w:docPartGallery w:val="Page Numbers (Bottom of Page)"/>
        <w:docPartUnique/>
      </w:docPartObj>
    </w:sdtPr>
    <w:sdtContent>
      <w:sdt>
        <w:sdtPr>
          <w:id w:val="19366537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1976469"/>
      <w:docPartObj>
        <w:docPartGallery w:val="Page Numbers (Bottom of Page)"/>
        <w:docPartUnique/>
      </w:docPartObj>
    </w:sdtPr>
    <w:sdtContent>
      <w:sdt>
        <w:sdtPr>
          <w:id w:val="19794273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5050713"/>
      <w:docPartObj>
        <w:docPartGallery w:val="Page Numbers (Bottom of Page)"/>
        <w:docPartUnique/>
      </w:docPartObj>
    </w:sdtPr>
    <w:sdtContent>
      <w:sdt>
        <w:sdtPr>
          <w:id w:val="10682804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6037306"/>
      <w:docPartObj>
        <w:docPartGallery w:val="Page Numbers (Bottom of Page)"/>
        <w:docPartUnique/>
      </w:docPartObj>
    </w:sdtPr>
    <w:sdtContent>
      <w:sdt>
        <w:sdtPr>
          <w:id w:val="12738906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1930989"/>
      <w:docPartObj>
        <w:docPartGallery w:val="Page Numbers (Bottom of Page)"/>
        <w:docPartUnique/>
      </w:docPartObj>
    </w:sdtPr>
    <w:sdtContent>
      <w:sdt>
        <w:sdtPr>
          <w:id w:val="12402997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8544093"/>
      <w:docPartObj>
        <w:docPartGallery w:val="Page Numbers (Bottom of Page)"/>
        <w:docPartUnique/>
      </w:docPartObj>
    </w:sdtPr>
    <w:sdtContent>
      <w:sdt>
        <w:sdtPr>
          <w:id w:val="6391505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1915923"/>
      <w:docPartObj>
        <w:docPartGallery w:val="Page Numbers (Bottom of Page)"/>
        <w:docPartUnique/>
      </w:docPartObj>
    </w:sdtPr>
    <w:sdtContent>
      <w:sdt>
        <w:sdtPr>
          <w:id w:val="18083680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5181083"/>
      <w:docPartObj>
        <w:docPartGallery w:val="Page Numbers (Bottom of Page)"/>
        <w:docPartUnique/>
      </w:docPartObj>
    </w:sdtPr>
    <w:sdtContent>
      <w:sdt>
        <w:sdtPr>
          <w:id w:val="6982505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4280182"/>
      <w:docPartObj>
        <w:docPartGallery w:val="Page Numbers (Bottom of Page)"/>
        <w:docPartUnique/>
      </w:docPartObj>
    </w:sdtPr>
    <w:sdtContent>
      <w:sdt>
        <w:sdtPr>
          <w:id w:val="15038696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7730278"/>
      <w:docPartObj>
        <w:docPartGallery w:val="Page Numbers (Bottom of Page)"/>
        <w:docPartUnique/>
      </w:docPartObj>
    </w:sdtPr>
    <w:sdtContent>
      <w:sdt>
        <w:sdtPr>
          <w:id w:val="3245349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1273542"/>
      <w:docPartObj>
        <w:docPartGallery w:val="Page Numbers (Bottom of Page)"/>
        <w:docPartUnique/>
      </w:docPartObj>
    </w:sdtPr>
    <w:sdtContent>
      <w:sdt>
        <w:sdtPr>
          <w:id w:val="18729007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8668563"/>
      <w:docPartObj>
        <w:docPartGallery w:val="Page Numbers (Bottom of Page)"/>
        <w:docPartUnique/>
      </w:docPartObj>
    </w:sdtPr>
    <w:sdtContent>
      <w:sdt>
        <w:sdtPr>
          <w:id w:val="1555760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8201315"/>
      <w:docPartObj>
        <w:docPartGallery w:val="Page Numbers (Bottom of Page)"/>
        <w:docPartUnique/>
      </w:docPartObj>
    </w:sdtPr>
    <w:sdtContent>
      <w:sdt>
        <w:sdtPr>
          <w:id w:val="17916912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7494437"/>
      <w:docPartObj>
        <w:docPartGallery w:val="Page Numbers (Bottom of Page)"/>
        <w:docPartUnique/>
      </w:docPartObj>
    </w:sdtPr>
    <w:sdtContent>
      <w:sdt>
        <w:sdtPr>
          <w:id w:val="4079380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7773"/>
      <w:docPartObj>
        <w:docPartGallery w:val="Page Numbers (Bottom of Page)"/>
        <w:docPartUnique/>
      </w:docPartObj>
    </w:sdtPr>
    <w:sdtContent>
      <w:sdt>
        <w:sdtPr>
          <w:id w:val="4122225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4083641"/>
      <w:docPartObj>
        <w:docPartGallery w:val="Page Numbers (Bottom of Page)"/>
        <w:docPartUnique/>
      </w:docPartObj>
    </w:sdtPr>
    <w:sdtContent>
      <w:sdt>
        <w:sdtPr>
          <w:id w:val="11864113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4359740"/>
      <w:docPartObj>
        <w:docPartGallery w:val="Page Numbers (Bottom of Page)"/>
        <w:docPartUnique/>
      </w:docPartObj>
    </w:sdtPr>
    <w:sdtContent>
      <w:sdt>
        <w:sdtPr>
          <w:id w:val="1314027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279650"/>
      <w:docPartObj>
        <w:docPartGallery w:val="Page Numbers (Bottom of Page)"/>
        <w:docPartUnique/>
      </w:docPartObj>
    </w:sdtPr>
    <w:sdtContent>
      <w:sdt>
        <w:sdtPr>
          <w:id w:val="3430545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860691"/>
      <w:docPartObj>
        <w:docPartGallery w:val="Page Numbers (Bottom of Page)"/>
        <w:docPartUnique/>
      </w:docPartObj>
    </w:sdtPr>
    <w:sdtContent>
      <w:sdt>
        <w:sdtPr>
          <w:id w:val="7873792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7931348"/>
      <w:docPartObj>
        <w:docPartGallery w:val="Page Numbers (Bottom of Page)"/>
        <w:docPartUnique/>
      </w:docPartObj>
    </w:sdtPr>
    <w:sdtContent>
      <w:sdt>
        <w:sdtPr>
          <w:id w:val="1868853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9667585"/>
      <w:docPartObj>
        <w:docPartGallery w:val="Page Numbers (Bottom of Page)"/>
        <w:docPartUnique/>
      </w:docPartObj>
    </w:sdtPr>
    <w:sdtContent>
      <w:sdt>
        <w:sdtPr>
          <w:id w:val="8146428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8211634"/>
      <w:docPartObj>
        <w:docPartGallery w:val="Page Numbers (Bottom of Page)"/>
        <w:docPartUnique/>
      </w:docPartObj>
    </w:sdtPr>
    <w:sdtContent>
      <w:sdt>
        <w:sdtPr>
          <w:id w:val="1377560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9940942"/>
      <w:docPartObj>
        <w:docPartGallery w:val="Page Numbers (Bottom of Page)"/>
        <w:docPartUnique/>
      </w:docPartObj>
    </w:sdtPr>
    <w:sdtContent>
      <w:sdt>
        <w:sdtPr>
          <w:id w:val="12227161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D74E7A0" w14:textId="77777777">
    <w:pPr>
      <w:pStyle w:val="Header"/>
      <w:pBdr>
        <w:bottom w:val="single" w:sz="4" w:space="1" w:color="auto"/>
      </w:pBdr>
      <w:jc w:val="right"/>
    </w:pPr>
    <w:r>
      <w:t>2024年植绒布项目可行性分析报告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2024年植绒布项目可行性分析报告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2024年植绒布项目可行性分析报告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2024年植绒布项目可行性分析报告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2024年植绒布项目可行性分析报告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FF16300" w14:textId="77777777">
    <w:pPr>
      <w:pStyle w:val="Header"/>
      <w:pBdr>
        <w:bottom w:val="single" w:sz="4" w:space="1" w:color="auto"/>
      </w:pBdr>
      <w:jc w:val="right"/>
      <w:rPr>
        <w:sz w:val="24"/>
        <w:szCs w:val="24"/>
      </w:rPr>
    </w:pPr>
    <w:r>
      <w:t>2024年植绒布项目可行性分析报告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2024年植绒布项目可行性分析报告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37757"/>
    <w:rsid w:val="00757F80"/>
    <w:rsid w:val="007706E5"/>
    <w:rsid w:val="007B457D"/>
    <w:rsid w:val="007D3AEE"/>
    <w:rsid w:val="008579E8"/>
    <w:rsid w:val="00860407"/>
    <w:rsid w:val="008756CF"/>
    <w:rsid w:val="00891E17"/>
    <w:rsid w:val="008D6901"/>
    <w:rsid w:val="00913CD1"/>
    <w:rsid w:val="009B770C"/>
    <w:rsid w:val="009B776F"/>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3425D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18002045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7125</Words>
  <Characters>40614</Characters>
  <Application>Microsoft Office Word</Application>
  <DocSecurity>0</DocSecurity>
  <Lines>338</Lines>
  <Paragraphs>95</Paragraphs>
  <ScaleCrop>false</ScaleCrop>
  <Company/>
  <LinksUpToDate>false</LinksUpToDate>
  <CharactersWithSpaces>47644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2024-02-02T02:56:00Z</dcterms:modified>
</cp:coreProperties>
</file>