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FD552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4B9874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C649227"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947B38A" w14:textId="77777777">
                          <w:pPr>
                            <w:pStyle w:val="NoSpacing"/>
                            <w:jc w:val="right"/>
                            <w:rPr>
                              <w:color w:val="595959" w:themeColor="text1" w:themeTint="A6"/>
                              <w:sz w:val="32"/>
                              <w:szCs w:val="32"/>
                            </w:rPr>
                          </w:pPr>
                          <w:sdt>
                            <w:sdtPr>
                              <w:rPr>
                                <w:color w:val="595959" w:themeColor="text1" w:themeTint="A6"/>
                                <w:sz w:val="32"/>
                                <w:szCs w:val="32"/>
                              </w:rPr>
                              <w:alias w:val="摘要"/>
                              <w:id w:val="154395137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0496031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75DE6CE"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86C10B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72512888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90EF26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C875FC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072E70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314FFB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7A3982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A0FF2B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0E04B2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7B0C34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3F808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631EAA5"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403999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92884B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278E75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34F62D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78FF6C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8FBD36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FE970A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993A1E4"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FB67EE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72EF39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F434D2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3F4C46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42902799"/>
        <w:docPartObj>
          <w:docPartGallery w:val="Table of Contents"/>
          <w:docPartUnique/>
        </w:docPartObj>
      </w:sdtPr>
      <w:sdtEndPr>
        <w:rPr>
          <w:b/>
          <w:bCs/>
        </w:rPr>
      </w:sdtEndPr>
      <w:sdtContent>
        <w:p w:rsidR="00483551" w:rsidRPr="00913CD1" w:rsidP="00457322" w14:paraId="1020D7A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6FDE8E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5DD9BF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1B56B10"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7D902D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B4F4E5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C7C8A9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0DC89F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7A4649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8B3319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D8183A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CA59BB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8540F8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BE4898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97CF7E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A4030E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BA1577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7A5AE5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A1D7940"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7C150A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E40370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08B633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17755431"/>
        <w:docPartObj>
          <w:docPartGallery w:val="Table of Contents"/>
          <w:docPartUnique/>
        </w:docPartObj>
      </w:sdtPr>
      <w:sdtEndPr>
        <w:rPr>
          <w:b/>
          <w:bCs/>
        </w:rPr>
      </w:sdtEndPr>
      <w:sdtContent>
        <w:p w:rsidR="00483551" w:rsidRPr="00913CD1" w:rsidP="00457322" w14:paraId="5E69980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3FB4CF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AC39D0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D6D045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A4B764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C05A6B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FD965F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2288F8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91680F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F5D43B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7FAA23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52EB5D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C0284B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7AA669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F2F010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94756A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0D3970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0561CB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298A0A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456F58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71679A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447248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86960106"/>
        <w:docPartObj>
          <w:docPartGallery w:val="Table of Contents"/>
          <w:docPartUnique/>
        </w:docPartObj>
      </w:sdtPr>
      <w:sdtEndPr>
        <w:rPr>
          <w:b/>
          <w:bCs/>
        </w:rPr>
      </w:sdtEndPr>
      <w:sdtContent>
        <w:p w:rsidR="00483551" w:rsidRPr="00913CD1" w:rsidP="00457322" w14:paraId="18508BA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50B871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64AB1B6"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A904E9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D24990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010749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255C22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F05872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21F36E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28A94F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982698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B18368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AF130B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1E5A0A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15058BF"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2694E7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CF3CBC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FDC63A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4E788C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268DC" w14:paraId="5177BFCB" w14:textId="315D141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核子及核辐射测量仪器项目可行性分析报告编制的目的是为了评估和论证拟建项目在技术、经济、市场、法律、社会等方面的可行性，为投资决策提供科学依据。其意义在于：</w:t>
      </w:r>
      <w:r>
        <w:rPr>
          <w:rFonts w:ascii="仿宋" w:eastAsia="仿宋" w:hAnsi="仿宋"/>
          <w:sz w:val="28"/>
        </w:rPr>
        <w:br/>
        <w:t xml:space="preserve">    1.</w:t>
      </w:r>
      <w:r>
        <w:rPr>
          <w:rFonts w:ascii="仿宋" w:eastAsia="仿宋" w:hAnsi="仿宋"/>
          <w:sz w:val="28"/>
        </w:rPr>
        <w:t>科学决策支持：通过全面深入的分析，确保项目在技术上是可行的，能够达到预期的性能指标，同时避免潜在的技术风险。</w:t>
      </w:r>
      <w:r>
        <w:rPr>
          <w:rFonts w:ascii="仿宋" w:eastAsia="仿宋" w:hAnsi="仿宋"/>
          <w:sz w:val="28"/>
        </w:rPr>
        <w:br/>
        <w:t xml:space="preserve">    2.</w:t>
      </w:r>
      <w:r>
        <w:rPr>
          <w:rFonts w:ascii="仿宋" w:eastAsia="仿宋" w:hAnsi="仿宋"/>
          <w:sz w:val="28"/>
        </w:rPr>
        <w:t>经济评估：对项目的成本和收益进行详细分析，评估项目的经济合理性，确保项目能够为投资者带来预期的经济效益。</w:t>
      </w:r>
      <w:r>
        <w:rPr>
          <w:rFonts w:ascii="仿宋" w:eastAsia="仿宋" w:hAnsi="仿宋"/>
          <w:sz w:val="28"/>
        </w:rPr>
        <w:br/>
        <w:t xml:space="preserve">    3.</w:t>
      </w:r>
      <w:r>
        <w:rPr>
          <w:rFonts w:ascii="仿宋" w:eastAsia="仿宋" w:hAnsi="仿宋"/>
          <w:sz w:val="28"/>
        </w:rPr>
        <w:t>市场调研：通过市场调研和需求分析，确保项目产品或服务有明确的市场需求，能够实现预期的市场占有率。</w:t>
      </w:r>
      <w:r>
        <w:rPr>
          <w:rFonts w:ascii="仿宋" w:eastAsia="仿宋" w:hAnsi="仿宋"/>
          <w:sz w:val="28"/>
        </w:rPr>
        <w:br/>
        <w:t xml:space="preserve">    4.</w:t>
      </w:r>
      <w:r>
        <w:rPr>
          <w:rFonts w:ascii="仿宋" w:eastAsia="仿宋" w:hAnsi="仿宋"/>
          <w:sz w:val="28"/>
        </w:rPr>
        <w:t>法律合规性：确保项目在法律上合规，避免潜在的法律风险，保障投资者的合法权益。</w:t>
      </w:r>
      <w:r>
        <w:rPr>
          <w:rFonts w:ascii="仿宋" w:eastAsia="仿宋" w:hAnsi="仿宋"/>
          <w:sz w:val="28"/>
        </w:rPr>
        <w:br/>
        <w:t xml:space="preserve">    5.</w:t>
      </w:r>
      <w:r>
        <w:rPr>
          <w:rFonts w:ascii="仿宋" w:eastAsia="仿宋" w:hAnsi="仿宋"/>
          <w:sz w:val="28"/>
        </w:rPr>
        <w:t>社会影响评估：评估项目对当地社会环境的影响，包括就业机会的创造、社区关系的改善等，确保项目与当地社会发展相协调。</w:t>
      </w:r>
      <w:r>
        <w:rPr>
          <w:rFonts w:ascii="仿宋" w:eastAsia="仿宋" w:hAnsi="仿宋"/>
          <w:sz w:val="28"/>
        </w:rPr>
        <w:br/>
        <w:t xml:space="preserve">    6.</w:t>
      </w:r>
      <w:r>
        <w:rPr>
          <w:rFonts w:ascii="仿宋" w:eastAsia="仿宋" w:hAnsi="仿宋"/>
          <w:sz w:val="28"/>
        </w:rPr>
        <w:t>风险评估：识别项目可能面临的各种风险，并提出相应的风险应对策略，降低投资风险。</w:t>
      </w:r>
      <w:r>
        <w:rPr>
          <w:rFonts w:ascii="仿宋" w:eastAsia="仿宋" w:hAnsi="仿宋"/>
          <w:sz w:val="28"/>
        </w:rPr>
        <w:br/>
        <w:t xml:space="preserve">    7.</w:t>
      </w:r>
      <w:r>
        <w:rPr>
          <w:rFonts w:ascii="仿宋" w:eastAsia="仿宋" w:hAnsi="仿宋"/>
          <w:sz w:val="28"/>
        </w:rPr>
        <w:t>资源优化配置：通过可行性分析，优化项目资源配置，确保项目资源得到高效利用。</w:t>
      </w:r>
    </w:p>
    <w:p w:rsidR="002268DC" w14:textId="315D141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环境影响评估：评估项目对环境的影响，确保项目符合环境保护要求，实现可持续发展。</w:t>
      </w:r>
      <w:r>
        <w:rPr>
          <w:rFonts w:ascii="仿宋" w:eastAsia="仿宋" w:hAnsi="仿宋"/>
          <w:sz w:val="28"/>
        </w:rPr>
        <w:br/>
      </w:r>
      <w:r>
        <w:rPr>
          <w:rFonts w:ascii="仿宋" w:eastAsia="仿宋" w:hAnsi="仿宋"/>
          <w:sz w:val="28"/>
        </w:rPr>
        <w:t>综上所述，核子及核辐射测量仪器项目可行性分析报告编制对于项目的成功实施和投资者的利益保护具有重要意义，为项目的科学决策和实施提供了坚实的基础。</w:t>
      </w:r>
    </w:p>
    <w:p w:rsidR="009D1637" w:rsidRPr="00913CD1" w:rsidP="00457322" w14:paraId="7A05A5B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5B4191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932F0C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24CCED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7A753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692D41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833D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819A0A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A343E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14C5B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96C9C2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6AE60F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ACB19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C8FFDA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B03A4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5D9D75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125B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FED5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F20225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ED26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7BC1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567EE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F3EA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1825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FC82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C5AB2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5E843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w:t>
      </w:r>
    </w:p>
    <w:p w:rsidR="009D1637" w:rsidRPr="00913CD1" w:rsidP="00457322" w14:paraId="1173F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w:t>
      </w:r>
    </w:p>
    <w:p w:rsidR="009D1637" w:rsidRPr="00913CD1" w:rsidP="00457322" w14:paraId="29AFE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D682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EE9A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4553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4018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9771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84A9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FBE5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核子及核辐射测量仪器产品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516202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核子及核辐射测量仪器</w:t>
      </w:r>
      <w:r w:rsidRPr="00913CD1">
        <w:rPr>
          <w:rFonts w:ascii="仿宋" w:eastAsia="仿宋" w:hAnsi="仿宋"/>
        </w:rPr>
        <w:t>项目绪论</w:t>
      </w:r>
      <w:bookmarkEnd w:id="4"/>
    </w:p>
    <w:p w:rsidR="009D1637" w:rsidRPr="00913CD1" w:rsidP="00457322" w14:paraId="4CDCC03A"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核子及核辐射测量仪器</w:t>
      </w:r>
      <w:r w:rsidRPr="00913CD1">
        <w:rPr>
          <w:rFonts w:ascii="仿宋" w:eastAsia="仿宋" w:hAnsi="仿宋"/>
        </w:rPr>
        <w:t>项目名称及建设性质</w:t>
      </w:r>
      <w:bookmarkEnd w:id="5"/>
    </w:p>
    <w:p w:rsidR="009D1637" w:rsidRPr="00913CD1" w:rsidP="00457322" w14:paraId="4BC74A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项目名称</w:t>
      </w:r>
    </w:p>
    <w:p w:rsidR="009D1637" w:rsidRPr="00913CD1" w:rsidP="00457322" w14:paraId="3774DF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w:t>
      </w:r>
    </w:p>
    <w:p w:rsidR="009D1637" w:rsidRPr="00913CD1" w:rsidP="00457322" w14:paraId="19B33F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项目建设性质</w:t>
      </w:r>
    </w:p>
    <w:p w:rsidR="009D1637" w:rsidRPr="00913CD1" w:rsidP="00457322" w14:paraId="0CA798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核子及核辐射测量仪器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483CC3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核子及核辐射测量仪器</w:t>
      </w:r>
      <w:r w:rsidRPr="00913CD1">
        <w:rPr>
          <w:rFonts w:ascii="仿宋" w:eastAsia="仿宋" w:hAnsi="仿宋"/>
        </w:rPr>
        <w:t>项目承办单位</w:t>
      </w:r>
      <w:bookmarkEnd w:id="6"/>
    </w:p>
    <w:p w:rsidR="009D1637" w:rsidRPr="00913CD1" w:rsidP="00457322" w14:paraId="1F3EC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项目实施主体</w:t>
      </w:r>
    </w:p>
    <w:p w:rsidR="009D1637" w:rsidRPr="00913CD1" w:rsidP="00457322" w14:paraId="47642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84A78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BF57E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项目信息。</w:t>
      </w:r>
    </w:p>
    <w:p w:rsidR="009D1637" w:rsidRPr="00913CD1" w:rsidP="00457322" w14:paraId="64154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ED2B55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483B4D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BBDFEC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2E36A6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9771E3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核子及核辐射测量仪器</w:t>
      </w:r>
      <w:r w:rsidRPr="00913CD1">
        <w:rPr>
          <w:rFonts w:ascii="仿宋" w:eastAsia="仿宋" w:hAnsi="仿宋"/>
        </w:rPr>
        <w:t>项目定位及建设理由</w:t>
      </w:r>
      <w:bookmarkEnd w:id="7"/>
    </w:p>
    <w:p w:rsidR="002268DC" w14:paraId="79CFAB93" w14:textId="46271E6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核子及核辐射测量仪器项目可行性分析报告中的项目定位及建设理由应明确以下几点：</w:t>
      </w:r>
      <w:r>
        <w:rPr>
          <w:rFonts w:ascii="仿宋" w:eastAsia="仿宋" w:hAnsi="仿宋"/>
          <w:sz w:val="28"/>
        </w:rPr>
        <w:br/>
        <w:t xml:space="preserve">    1.</w:t>
      </w:r>
      <w:r>
        <w:rPr>
          <w:rFonts w:ascii="仿宋" w:eastAsia="仿宋" w:hAnsi="仿宋"/>
          <w:sz w:val="28"/>
        </w:rPr>
        <w:t>技术先进性：项目应采用国际领先的技术，确保测量数据的准确性和可靠性。</w:t>
      </w:r>
      <w:r>
        <w:rPr>
          <w:rFonts w:ascii="仿宋" w:eastAsia="仿宋" w:hAnsi="仿宋"/>
          <w:sz w:val="28"/>
        </w:rPr>
        <w:br/>
        <w:t xml:space="preserve">    2.</w:t>
      </w:r>
      <w:r>
        <w:rPr>
          <w:rFonts w:ascii="仿宋" w:eastAsia="仿宋" w:hAnsi="仿宋"/>
          <w:sz w:val="28"/>
        </w:rPr>
        <w:t>市场需求分析：详细分析目标市场对核子及核辐射测量仪器的需求现状和未来趋势，确定产品定位和市场竞争力。</w:t>
      </w:r>
      <w:r>
        <w:rPr>
          <w:rFonts w:ascii="仿宋" w:eastAsia="仿宋" w:hAnsi="仿宋"/>
          <w:sz w:val="28"/>
        </w:rPr>
        <w:br/>
        <w:t xml:space="preserve">    3.</w:t>
      </w:r>
      <w:r>
        <w:rPr>
          <w:rFonts w:ascii="仿宋" w:eastAsia="仿宋" w:hAnsi="仿宋"/>
          <w:sz w:val="28"/>
        </w:rPr>
        <w:t>政策支持：阐述国家或地区对于核能发展、核安全以及相关科研的政策支持，以及项目如何与之契合。</w:t>
      </w:r>
      <w:r>
        <w:rPr>
          <w:rFonts w:ascii="仿宋" w:eastAsia="仿宋" w:hAnsi="仿宋"/>
          <w:sz w:val="28"/>
        </w:rPr>
        <w:br/>
        <w:t xml:space="preserve">    4.</w:t>
      </w:r>
      <w:r>
        <w:rPr>
          <w:rFonts w:ascii="仿宋" w:eastAsia="仿宋" w:hAnsi="仿宋"/>
          <w:sz w:val="28"/>
        </w:rPr>
        <w:t>经济效益分析：评估项目预期收益，包括投资回报率、成本效益比等，确保项目具有经济可行性。</w:t>
      </w:r>
      <w:r>
        <w:rPr>
          <w:rFonts w:ascii="仿宋" w:eastAsia="仿宋" w:hAnsi="仿宋"/>
          <w:sz w:val="28"/>
        </w:rPr>
        <w:br/>
        <w:t xml:space="preserve">    5.</w:t>
      </w:r>
      <w:r>
        <w:rPr>
          <w:rFonts w:ascii="仿宋" w:eastAsia="仿宋" w:hAnsi="仿宋"/>
          <w:sz w:val="28"/>
        </w:rPr>
        <w:t>社会效益分析：分析项目对于提升核安全水平、促进相关产业发展的社会效益。</w:t>
      </w:r>
      <w:r>
        <w:rPr>
          <w:rFonts w:ascii="仿宋" w:eastAsia="仿宋" w:hAnsi="仿宋"/>
          <w:sz w:val="28"/>
        </w:rPr>
        <w:br/>
        <w:t xml:space="preserve">    6.</w:t>
      </w:r>
    </w:p>
    <w:p w:rsidR="002268DC" w14:textId="46271E62">
      <w:pPr>
        <w:ind w:firstLine="561"/>
      </w:pPr>
      <w:r>
        <w:rPr>
          <w:rFonts w:ascii="仿宋" w:eastAsia="仿宋" w:hAnsi="仿宋"/>
          <w:sz w:val="28"/>
        </w:rPr>
        <w:t>环境影响评估：对项目可能产生的环境影响进行评估，并提出相应的环境保护措施。</w:t>
      </w:r>
      <w:r>
        <w:rPr>
          <w:rFonts w:ascii="仿宋" w:eastAsia="仿宋" w:hAnsi="仿宋"/>
          <w:sz w:val="28"/>
        </w:rPr>
        <w:br/>
        <w:t xml:space="preserve">    7.</w:t>
      </w:r>
      <w:r>
        <w:rPr>
          <w:rFonts w:ascii="仿宋" w:eastAsia="仿宋" w:hAnsi="仿宋"/>
          <w:sz w:val="28"/>
        </w:rPr>
        <w:t>风险分析：识别项目可能面临的技术、市场、管理等风险，并提出风险应对策略。</w:t>
      </w:r>
      <w:r>
        <w:rPr>
          <w:rFonts w:ascii="仿宋" w:eastAsia="仿宋" w:hAnsi="仿宋"/>
          <w:sz w:val="28"/>
        </w:rPr>
        <w:br/>
        <w:t xml:space="preserve">    8.</w:t>
      </w:r>
      <w:r>
        <w:rPr>
          <w:rFonts w:ascii="仿宋" w:eastAsia="仿宋" w:hAnsi="仿宋"/>
          <w:sz w:val="28"/>
        </w:rPr>
        <w:t>项目实施计划：制定详细的项目实施计划，包括时间表、里程碑、资源配置等。</w:t>
      </w:r>
      <w:r>
        <w:rPr>
          <w:rFonts w:ascii="仿宋" w:eastAsia="仿宋" w:hAnsi="仿宋"/>
          <w:sz w:val="28"/>
        </w:rPr>
        <w:br/>
        <w:t xml:space="preserve">    9.</w:t>
      </w:r>
      <w:r>
        <w:rPr>
          <w:rFonts w:ascii="仿宋" w:eastAsia="仿宋" w:hAnsi="仿宋"/>
          <w:sz w:val="28"/>
        </w:rPr>
        <w:t>结论与建议：基于上述分析，得出项目是否可行的结论，并提出相关建议。</w:t>
      </w:r>
    </w:p>
    <w:p w:rsidR="009D1637" w:rsidRPr="00913CD1" w:rsidP="00457322" w14:paraId="2EF6270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4451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9E7A6C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6F65F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4C38CA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核子及核辐射测量仪器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CF7EF4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核子及核辐射测量仪器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EA4813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核子及核辐射测量仪器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7FDFAD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58BE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2AAC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C9C8D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CF949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项目功能、盈利性等</w:t>
      </w:r>
    </w:p>
    <w:p w:rsidR="007D3AEE" w:rsidRPr="00913CD1" w:rsidP="00457322" w14:paraId="22939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286E00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B4CDA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E6C693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项目建设的可行性和效益的合理性。</w:t>
      </w:r>
    </w:p>
    <w:p w:rsidR="009D1637" w:rsidRPr="00913CD1" w:rsidP="00457322" w14:paraId="100E5B0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核子及核辐射测量仪器</w:t>
      </w:r>
      <w:r w:rsidRPr="00913CD1">
        <w:rPr>
          <w:rFonts w:ascii="仿宋" w:eastAsia="仿宋" w:hAnsi="仿宋"/>
        </w:rPr>
        <w:t>项目建设选址</w:t>
      </w:r>
      <w:bookmarkEnd w:id="9"/>
    </w:p>
    <w:p w:rsidR="009D1637" w:rsidRPr="00913CD1" w:rsidP="00457322" w14:paraId="11C7A7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项目选址及规划</w:t>
      </w:r>
    </w:p>
    <w:p w:rsidR="009D1637" w:rsidRPr="00913CD1" w:rsidP="00457322" w14:paraId="33826E1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项目的建设。</w:t>
      </w:r>
    </w:p>
    <w:p w:rsidR="009D1637" w:rsidRPr="00913CD1" w:rsidP="00457322" w14:paraId="2DC642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项目背景及选址理由</w:t>
      </w:r>
    </w:p>
    <w:p w:rsidR="009D1637" w:rsidRPr="00913CD1" w:rsidP="00457322" w14:paraId="29E92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项目背景</w:t>
      </w:r>
    </w:p>
    <w:p w:rsidR="002268DC" w14:paraId="70F1DA05" w14:textId="77777777">
      <w:pPr>
        <w:ind w:firstLine="560"/>
      </w:pPr>
      <w:r>
        <w:rPr>
          <w:rFonts w:ascii="仿宋" w:eastAsia="仿宋" w:hAnsi="仿宋"/>
          <w:sz w:val="28"/>
        </w:rPr>
        <w:t>核子及核辐射测量仪器项目背景分析报告指出，随着全球对于核能安全和核技术应用的关注日益增加，对于精确、可靠的核子及核辐射测量仪器的需求不断增长。该项目旨在研发、生产和销售先进的核子及核辐射测量仪器，以满足国内外市场的需求。报告强调了项目的技术先进性、市场潜力和经济效益，并分析了项目的风险和应对措施。</w:t>
      </w:r>
    </w:p>
    <w:p w:rsidR="009D1637" w:rsidRPr="00913CD1" w:rsidP="00457322" w14:paraId="0945E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9B34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EE91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项目的发展和扩张。</w:t>
      </w:r>
    </w:p>
    <w:p w:rsidR="009D1637" w:rsidRPr="00913CD1" w:rsidP="00457322" w14:paraId="5F4D49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项目的可迗性。</w:t>
      </w:r>
    </w:p>
    <w:p w:rsidR="009D1637" w:rsidRPr="00913CD1" w:rsidP="00457322" w14:paraId="32FD06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项目建设提供了良好基础条件。</w:t>
      </w:r>
    </w:p>
    <w:p w:rsidR="009D1637" w:rsidRPr="00913CD1" w:rsidP="00457322" w14:paraId="2FF453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项目规模和扩展的需要。</w:t>
      </w:r>
    </w:p>
    <w:p w:rsidR="009D1637" w:rsidRPr="00913CD1" w:rsidP="00457322" w14:paraId="4B22667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核子及核辐射测量仪器</w:t>
      </w:r>
      <w:r w:rsidRPr="00913CD1">
        <w:rPr>
          <w:rFonts w:ascii="仿宋" w:eastAsia="仿宋" w:hAnsi="仿宋"/>
        </w:rPr>
        <w:t>项目生产规模</w:t>
      </w:r>
      <w:bookmarkEnd w:id="10"/>
    </w:p>
    <w:p w:rsidR="009D1637" w:rsidRPr="00913CD1" w:rsidP="00457322" w14:paraId="01C20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A9A38D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9828F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0CC0A7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EB92C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10F78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36AF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8D3F6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695602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核子及核辐射测量仪器</w:t>
      </w:r>
      <w:r w:rsidRPr="00913CD1">
        <w:rPr>
          <w:rFonts w:ascii="仿宋" w:eastAsia="仿宋" w:hAnsi="仿宋"/>
        </w:rPr>
        <w:t>项目总投资及资金构成</w:t>
      </w:r>
      <w:bookmarkEnd w:id="13"/>
    </w:p>
    <w:p w:rsidR="009D1637" w:rsidRPr="00913CD1" w:rsidP="00457322" w14:paraId="1B96C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的生产能力。</w:t>
      </w:r>
    </w:p>
    <w:p w:rsidR="009D1637" w:rsidRPr="00913CD1" w:rsidP="00457322" w14:paraId="02792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项目总投资</w:t>
      </w:r>
    </w:p>
    <w:p w:rsidR="009D1637" w:rsidRPr="00913CD1" w:rsidP="00457322" w14:paraId="7D8D3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E924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CBB9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43275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EC21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6C44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2B22B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828B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项目的顺利建设奠定了财务基础。</w:t>
      </w:r>
    </w:p>
    <w:p w:rsidR="009D1637" w:rsidRPr="00913CD1" w:rsidP="00457322" w14:paraId="1DDFCC7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DB46A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D66D40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核子及核辐射测量仪器</w:t>
      </w:r>
      <w:r w:rsidRPr="00913CD1">
        <w:rPr>
          <w:rFonts w:ascii="仿宋" w:eastAsia="仿宋" w:hAnsi="仿宋"/>
        </w:rPr>
        <w:t>项目预期经济效益规划目标</w:t>
      </w:r>
      <w:bookmarkEnd w:id="15"/>
    </w:p>
    <w:p w:rsidR="009D1637" w:rsidRPr="00913CD1" w:rsidP="00457322" w14:paraId="6CE10E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项目的盈利能力和市场竞争力。</w:t>
      </w:r>
    </w:p>
    <w:p w:rsidR="009D1637" w:rsidRPr="00913CD1" w:rsidP="00457322" w14:paraId="10E63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项目具有较高的投资价值和发展潜力。</w:t>
      </w:r>
    </w:p>
    <w:p w:rsidR="009D1637" w:rsidRPr="00913CD1" w:rsidP="00457322" w14:paraId="6AA676B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F25BCF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核子及核辐射测量仪器</w:t>
      </w:r>
      <w:r w:rsidRPr="00913CD1">
        <w:rPr>
          <w:rFonts w:ascii="仿宋" w:eastAsia="仿宋" w:hAnsi="仿宋"/>
        </w:rPr>
        <w:t>项目建设进度规划</w:t>
      </w:r>
      <w:bookmarkEnd w:id="16"/>
    </w:p>
    <w:p w:rsidR="009D1637" w:rsidRPr="00913CD1" w:rsidP="00457322" w14:paraId="35CE88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项目的顺利进行和按时完成。</w:t>
      </w:r>
    </w:p>
    <w:p w:rsidR="009D1637" w:rsidRPr="00913CD1" w:rsidP="00457322" w14:paraId="4F452E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项目的质量和进度。</w:t>
      </w:r>
    </w:p>
    <w:p w:rsidR="009D1637" w:rsidRPr="00913CD1" w:rsidP="00457322" w14:paraId="2C172E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055A64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核子及核辐射测量仪器</w:t>
      </w:r>
      <w:r w:rsidRPr="00913CD1">
        <w:rPr>
          <w:rFonts w:ascii="仿宋" w:eastAsia="仿宋" w:hAnsi="仿宋"/>
        </w:rPr>
        <w:t>项目综合评价</w:t>
      </w:r>
      <w:bookmarkEnd w:id="17"/>
    </w:p>
    <w:p w:rsidR="00BF6395" w:rsidRPr="00913CD1" w:rsidP="00457322" w14:paraId="40D92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核子及核辐射测量仪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6AD2EE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核子及核辐射测量仪器项目的投资回报率稳定且可观。根据市场调查和预测，核子及核辐射测量仪器市场需求持续增长，具有良好的市场前景和发展空间。我们的投资方向紧密结合国家产业政策和市场需求，为投资者创造可观的投资收益。</w:t>
      </w:r>
    </w:p>
    <w:p w:rsidR="00BF6395" w:rsidRPr="00913CD1" w:rsidP="00457322" w14:paraId="1CEC6A7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核子及核辐射测量仪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4BE4E2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在技术方案设计方面，我们注重方案的优化和效益的提升。通过科学合理的设计，实现核子及核辐射测量仪器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生产流程的高效化和产品的优质化。我们将采用先进的生产工艺和技术，提高生产效率，降低生产成本。同时，我们还将加强产品研发和创新，不断推出具有竞争力的新产品，满足核子及核辐射测量仪器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3C9C52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核子及核辐射测量仪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E9C3FF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综上所述，本期核子及核辐射测量仪器项目具备技术和经济的可行性，具有良好的市场前景和发展空间。我们将充分发挥自身优势，抓住市场机遇，为投资者创造丰厚的投资回报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B4F547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D68B37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4BAE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23AC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429B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E60850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7DD41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E2D7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0477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FF65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796C0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1D767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49E05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D577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F6AC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EBF01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0A15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97149E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A2C4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0724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核子及核辐射测量仪器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BEB1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核子及核辐射测量仪器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4E296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核子及核辐射测量仪器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3BDBD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1172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F730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AFAED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76652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核子及核辐射测量仪器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B738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934189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E9FA2A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D30E0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项目的顺利进行和迗成目标。</w:t>
      </w:r>
    </w:p>
    <w:p w:rsidR="009D1637" w:rsidRPr="00913CD1" w:rsidP="00457322" w14:paraId="2730C2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4AD23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1325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41F4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F57F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C08FD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FFD8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D619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4A4CE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18139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5827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8E4C1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ADE0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374CC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2CA43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4930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8C493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84F34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1AAC9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0018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51BC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5E624D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92135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A1C11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1CF17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0B5F9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024A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A1B4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2AD4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D7F4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74E61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51025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76C4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0BB2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6087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DF7B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25094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86446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9F74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EB9C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8E0F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9BA7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1344A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E2A0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D6287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7FB6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3854C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BE58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02382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D5D2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8E87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8420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763FBD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1C25F8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核子及核辐射测量仪器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8D84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C255C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060E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0AD9CC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核子及核辐射测量仪器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F635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18278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5583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42C0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7B78E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7D29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4A8CF2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B209AD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CE1B58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9FDBA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5D8A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29BD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0E8B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BC5B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BD8D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9027B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F582C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4B6C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320E2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FA04D6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核子及核辐射测量仪器</w:t>
      </w:r>
      <w:r w:rsidRPr="00913CD1">
        <w:rPr>
          <w:rFonts w:ascii="仿宋" w:eastAsia="仿宋" w:hAnsi="仿宋"/>
        </w:rPr>
        <w:t>项目技术工艺分析</w:t>
      </w:r>
      <w:bookmarkEnd w:id="28"/>
    </w:p>
    <w:p w:rsidR="009D1637" w:rsidRPr="00913CD1" w:rsidP="00457322" w14:paraId="53C67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FDBD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F642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043E6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7EF75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8833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CFED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8A10F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5EBA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D1CF3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AB3939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核子及核辐射测量仪器项目</w:t>
      </w:r>
      <w:r w:rsidRPr="00913CD1">
        <w:rPr>
          <w:rFonts w:ascii="仿宋" w:eastAsia="仿宋" w:hAnsi="仿宋"/>
        </w:rPr>
        <w:t>质量管理</w:t>
      </w:r>
      <w:bookmarkEnd w:id="29"/>
    </w:p>
    <w:p w:rsidR="009D1637" w:rsidRPr="00913CD1" w:rsidP="00457322" w14:paraId="4631A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9BC22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17BE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9E65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4016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492F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65387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D90C7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645A148"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核子及核辐射测量仪器项目</w:t>
      </w:r>
      <w:r w:rsidRPr="00913CD1">
        <w:rPr>
          <w:rFonts w:ascii="仿宋" w:eastAsia="仿宋" w:hAnsi="仿宋"/>
        </w:rPr>
        <w:t>设备选型方案</w:t>
      </w:r>
      <w:bookmarkEnd w:id="30"/>
    </w:p>
    <w:p w:rsidR="009D1637" w:rsidRPr="00913CD1" w:rsidP="00457322" w14:paraId="28490E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5B50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D194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F08C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E9C85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5BF6E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BFDC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24FB4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06CE435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1FA2A5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536F4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85DA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C981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14D03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2899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38BFC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C55E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756B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4CDD4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74FB94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8839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A4FBD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01B9D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E7E0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核子及核辐射测量仪器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4BA6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D38A5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1305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46112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核子及核辐射测量仪器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https://d.book118.com/218002047023006034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9A64862" w14:textId="77777777">
    <w:pPr>
      <w:pStyle w:val="Footer"/>
      <w:jc w:val="center"/>
    </w:pPr>
  </w:p>
  <w:p w:rsidR="008D6901" w14:paraId="5B33AF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6F5149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2324E53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1509933"/>
      <w:docPartObj>
        <w:docPartGallery w:val="Page Numbers (Bottom of Page)"/>
        <w:docPartUnique/>
      </w:docPartObj>
    </w:sdtPr>
    <w:sdtContent>
      <w:sdt>
        <w:sdtPr>
          <w:id w:val="19275950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7786516"/>
      <w:docPartObj>
        <w:docPartGallery w:val="Page Numbers (Bottom of Page)"/>
        <w:docPartUnique/>
      </w:docPartObj>
    </w:sdtPr>
    <w:sdtContent>
      <w:sdt>
        <w:sdtPr>
          <w:id w:val="19347120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6623292"/>
      <w:docPartObj>
        <w:docPartGallery w:val="Page Numbers (Bottom of Page)"/>
        <w:docPartUnique/>
      </w:docPartObj>
    </w:sdtPr>
    <w:sdtContent>
      <w:sdt>
        <w:sdtPr>
          <w:id w:val="17354039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846085"/>
      <w:docPartObj>
        <w:docPartGallery w:val="Page Numbers (Bottom of Page)"/>
        <w:docPartUnique/>
      </w:docPartObj>
    </w:sdtPr>
    <w:sdtContent>
      <w:sdt>
        <w:sdtPr>
          <w:id w:val="13111658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7826062"/>
      <w:docPartObj>
        <w:docPartGallery w:val="Page Numbers (Bottom of Page)"/>
        <w:docPartUnique/>
      </w:docPartObj>
    </w:sdtPr>
    <w:sdtContent>
      <w:sdt>
        <w:sdtPr>
          <w:id w:val="10685926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9144847"/>
      <w:docPartObj>
        <w:docPartGallery w:val="Page Numbers (Bottom of Page)"/>
        <w:docPartUnique/>
      </w:docPartObj>
    </w:sdtPr>
    <w:sdtContent>
      <w:sdt>
        <w:sdtPr>
          <w:id w:val="11859441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8720574"/>
      <w:docPartObj>
        <w:docPartGallery w:val="Page Numbers (Bottom of Page)"/>
        <w:docPartUnique/>
      </w:docPartObj>
    </w:sdtPr>
    <w:sdtContent>
      <w:sdt>
        <w:sdtPr>
          <w:id w:val="13912759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9273001"/>
      <w:docPartObj>
        <w:docPartGallery w:val="Page Numbers (Bottom of Page)"/>
        <w:docPartUnique/>
      </w:docPartObj>
    </w:sdtPr>
    <w:sdtContent>
      <w:sdt>
        <w:sdtPr>
          <w:id w:val="15968689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5896334"/>
      <w:docPartObj>
        <w:docPartGallery w:val="Page Numbers (Bottom of Page)"/>
        <w:docPartUnique/>
      </w:docPartObj>
    </w:sdtPr>
    <w:sdtContent>
      <w:sdt>
        <w:sdtPr>
          <w:id w:val="4274454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4314362"/>
      <w:docPartObj>
        <w:docPartGallery w:val="Page Numbers (Bottom of Page)"/>
        <w:docPartUnique/>
      </w:docPartObj>
    </w:sdtPr>
    <w:sdtContent>
      <w:sdt>
        <w:sdtPr>
          <w:id w:val="3825134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8798440"/>
      <w:docPartObj>
        <w:docPartGallery w:val="Page Numbers (Bottom of Page)"/>
        <w:docPartUnique/>
      </w:docPartObj>
    </w:sdtPr>
    <w:sdtContent>
      <w:sdt>
        <w:sdtPr>
          <w:id w:val="6815429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1914525"/>
      <w:docPartObj>
        <w:docPartGallery w:val="Page Numbers (Bottom of Page)"/>
        <w:docPartUnique/>
      </w:docPartObj>
    </w:sdtPr>
    <w:sdtContent>
      <w:sdt>
        <w:sdtPr>
          <w:id w:val="1037535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6926749"/>
      <w:docPartObj>
        <w:docPartGallery w:val="Page Numbers (Bottom of Page)"/>
        <w:docPartUnique/>
      </w:docPartObj>
    </w:sdtPr>
    <w:sdtContent>
      <w:sdt>
        <w:sdtPr>
          <w:id w:val="382832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3661068"/>
      <w:docPartObj>
        <w:docPartGallery w:val="Page Numbers (Bottom of Page)"/>
        <w:docPartUnique/>
      </w:docPartObj>
    </w:sdtPr>
    <w:sdtContent>
      <w:sdt>
        <w:sdtPr>
          <w:id w:val="991657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2970263"/>
      <w:docPartObj>
        <w:docPartGallery w:val="Page Numbers (Bottom of Page)"/>
        <w:docPartUnique/>
      </w:docPartObj>
    </w:sdtPr>
    <w:sdtContent>
      <w:sdt>
        <w:sdtPr>
          <w:id w:val="1870148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2170406"/>
      <w:docPartObj>
        <w:docPartGallery w:val="Page Numbers (Bottom of Page)"/>
        <w:docPartUnique/>
      </w:docPartObj>
    </w:sdtPr>
    <w:sdtContent>
      <w:sdt>
        <w:sdtPr>
          <w:id w:val="9000141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887873"/>
      <w:docPartObj>
        <w:docPartGallery w:val="Page Numbers (Bottom of Page)"/>
        <w:docPartUnique/>
      </w:docPartObj>
    </w:sdtPr>
    <w:sdtContent>
      <w:sdt>
        <w:sdtPr>
          <w:id w:val="1722412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0669031"/>
      <w:docPartObj>
        <w:docPartGallery w:val="Page Numbers (Bottom of Page)"/>
        <w:docPartUnique/>
      </w:docPartObj>
    </w:sdtPr>
    <w:sdtContent>
      <w:sdt>
        <w:sdtPr>
          <w:id w:val="8570278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2570663"/>
      <w:docPartObj>
        <w:docPartGallery w:val="Page Numbers (Bottom of Page)"/>
        <w:docPartUnique/>
      </w:docPartObj>
    </w:sdtPr>
    <w:sdtContent>
      <w:sdt>
        <w:sdtPr>
          <w:id w:val="187440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4380277"/>
      <w:docPartObj>
        <w:docPartGallery w:val="Page Numbers (Bottom of Page)"/>
        <w:docPartUnique/>
      </w:docPartObj>
    </w:sdtPr>
    <w:sdtContent>
      <w:sdt>
        <w:sdtPr>
          <w:id w:val="14302068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7965298"/>
      <w:docPartObj>
        <w:docPartGallery w:val="Page Numbers (Bottom of Page)"/>
        <w:docPartUnique/>
      </w:docPartObj>
    </w:sdtPr>
    <w:sdtContent>
      <w:sdt>
        <w:sdtPr>
          <w:id w:val="1690883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9544834"/>
      <w:docPartObj>
        <w:docPartGallery w:val="Page Numbers (Bottom of Page)"/>
        <w:docPartUnique/>
      </w:docPartObj>
    </w:sdtPr>
    <w:sdtContent>
      <w:sdt>
        <w:sdtPr>
          <w:id w:val="851026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5321770"/>
      <w:docPartObj>
        <w:docPartGallery w:val="Page Numbers (Bottom of Page)"/>
        <w:docPartUnique/>
      </w:docPartObj>
    </w:sdtPr>
    <w:sdtContent>
      <w:sdt>
        <w:sdtPr>
          <w:id w:val="1901289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601333"/>
      <w:docPartObj>
        <w:docPartGallery w:val="Page Numbers (Bottom of Page)"/>
        <w:docPartUnique/>
      </w:docPartObj>
    </w:sdtPr>
    <w:sdtContent>
      <w:sdt>
        <w:sdtPr>
          <w:id w:val="2363250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1599294"/>
      <w:docPartObj>
        <w:docPartGallery w:val="Page Numbers (Bottom of Page)"/>
        <w:docPartUnique/>
      </w:docPartObj>
    </w:sdtPr>
    <w:sdtContent>
      <w:sdt>
        <w:sdtPr>
          <w:id w:val="15390126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5614442"/>
      <w:docPartObj>
        <w:docPartGallery w:val="Page Numbers (Bottom of Page)"/>
        <w:docPartUnique/>
      </w:docPartObj>
    </w:sdtPr>
    <w:sdtContent>
      <w:sdt>
        <w:sdtPr>
          <w:id w:val="17560304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1946816"/>
      <w:docPartObj>
        <w:docPartGallery w:val="Page Numbers (Bottom of Page)"/>
        <w:docPartUnique/>
      </w:docPartObj>
    </w:sdtPr>
    <w:sdtContent>
      <w:sdt>
        <w:sdtPr>
          <w:id w:val="1906239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4790671"/>
      <w:docPartObj>
        <w:docPartGallery w:val="Page Numbers (Bottom of Page)"/>
        <w:docPartUnique/>
      </w:docPartObj>
    </w:sdtPr>
    <w:sdtContent>
      <w:sdt>
        <w:sdtPr>
          <w:id w:val="13481884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5764800"/>
      <w:docPartObj>
        <w:docPartGallery w:val="Page Numbers (Bottom of Page)"/>
        <w:docPartUnique/>
      </w:docPartObj>
    </w:sdtPr>
    <w:sdtContent>
      <w:sdt>
        <w:sdtPr>
          <w:id w:val="17160660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8CD8B2E" w14:textId="77777777">
    <w:pPr>
      <w:pStyle w:val="Header"/>
      <w:pBdr>
        <w:bottom w:val="single" w:sz="4" w:space="1" w:color="auto"/>
      </w:pBdr>
      <w:jc w:val="right"/>
    </w:pPr>
    <w:r>
      <w:t>2024年核子及核辐射测量仪器项目可行性分析报告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2024年核子及核辐射测量仪器项目可行性分析报告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2024年核子及核辐射测量仪器项目可行性分析报告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2024年核子及核辐射测量仪器项目可行性分析报告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2024年核子及核辐射测量仪器项目可行性分析报告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406B6A9" w14:textId="77777777">
    <w:pPr>
      <w:pStyle w:val="Header"/>
      <w:pBdr>
        <w:bottom w:val="single" w:sz="4" w:space="1" w:color="auto"/>
      </w:pBdr>
      <w:jc w:val="right"/>
      <w:rPr>
        <w:sz w:val="24"/>
        <w:szCs w:val="24"/>
      </w:rPr>
    </w:pPr>
    <w:r>
      <w:t>2024年核子及核辐射测量仪器项目可行性分析报告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2024年核子及核辐射测量仪器项目可行性分析报告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A4760"/>
    <w:rsid w:val="000C4961"/>
    <w:rsid w:val="001765D4"/>
    <w:rsid w:val="001D16D3"/>
    <w:rsid w:val="001D4AFC"/>
    <w:rsid w:val="002268D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570FE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1800204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7352</Words>
  <Characters>41911</Characters>
  <Application>Microsoft Office Word</Application>
  <DocSecurity>0</DocSecurity>
  <Lines>349</Lines>
  <Paragraphs>98</Paragraphs>
  <ScaleCrop>false</ScaleCrop>
  <Company/>
  <LinksUpToDate>false</LinksUpToDate>
  <CharactersWithSpaces>49165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2024-02-02T02:54:00Z</dcterms:modified>
</cp:coreProperties>
</file>