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D9EA47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A17436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CCEB73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1582C80" w14:textId="77777777">
                          <w:pPr>
                            <w:pStyle w:val="NoSpacing"/>
                            <w:jc w:val="right"/>
                            <w:rPr>
                              <w:color w:val="595959" w:themeColor="text1" w:themeTint="A6"/>
                              <w:sz w:val="32"/>
                              <w:szCs w:val="32"/>
                            </w:rPr>
                          </w:pPr>
                          <w:sdt>
                            <w:sdtPr>
                              <w:rPr>
                                <w:color w:val="595959" w:themeColor="text1" w:themeTint="A6"/>
                                <w:sz w:val="32"/>
                                <w:szCs w:val="32"/>
                              </w:rPr>
                              <w:alias w:val="摘要"/>
                              <w:id w:val="104520868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9980853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DCC3B82"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F13B99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9018193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3472287"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982147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E582D1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7C5A71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4A8D76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C5B87E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E7925FE"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8B37E4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8FF5C8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78E7E5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0929A4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334EC6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05F2DF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E73868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0FC66B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FD88D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77A4C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FA409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58D8F57"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2C0E150"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C90725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C7F108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90849515"/>
        <w:docPartObj>
          <w:docPartGallery w:val="Table of Contents"/>
          <w:docPartUnique/>
        </w:docPartObj>
      </w:sdtPr>
      <w:sdtEndPr>
        <w:rPr>
          <w:b/>
          <w:bCs/>
        </w:rPr>
      </w:sdtEndPr>
      <w:sdtContent>
        <w:p w:rsidR="00483551" w:rsidRPr="00913CD1" w:rsidP="00457322" w14:paraId="01AA003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1D7B49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B37166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B63A991"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96CD70D"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F82CA1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790A3C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2E91DE9"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42D21B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273AB3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A7D5F16"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6B5A89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212257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D331F7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D49FF2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ACE517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818E57A"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E28549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C41BB1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0B3F8FC"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363D74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845AE2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93127717"/>
        <w:docPartObj>
          <w:docPartGallery w:val="Table of Contents"/>
          <w:docPartUnique/>
        </w:docPartObj>
      </w:sdtPr>
      <w:sdtEndPr>
        <w:rPr>
          <w:b/>
          <w:bCs/>
        </w:rPr>
      </w:sdtEndPr>
      <w:sdtContent>
        <w:p w:rsidR="00483551" w:rsidRPr="00913CD1" w:rsidP="00457322" w14:paraId="0438055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43179E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91F501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15057DA"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247035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957DC7A"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AB1ECE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6D9C5F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B8D489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627706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20ED55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E1B228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20775AC"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33A13E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61AB5F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9C3F39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D65A5E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F9B516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48EFA9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C305DB4"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6879CF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B9E13D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15436873"/>
        <w:docPartObj>
          <w:docPartGallery w:val="Table of Contents"/>
          <w:docPartUnique/>
        </w:docPartObj>
      </w:sdtPr>
      <w:sdtEndPr>
        <w:rPr>
          <w:b/>
          <w:bCs/>
        </w:rPr>
      </w:sdtEndPr>
      <w:sdtContent>
        <w:p w:rsidR="00483551" w:rsidRPr="00913CD1" w:rsidP="00457322" w14:paraId="5A6AE91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27D82C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40F018F"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EBB88B1"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B77BB8D"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B62F47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E49C78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F77A25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B9AB9F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9DD2FF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5850A1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BE0F09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F7AC1B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365B8A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068F91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627CF5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0498E4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0E4F03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9E082D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7972C4" w14:paraId="35092F0E" w14:textId="48C8453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铝镍磁钢永磁元件项目可行性分析报告编制的目的在于对项目的潜在市场、技术可行性、经济合理性、社会影响以及风险因素进行全面深入的分析，以确定项目是否值得投资和实施。通过这份报告，项目发起人或投资者可以获得关键信息，以做出明智的决策。</w:t>
      </w:r>
      <w:r>
        <w:rPr>
          <w:rFonts w:ascii="仿宋" w:eastAsia="仿宋" w:hAnsi="仿宋"/>
          <w:sz w:val="28"/>
        </w:rPr>
        <w:br/>
      </w:r>
      <w:r>
        <w:rPr>
          <w:rFonts w:ascii="仿宋" w:eastAsia="仿宋" w:hAnsi="仿宋"/>
          <w:sz w:val="28"/>
        </w:rPr>
        <w:t>具体而言，编制该报告的意义包括：</w:t>
      </w:r>
      <w:r>
        <w:rPr>
          <w:rFonts w:ascii="仿宋" w:eastAsia="仿宋" w:hAnsi="仿宋"/>
          <w:sz w:val="28"/>
        </w:rPr>
        <w:br/>
        <w:t xml:space="preserve">    1.</w:t>
      </w:r>
      <w:r>
        <w:rPr>
          <w:rFonts w:ascii="仿宋" w:eastAsia="仿宋" w:hAnsi="仿宋"/>
          <w:sz w:val="28"/>
        </w:rPr>
        <w:t>市场评估</w:t>
      </w:r>
      <w:r>
        <w:rPr>
          <w:rFonts w:ascii="仿宋" w:eastAsia="仿宋" w:hAnsi="仿宋"/>
          <w:sz w:val="28"/>
        </w:rPr>
        <w:t>：分析目标市场的规模、增长潜力、竞争状况和消费者需求，确保产品或服务有足够的市场空间和需求。</w:t>
      </w:r>
      <w:r>
        <w:rPr>
          <w:rFonts w:ascii="仿宋" w:eastAsia="仿宋" w:hAnsi="仿宋"/>
          <w:sz w:val="28"/>
        </w:rPr>
        <w:br/>
        <w:t xml:space="preserve">    2.</w:t>
      </w:r>
      <w:r>
        <w:rPr>
          <w:rFonts w:ascii="仿宋" w:eastAsia="仿宋" w:hAnsi="仿宋"/>
          <w:sz w:val="28"/>
        </w:rPr>
        <w:t>技术分析</w:t>
      </w:r>
      <w:r>
        <w:rPr>
          <w:rFonts w:ascii="仿宋" w:eastAsia="仿宋" w:hAnsi="仿宋"/>
          <w:sz w:val="28"/>
        </w:rPr>
        <w:t>：评估项目所使用的技术是否成熟、可靠，是否存在知识产权风险，以及技术在未来是否具有升级和创新的可能性。</w:t>
      </w:r>
      <w:r>
        <w:rPr>
          <w:rFonts w:ascii="仿宋" w:eastAsia="仿宋" w:hAnsi="仿宋"/>
          <w:sz w:val="28"/>
        </w:rPr>
        <w:br/>
        <w:t xml:space="preserve">    3.</w:t>
      </w:r>
      <w:r>
        <w:rPr>
          <w:rFonts w:ascii="仿宋" w:eastAsia="仿宋" w:hAnsi="仿宋"/>
          <w:sz w:val="28"/>
        </w:rPr>
        <w:t>经济分析</w:t>
      </w:r>
      <w:r>
        <w:rPr>
          <w:rFonts w:ascii="仿宋" w:eastAsia="仿宋" w:hAnsi="仿宋"/>
          <w:sz w:val="28"/>
        </w:rPr>
        <w:t>：测算项目的预期成本和收益，包括投资回报率、净现值、内部收益率等指标，确保项目在经济上是可行和有竞争力的。</w:t>
      </w:r>
      <w:r>
        <w:rPr>
          <w:rFonts w:ascii="仿宋" w:eastAsia="仿宋" w:hAnsi="仿宋"/>
          <w:sz w:val="28"/>
        </w:rPr>
        <w:br/>
        <w:t xml:space="preserve">    4.</w:t>
      </w:r>
      <w:r>
        <w:rPr>
          <w:rFonts w:ascii="仿宋" w:eastAsia="仿宋" w:hAnsi="仿宋"/>
          <w:sz w:val="28"/>
        </w:rPr>
        <w:t>社会影响分析</w:t>
      </w:r>
      <w:r>
        <w:rPr>
          <w:rFonts w:ascii="仿宋" w:eastAsia="仿宋" w:hAnsi="仿宋"/>
          <w:sz w:val="28"/>
        </w:rPr>
        <w:t>：研究项目对当地社会、文化、环境等方面的影响，确保项目与社会的和谐发展。</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：识别项目可能面临的各种风险，如市场风险、技术风险、财务风险等，并提出相应的风险应对策略。</w:t>
      </w:r>
      <w:r>
        <w:rPr>
          <w:rFonts w:ascii="仿宋" w:eastAsia="仿宋" w:hAnsi="仿宋"/>
          <w:sz w:val="28"/>
        </w:rPr>
        <w:br/>
        <w:t xml:space="preserve">    6.</w:t>
      </w:r>
      <w:r>
        <w:rPr>
          <w:rFonts w:ascii="仿宋" w:eastAsia="仿宋" w:hAnsi="仿宋"/>
          <w:sz w:val="28"/>
        </w:rPr>
        <w:t>战略规划</w:t>
      </w:r>
      <w:r>
        <w:rPr>
          <w:rFonts w:ascii="仿宋" w:eastAsia="仿宋" w:hAnsi="仿宋"/>
          <w:sz w:val="28"/>
        </w:rPr>
        <w:t>：根据分析结果，为项目的发展提供战略规划和建议，包括市场定位、产品策略、营销策略等。</w:t>
      </w:r>
    </w:p>
    <w:p w:rsidR="007972C4" w14:textId="48C8453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决策支持</w:t>
      </w:r>
      <w:r>
        <w:rPr>
          <w:rFonts w:ascii="仿宋" w:eastAsia="仿宋" w:hAnsi="仿宋"/>
          <w:sz w:val="28"/>
        </w:rPr>
        <w:t>：为项目发起人或投资者提供充分的信息和分析，以支持他们做出是否投资或实施项目的决策。</w:t>
      </w:r>
      <w:r>
        <w:rPr>
          <w:rFonts w:ascii="仿宋" w:eastAsia="仿宋" w:hAnsi="仿宋"/>
          <w:sz w:val="28"/>
        </w:rPr>
        <w:br/>
        <w:t xml:space="preserve">    8.</w:t>
      </w:r>
      <w:r>
        <w:rPr>
          <w:rFonts w:ascii="仿宋" w:eastAsia="仿宋" w:hAnsi="仿宋"/>
          <w:sz w:val="28"/>
        </w:rPr>
        <w:t>持续改进</w:t>
      </w:r>
      <w:r>
        <w:rPr>
          <w:rFonts w:ascii="仿宋" w:eastAsia="仿宋" w:hAnsi="仿宋"/>
          <w:sz w:val="28"/>
        </w:rPr>
        <w:t>：为项目未来的优化和改进提供方向和依据，确保项目在实施过程中能够不断适应市场变化和技术进步。</w:t>
      </w:r>
      <w:r>
        <w:rPr>
          <w:rFonts w:ascii="仿宋" w:eastAsia="仿宋" w:hAnsi="仿宋"/>
          <w:sz w:val="28"/>
        </w:rPr>
        <w:br/>
      </w:r>
      <w:r>
        <w:rPr>
          <w:rFonts w:ascii="仿宋" w:eastAsia="仿宋" w:hAnsi="仿宋"/>
          <w:sz w:val="28"/>
        </w:rPr>
        <w:t>综上所述，铝镍磁钢永磁元件项目可行性分析报告的编制对于项目的成功实施和投资者的利益保障具有至关重要的作用。通过全面、深入的分析，可以为项目的顺利推进奠定坚实的基础。</w:t>
      </w:r>
    </w:p>
    <w:p w:rsidR="009D1637" w:rsidRPr="00913CD1" w:rsidP="00457322" w14:paraId="3C5EECC0"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0AD523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43831B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AD73D1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E4FD4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78CA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AD2D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5C3409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E912A9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21C690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6F620E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B587B2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C79A4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1A6671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7CD56E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B8C110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775C7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C784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DE2EF5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6056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9940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EAC8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B581A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DFF69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A7AF6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A5BB9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BF382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w:t>
      </w:r>
    </w:p>
    <w:p w:rsidR="009D1637" w:rsidRPr="00913CD1" w:rsidP="00457322" w14:paraId="47F48F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w:t>
      </w:r>
    </w:p>
    <w:p w:rsidR="009D1637" w:rsidRPr="00913CD1" w:rsidP="00457322" w14:paraId="0C38DE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CBEA6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918CA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7147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87A80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EAC1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BD9C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CA5E6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铝镍磁钢永磁元件产品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383F38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铝镍磁钢永磁元件</w:t>
      </w:r>
      <w:r w:rsidRPr="00913CD1">
        <w:rPr>
          <w:rFonts w:ascii="仿宋" w:eastAsia="仿宋" w:hAnsi="仿宋"/>
        </w:rPr>
        <w:t>项目绪论</w:t>
      </w:r>
      <w:bookmarkEnd w:id="4"/>
    </w:p>
    <w:p w:rsidR="009D1637" w:rsidRPr="00913CD1" w:rsidP="00457322" w14:paraId="282339A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铝镍磁钢永磁元件</w:t>
      </w:r>
      <w:r w:rsidRPr="00913CD1">
        <w:rPr>
          <w:rFonts w:ascii="仿宋" w:eastAsia="仿宋" w:hAnsi="仿宋"/>
        </w:rPr>
        <w:t>项目名称及建设性质</w:t>
      </w:r>
      <w:bookmarkEnd w:id="5"/>
    </w:p>
    <w:p w:rsidR="009D1637" w:rsidRPr="00913CD1" w:rsidP="00457322" w14:paraId="6A6840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项目名称</w:t>
      </w:r>
    </w:p>
    <w:p w:rsidR="009D1637" w:rsidRPr="00913CD1" w:rsidP="00457322" w14:paraId="3C6DC7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w:t>
      </w:r>
    </w:p>
    <w:p w:rsidR="009D1637" w:rsidRPr="00913CD1" w:rsidP="00457322" w14:paraId="5A8D5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项目建设性质</w:t>
      </w:r>
    </w:p>
    <w:p w:rsidR="009D1637" w:rsidRPr="00913CD1" w:rsidP="00457322" w14:paraId="7B9FC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铝镍磁钢永磁元件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B476FAA"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铝镍磁钢永磁元件</w:t>
      </w:r>
      <w:r w:rsidRPr="00913CD1">
        <w:rPr>
          <w:rFonts w:ascii="仿宋" w:eastAsia="仿宋" w:hAnsi="仿宋"/>
        </w:rPr>
        <w:t>项目承办单位</w:t>
      </w:r>
      <w:bookmarkEnd w:id="6"/>
    </w:p>
    <w:p w:rsidR="009D1637" w:rsidRPr="00913CD1" w:rsidP="00457322" w14:paraId="3E93A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项目实施主体</w:t>
      </w:r>
    </w:p>
    <w:p w:rsidR="009D1637" w:rsidRPr="00913CD1" w:rsidP="00457322" w14:paraId="427381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4365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4BED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项目信息。</w:t>
      </w:r>
    </w:p>
    <w:p w:rsidR="009D1637" w:rsidRPr="00913CD1" w:rsidP="00457322" w14:paraId="78544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423980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48CAB8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39DF39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D980BF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D10614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铝镍磁钢永磁元件</w:t>
      </w:r>
      <w:r w:rsidRPr="00913CD1">
        <w:rPr>
          <w:rFonts w:ascii="仿宋" w:eastAsia="仿宋" w:hAnsi="仿宋"/>
        </w:rPr>
        <w:t>项目定位及建设理由</w:t>
      </w:r>
      <w:bookmarkEnd w:id="7"/>
    </w:p>
    <w:p w:rsidR="007972C4" w14:paraId="787059D2" w14:textId="5B7E4F1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铝镍磁钢永磁元件项目旨在开发和生产高性能的铝镍磁钢永磁材料，该材料广泛应用于各种工业领域，如电子、电力、医疗和汽车等。项目定位为国内领先、国际先进的永磁材料研发和生产基地，通过引进先进的设备和工艺，结合自主创新，实现产品的规模化生产和高端市场拓展。</w:t>
      </w:r>
      <w:r>
        <w:rPr>
          <w:rFonts w:ascii="仿宋" w:eastAsia="仿宋" w:hAnsi="仿宋"/>
          <w:sz w:val="28"/>
        </w:rPr>
        <w:br/>
      </w:r>
      <w:r>
        <w:rPr>
          <w:rFonts w:ascii="仿宋" w:eastAsia="仿宋" w:hAnsi="仿宋"/>
          <w:sz w:val="28"/>
        </w:rPr>
        <w:t>建设该项目的理由如下：</w:t>
      </w:r>
      <w:r>
        <w:rPr>
          <w:rFonts w:ascii="仿宋" w:eastAsia="仿宋" w:hAnsi="仿宋"/>
          <w:sz w:val="28"/>
        </w:rPr>
        <w:br/>
        <w:t xml:space="preserve">    1.</w:t>
      </w:r>
      <w:r>
        <w:rPr>
          <w:rFonts w:ascii="仿宋" w:eastAsia="仿宋" w:hAnsi="仿宋"/>
          <w:sz w:val="28"/>
        </w:rPr>
        <w:t>技术先进性：项目采用国内外先进的永磁材料生产技术，确保产品具有高磁能积、高矫顽力和良好的温度稳定性，满足高端应用需求。</w:t>
      </w:r>
      <w:r>
        <w:rPr>
          <w:rFonts w:ascii="仿宋" w:eastAsia="仿宋" w:hAnsi="仿宋"/>
          <w:sz w:val="28"/>
        </w:rPr>
        <w:br/>
        <w:t xml:space="preserve">    2.</w:t>
      </w:r>
      <w:r>
        <w:rPr>
          <w:rFonts w:ascii="仿宋" w:eastAsia="仿宋" w:hAnsi="仿宋"/>
          <w:sz w:val="28"/>
        </w:rPr>
        <w:t>市场需求：随着科技进步和产业升级，市场对高性能永磁材料的需求日益增长，尤其是新能源汽车、风力发电和节能家电等领域，为项目提供了广阔的市场空间。</w:t>
      </w:r>
      <w:r>
        <w:rPr>
          <w:rFonts w:ascii="仿宋" w:eastAsia="仿宋" w:hAnsi="仿宋"/>
          <w:sz w:val="28"/>
        </w:rPr>
        <w:br/>
        <w:t xml:space="preserve">    3.</w:t>
      </w:r>
    </w:p>
    <w:p w:rsidR="007972C4" w14:textId="5B7E4F14">
      <w:pPr>
        <w:ind w:firstLine="561"/>
      </w:pPr>
      <w:r>
        <w:rPr>
          <w:rFonts w:ascii="仿宋" w:eastAsia="仿宋" w:hAnsi="仿宋"/>
          <w:sz w:val="28"/>
        </w:rPr>
        <w:t>成本优势：项目选址靠近原材料产地和交通枢纽，有利于降低物流成本。同时，通过规模化生产和工艺优化，实现成本的有效控制。</w:t>
      </w:r>
      <w:r>
        <w:rPr>
          <w:rFonts w:ascii="仿宋" w:eastAsia="仿宋" w:hAnsi="仿宋"/>
          <w:sz w:val="28"/>
        </w:rPr>
        <w:br/>
        <w:t xml:space="preserve">    4.</w:t>
      </w:r>
      <w:r>
        <w:rPr>
          <w:rFonts w:ascii="仿宋" w:eastAsia="仿宋" w:hAnsi="仿宋"/>
          <w:sz w:val="28"/>
        </w:rPr>
        <w:t>政策支持：国家和地方政府的产业政策鼓励发展节能环保和高新技术产业，该项目符合政策导向，有望获得政策支持和补贴。</w:t>
      </w:r>
      <w:r>
        <w:rPr>
          <w:rFonts w:ascii="仿宋" w:eastAsia="仿宋" w:hAnsi="仿宋"/>
          <w:sz w:val="28"/>
        </w:rPr>
        <w:br/>
        <w:t xml:space="preserve">    5.</w:t>
      </w:r>
      <w:r>
        <w:rPr>
          <w:rFonts w:ascii="仿宋" w:eastAsia="仿宋" w:hAnsi="仿宋"/>
          <w:sz w:val="28"/>
        </w:rPr>
        <w:t>经济效益：项目预期能够实现较高的销售收入和利润，并创造大量就业机会，为当地经济发展做出贡献。</w:t>
      </w:r>
      <w:r>
        <w:rPr>
          <w:rFonts w:ascii="仿宋" w:eastAsia="仿宋" w:hAnsi="仿宋"/>
          <w:sz w:val="28"/>
        </w:rPr>
        <w:br/>
        <w:t xml:space="preserve">    6.</w:t>
      </w:r>
      <w:r>
        <w:rPr>
          <w:rFonts w:ascii="仿宋" w:eastAsia="仿宋" w:hAnsi="仿宋"/>
          <w:sz w:val="28"/>
        </w:rPr>
        <w:t>社会效益：项目的实施将促进相关产业链的发展，提升国内永磁材料产业的整体竞争力，同时推动技术创新和产业升级。</w:t>
      </w:r>
      <w:r>
        <w:rPr>
          <w:rFonts w:ascii="仿宋" w:eastAsia="仿宋" w:hAnsi="仿宋"/>
          <w:sz w:val="28"/>
        </w:rPr>
        <w:br/>
      </w:r>
      <w:r>
        <w:rPr>
          <w:rFonts w:ascii="仿宋" w:eastAsia="仿宋" w:hAnsi="仿宋"/>
          <w:sz w:val="28"/>
        </w:rPr>
        <w:t>综上所述，铝镍磁钢永磁元件项目的建设既符合市场发展趋势，又具有技术、成本和政策等多重优势，对于提升我国永磁材料产业的国际竞争力具有重要意义。</w:t>
      </w:r>
    </w:p>
    <w:p w:rsidR="009D1637" w:rsidRPr="00913CD1" w:rsidP="00457322" w14:paraId="0932D1B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DA325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6D9F48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287A47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8BCF13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铝镍磁钢永磁元件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37FE87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铝镍磁钢永磁元件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D04CF6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铝镍磁钢永磁元件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C957D8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DFD9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5DADE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8A38C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5515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项目功能、盈利性等</w:t>
      </w:r>
    </w:p>
    <w:p w:rsidR="007D3AEE" w:rsidRPr="00913CD1" w:rsidP="00457322" w14:paraId="4D33BB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4A52DC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FDAC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715CC3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项目建设的可行性和效益的合理性。</w:t>
      </w:r>
    </w:p>
    <w:p w:rsidR="009D1637" w:rsidRPr="00913CD1" w:rsidP="00457322" w14:paraId="4A47957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铝镍磁钢永磁元件</w:t>
      </w:r>
      <w:r w:rsidRPr="00913CD1">
        <w:rPr>
          <w:rFonts w:ascii="仿宋" w:eastAsia="仿宋" w:hAnsi="仿宋"/>
        </w:rPr>
        <w:t>项目建设选址</w:t>
      </w:r>
      <w:bookmarkEnd w:id="9"/>
    </w:p>
    <w:p w:rsidR="009D1637" w:rsidRPr="00913CD1" w:rsidP="00457322" w14:paraId="373F02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项目选址及规划</w:t>
      </w:r>
    </w:p>
    <w:p w:rsidR="009D1637" w:rsidRPr="00913CD1" w:rsidP="00457322" w14:paraId="074543C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项目的建设。</w:t>
      </w:r>
    </w:p>
    <w:p w:rsidR="009D1637" w:rsidRPr="00913CD1" w:rsidP="00457322" w14:paraId="074652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项目背景及选址理由</w:t>
      </w:r>
    </w:p>
    <w:p w:rsidR="009D1637" w:rsidRPr="00913CD1" w:rsidP="00457322" w14:paraId="2FCE7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项目背景</w:t>
      </w:r>
    </w:p>
    <w:p w:rsidR="007972C4" w14:paraId="1EEFE91D" w14:textId="54C0B45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铝镍磁钢永磁元件项目背景分析：</w:t>
      </w:r>
      <w:r>
        <w:rPr>
          <w:rFonts w:ascii="仿宋" w:eastAsia="仿宋" w:hAnsi="仿宋"/>
          <w:sz w:val="28"/>
        </w:rPr>
        <w:br/>
      </w:r>
      <w:r>
        <w:rPr>
          <w:rFonts w:ascii="仿宋" w:eastAsia="仿宋" w:hAnsi="仿宋"/>
          <w:sz w:val="28"/>
        </w:rPr>
        <w:t>随着科技的快速发展，永磁材料在各个领域的应用日益广泛。铝镍磁钢作为一种重要的永磁材料，具有高磁能积、高矫顽力以及良好的温度稳定性，广泛应用于航空航天、电子设备、汽车工业、风电设备以及医疗器械等行业。</w:t>
      </w:r>
      <w:r>
        <w:rPr>
          <w:rFonts w:ascii="仿宋" w:eastAsia="仿宋" w:hAnsi="仿宋"/>
          <w:sz w:val="28"/>
        </w:rPr>
        <w:br/>
      </w:r>
      <w:r>
        <w:rPr>
          <w:rFonts w:ascii="仿宋" w:eastAsia="仿宋" w:hAnsi="仿宋"/>
          <w:sz w:val="28"/>
        </w:rPr>
        <w:t>本项目旨在通过引进先进的生产技术和设备，建立一条集研发、生产和销售于一体的铝镍磁钢永磁元件生产线。项目将依托当地丰富的资源优势和成熟的制造业基础，结合市场需求，开发出具有竞争力的永磁产品。</w:t>
      </w:r>
      <w:r>
        <w:rPr>
          <w:rFonts w:ascii="仿宋" w:eastAsia="仿宋" w:hAnsi="仿宋"/>
          <w:sz w:val="28"/>
        </w:rPr>
        <w:br/>
      </w:r>
      <w:r>
        <w:rPr>
          <w:rFonts w:ascii="仿宋" w:eastAsia="仿宋" w:hAnsi="仿宋"/>
          <w:sz w:val="28"/>
        </w:rPr>
        <w:t>项目背景分析包括以下几个方面：</w:t>
      </w:r>
      <w:r>
        <w:rPr>
          <w:rFonts w:ascii="仿宋" w:eastAsia="仿宋" w:hAnsi="仿宋"/>
          <w:sz w:val="28"/>
        </w:rPr>
        <w:br/>
        <w:t xml:space="preserve">    1.</w:t>
      </w:r>
      <w:r>
        <w:rPr>
          <w:rFonts w:ascii="仿宋" w:eastAsia="仿宋" w:hAnsi="仿宋"/>
          <w:sz w:val="28"/>
        </w:rPr>
        <w:t>市场调研：通过对国内外市场的深入调研，了解永磁材料的市场需求、价格走势以及竞争状况，为项目产品定位和市场策略提供依据。</w:t>
      </w:r>
      <w:r>
        <w:rPr>
          <w:rFonts w:ascii="仿宋" w:eastAsia="仿宋" w:hAnsi="仿宋"/>
          <w:sz w:val="28"/>
        </w:rPr>
        <w:br/>
        <w:t xml:space="preserve">    2.</w:t>
      </w:r>
      <w:r>
        <w:rPr>
          <w:rFonts w:ascii="仿宋" w:eastAsia="仿宋" w:hAnsi="仿宋"/>
          <w:sz w:val="28"/>
        </w:rPr>
        <w:t>技术分析：评估现有铝镍磁钢生产技术的发展水平，分析项目采用的技术是否具有先进性、稳定性和可靠性，能否保证产品质量和生产效率。</w:t>
      </w:r>
    </w:p>
    <w:p w:rsidR="007972C4" w14:textId="54C0B45D">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资源条件：分析项目所在地的资源禀赋，包括原材料供应、能源供应、交通条件以及人力资源等，确保项目实施的基础条件。</w:t>
      </w:r>
      <w:r>
        <w:rPr>
          <w:rFonts w:ascii="仿宋" w:eastAsia="仿宋" w:hAnsi="仿宋"/>
          <w:sz w:val="28"/>
        </w:rPr>
        <w:br/>
        <w:t xml:space="preserve">    4.</w:t>
      </w:r>
      <w:r>
        <w:rPr>
          <w:rFonts w:ascii="仿宋" w:eastAsia="仿宋" w:hAnsi="仿宋"/>
          <w:sz w:val="28"/>
        </w:rPr>
        <w:t>政策环境：研究国家及地方的相关政策，包括产业政策、税收政策、环保政策等，确保项目符合政策导向，并能享受到政策支持。</w:t>
      </w:r>
      <w:r>
        <w:rPr>
          <w:rFonts w:ascii="仿宋" w:eastAsia="仿宋" w:hAnsi="仿宋"/>
          <w:sz w:val="28"/>
        </w:rPr>
        <w:br/>
        <w:t xml:space="preserve">    5.</w:t>
      </w:r>
      <w:r>
        <w:rPr>
          <w:rFonts w:ascii="仿宋" w:eastAsia="仿宋" w:hAnsi="仿宋"/>
          <w:sz w:val="28"/>
        </w:rPr>
        <w:t>经济评价：进行详细的经济分析，包括投资估算、成本分析、收益预测等，评估项目的经济可行性和潜在的投资回报。</w:t>
      </w:r>
      <w:r>
        <w:rPr>
          <w:rFonts w:ascii="仿宋" w:eastAsia="仿宋" w:hAnsi="仿宋"/>
          <w:sz w:val="28"/>
        </w:rPr>
        <w:br/>
        <w:t xml:space="preserve">    6.</w:t>
      </w:r>
      <w:r>
        <w:rPr>
          <w:rFonts w:ascii="仿宋" w:eastAsia="仿宋" w:hAnsi="仿宋"/>
          <w:sz w:val="28"/>
        </w:rPr>
        <w:t>风险评估：识别项目可能面临的各种风险，如市场风险、技术风险、管理风险等，并制定相应的风险应对策略。</w:t>
      </w:r>
      <w:r>
        <w:rPr>
          <w:rFonts w:ascii="仿宋" w:eastAsia="仿宋" w:hAnsi="仿宋"/>
          <w:sz w:val="28"/>
        </w:rPr>
        <w:br/>
      </w:r>
      <w:r>
        <w:rPr>
          <w:rFonts w:ascii="仿宋" w:eastAsia="仿宋" w:hAnsi="仿宋"/>
          <w:sz w:val="28"/>
        </w:rPr>
        <w:t>综上所述，铝镍磁钢永磁元件项目具有广阔的市场前景和良好的发展潜力，通过科学规划、合理实施和有效管理，有望在激烈的市场竞争中占据一席之地，并为当地经济发展做出贡献。</w:t>
      </w:r>
    </w:p>
    <w:p w:rsidR="009D1637" w:rsidRPr="00913CD1" w:rsidP="00457322" w14:paraId="74CEB1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877F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C69D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项目的发展和扩张。</w:t>
      </w:r>
    </w:p>
    <w:p w:rsidR="009D1637" w:rsidRPr="00913CD1" w:rsidP="00457322" w14:paraId="327A79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项目的可迗性。</w:t>
      </w:r>
    </w:p>
    <w:p w:rsidR="009D1637" w:rsidRPr="00913CD1" w:rsidP="00457322" w14:paraId="1F95A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项目建设提供了良好基础条件。</w:t>
      </w:r>
    </w:p>
    <w:p w:rsidR="009D1637" w:rsidRPr="00913CD1" w:rsidP="00457322" w14:paraId="4B0F67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项目规模和扩展的需要。</w:t>
      </w:r>
    </w:p>
    <w:p w:rsidR="009D1637" w:rsidRPr="00913CD1" w:rsidP="00457322" w14:paraId="28F92D76"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铝镍磁钢永磁元件</w:t>
      </w:r>
      <w:r w:rsidRPr="00913CD1">
        <w:rPr>
          <w:rFonts w:ascii="仿宋" w:eastAsia="仿宋" w:hAnsi="仿宋"/>
        </w:rPr>
        <w:t>项目生产规模</w:t>
      </w:r>
      <w:bookmarkEnd w:id="10"/>
    </w:p>
    <w:p w:rsidR="009D1637" w:rsidRPr="00913CD1" w:rsidP="00457322" w14:paraId="7A51E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2948B3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7ACB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8C1C11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C18D8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项目实施过程中，对环境的影响降到最低。</w:t>
      </w:r>
    </w:p>
    <w:p w:rsidR="009D1637" w:rsidRPr="00913CD1" w:rsidP="00457322" w14:paraId="3039A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FE5B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BBCB2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10EA05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铝镍磁钢永磁元件</w:t>
      </w:r>
      <w:r w:rsidRPr="00913CD1">
        <w:rPr>
          <w:rFonts w:ascii="仿宋" w:eastAsia="仿宋" w:hAnsi="仿宋"/>
        </w:rPr>
        <w:t>项目总投资及资金构成</w:t>
      </w:r>
      <w:bookmarkEnd w:id="13"/>
    </w:p>
    <w:p w:rsidR="009D1637" w:rsidRPr="00913CD1" w:rsidP="00457322" w14:paraId="192AA6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的生产能力。</w:t>
      </w:r>
    </w:p>
    <w:p w:rsidR="009D1637" w:rsidRPr="00913CD1" w:rsidP="00457322" w14:paraId="14504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项目总投资</w:t>
      </w:r>
    </w:p>
    <w:p w:rsidR="009D1637" w:rsidRPr="00913CD1" w:rsidP="00457322" w14:paraId="664E8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ECDA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28ED4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C7CE0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DBD0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8FED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472E4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6AB9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项目的顺利建设奠定了财务基础。</w:t>
      </w:r>
    </w:p>
    <w:p w:rsidR="009D1637" w:rsidRPr="00913CD1" w:rsidP="00457322" w14:paraId="008F9EE2"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0CF01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08C487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铝镍磁钢永磁元件</w:t>
      </w:r>
      <w:r w:rsidRPr="00913CD1">
        <w:rPr>
          <w:rFonts w:ascii="仿宋" w:eastAsia="仿宋" w:hAnsi="仿宋"/>
        </w:rPr>
        <w:t>项目预期经济效益规划目标</w:t>
      </w:r>
      <w:bookmarkEnd w:id="15"/>
    </w:p>
    <w:p w:rsidR="009D1637" w:rsidRPr="00913CD1" w:rsidP="00457322" w14:paraId="60C4BE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项目的盈利能力和市场竞争力。</w:t>
      </w:r>
    </w:p>
    <w:p w:rsidR="009D1637" w:rsidRPr="00913CD1" w:rsidP="00457322" w14:paraId="76C879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项目具有较高的投资价值和发展潜力。</w:t>
      </w:r>
    </w:p>
    <w:p w:rsidR="009D1637" w:rsidRPr="00913CD1" w:rsidP="00457322" w14:paraId="03F4F91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8050F4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铝镍磁钢永磁元件</w:t>
      </w:r>
      <w:r w:rsidRPr="00913CD1">
        <w:rPr>
          <w:rFonts w:ascii="仿宋" w:eastAsia="仿宋" w:hAnsi="仿宋"/>
        </w:rPr>
        <w:t>项目建设进度规划</w:t>
      </w:r>
      <w:bookmarkEnd w:id="16"/>
    </w:p>
    <w:p w:rsidR="009D1637" w:rsidRPr="00913CD1" w:rsidP="00457322" w14:paraId="2527A6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项目的顺利进行和按时完成。</w:t>
      </w:r>
    </w:p>
    <w:p w:rsidR="009D1637" w:rsidRPr="00913CD1" w:rsidP="00457322" w14:paraId="7D1B2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项目的质量和进度。</w:t>
      </w:r>
    </w:p>
    <w:p w:rsidR="009D1637" w:rsidRPr="00913CD1" w:rsidP="00457322" w14:paraId="16088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FDDC52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铝镍磁钢永磁元件</w:t>
      </w:r>
      <w:r w:rsidRPr="00913CD1">
        <w:rPr>
          <w:rFonts w:ascii="仿宋" w:eastAsia="仿宋" w:hAnsi="仿宋"/>
        </w:rPr>
        <w:t>项目综合评价</w:t>
      </w:r>
      <w:bookmarkEnd w:id="17"/>
    </w:p>
    <w:p w:rsidR="00BF6395" w:rsidRPr="00913CD1" w:rsidP="00457322" w14:paraId="59E19C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铝镍磁钢永磁元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F3F7AD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铝镍磁钢永磁元件项目的投资回报率稳定且可观。根据市场调查和预测，铝镍磁钢永磁元件市场需求持续增长，具有良好的市场前景和发展空间。我们的投资方向紧密结合国家产业政策和市场需求，为投资者创造可观的投资收益。</w:t>
      </w:r>
    </w:p>
    <w:p w:rsidR="00BF6395" w:rsidRPr="00913CD1" w:rsidP="00457322" w14:paraId="0158EEC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铝镍磁钢永磁元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BCD7CF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在技术方案设计方面，我们注重方案的优化和效益的提升。通过科学合理的设计，实现铝镍磁钢永磁元件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生产流程的高效化和产品的优质化。我们将采用先进的生产工艺和技术，提高生产效率，降低生产成本。同时，我们还将加强产品研发和创新，不断推出具有竞争力的新产品，满足铝镍磁钢永磁元件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53F274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铝镍磁钢永磁元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2D2D28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综上所述，本期铝镍磁钢永磁元件项目具备技术和经济的可行性，具有良好的市场前景和发展空间。我们将充分发挥自身优势，抓住市场机遇，为投资者创造丰厚的投资回报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CE2F83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A59C6F3"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1324F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214C8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2588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9B334D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AFFB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F03CA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F7B8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147A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422C2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494EF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0BB89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59F8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3510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77A00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E7F6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870D20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B35E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E430C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铝镍磁钢永磁元件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D3059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铝镍磁钢永磁元件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2E96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铝镍磁钢永磁元件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00AD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B94B1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26B0F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0345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3A40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铝镍磁钢永磁元件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63A0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AE7A01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2F595A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27A2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项目的顺利进行和迗成目标。</w:t>
      </w:r>
    </w:p>
    <w:p w:rsidR="009D1637" w:rsidRPr="00913CD1" w:rsidP="00457322" w14:paraId="62D027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68EA8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9EAF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6E85E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B804E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45205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9BC66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BA76B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0E1CF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1E74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057B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0381A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36EAE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8397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02FF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BBA26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F6C4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8A37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36922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35D46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C794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345041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9BAC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D2F87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35C7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E755A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7188A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38A60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EB577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2BB4E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6B6DE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0742D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3FF39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157C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FF30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A117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A2468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1D118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DB63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2B5AD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EC78B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83787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5666B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527ED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7C02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09DD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360F0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8F0EF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E200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E7F6F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9F34B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5A43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8913A7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67C4464"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铝镍磁钢永磁元件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85878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5102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73FBF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3A4466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铝镍磁钢永磁元件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02D06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A5981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6DC91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6D3B1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24033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40007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019610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8ABC46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0995C4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6753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8F73B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FAEDF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22CD4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8845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85B8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BA451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9CBA1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3F0A6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242D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919CB7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铝镍磁钢永磁元件</w:t>
      </w:r>
      <w:r w:rsidRPr="00913CD1">
        <w:rPr>
          <w:rFonts w:ascii="仿宋" w:eastAsia="仿宋" w:hAnsi="仿宋"/>
        </w:rPr>
        <w:t>项目技术工艺分析</w:t>
      </w:r>
      <w:bookmarkEnd w:id="28"/>
    </w:p>
    <w:p w:rsidR="009D1637" w:rsidRPr="00913CD1" w:rsidP="00457322" w14:paraId="4DA09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404F9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DEE03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F0F1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075B7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EFFCC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65DB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53ED7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6EF1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D7BCE2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1A14114"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铝镍磁钢永磁元件项目</w:t>
      </w:r>
      <w:r w:rsidRPr="00913CD1">
        <w:rPr>
          <w:rFonts w:ascii="仿宋" w:eastAsia="仿宋" w:hAnsi="仿宋"/>
        </w:rPr>
        <w:t>质量管理</w:t>
      </w:r>
      <w:bookmarkEnd w:id="29"/>
    </w:p>
    <w:p w:rsidR="009D1637" w:rsidRPr="00913CD1" w:rsidP="00457322" w14:paraId="024A86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0287E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C8548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03A36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4532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4836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0530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C5710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32BBC3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铝镍磁钢永磁元件项目</w:t>
      </w:r>
      <w:r w:rsidRPr="00913CD1">
        <w:rPr>
          <w:rFonts w:ascii="仿宋" w:eastAsia="仿宋" w:hAnsi="仿宋"/>
        </w:rPr>
        <w:t>设备选型方案</w:t>
      </w:r>
      <w:bookmarkEnd w:id="30"/>
    </w:p>
    <w:p w:rsidR="009D1637" w:rsidRPr="00913CD1" w:rsidP="00457322" w14:paraId="1FDFA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22D85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773E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4CE41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7ADF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8B21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253E3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75B1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项目的高效运行和产品质量的稳定提升。</w:t>
      </w:r>
    </w:p>
    <w:p w:rsidR="009D1637" w:rsidRPr="00913CD1" w:rsidP="00457322" w14:paraId="3D62AB2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D4BF86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684E1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2C34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9CF26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B0297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0D7D5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CD91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EB71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24EC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42170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1DBC5E8"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743F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6841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57F9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A1BBB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铝镍磁钢永磁元件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4F16A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C8277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42FE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DC58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7E961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5EE391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5B5D0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1BDE079C"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2FD6A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5975F1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铝镍磁钢永磁元件</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https://d.book118.com/218002051023006034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40BAC30" w14:textId="77777777">
    <w:pPr>
      <w:pStyle w:val="Footer"/>
      <w:jc w:val="center"/>
    </w:pPr>
  </w:p>
  <w:p w:rsidR="008D6901" w14:paraId="5ED98BF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B4E50E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3682CCD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4126289"/>
      <w:docPartObj>
        <w:docPartGallery w:val="Page Numbers (Bottom of Page)"/>
        <w:docPartUnique/>
      </w:docPartObj>
    </w:sdtPr>
    <w:sdtContent>
      <w:sdt>
        <w:sdtPr>
          <w:id w:val="16166204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7431654"/>
      <w:docPartObj>
        <w:docPartGallery w:val="Page Numbers (Bottom of Page)"/>
        <w:docPartUnique/>
      </w:docPartObj>
    </w:sdtPr>
    <w:sdtContent>
      <w:sdt>
        <w:sdtPr>
          <w:id w:val="11984432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5769429"/>
      <w:docPartObj>
        <w:docPartGallery w:val="Page Numbers (Bottom of Page)"/>
        <w:docPartUnique/>
      </w:docPartObj>
    </w:sdtPr>
    <w:sdtContent>
      <w:sdt>
        <w:sdtPr>
          <w:id w:val="13248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6088283"/>
      <w:docPartObj>
        <w:docPartGallery w:val="Page Numbers (Bottom of Page)"/>
        <w:docPartUnique/>
      </w:docPartObj>
    </w:sdtPr>
    <w:sdtContent>
      <w:sdt>
        <w:sdtPr>
          <w:id w:val="177468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228761"/>
      <w:docPartObj>
        <w:docPartGallery w:val="Page Numbers (Bottom of Page)"/>
        <w:docPartUnique/>
      </w:docPartObj>
    </w:sdtPr>
    <w:sdtContent>
      <w:sdt>
        <w:sdtPr>
          <w:id w:val="3498286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2013704"/>
      <w:docPartObj>
        <w:docPartGallery w:val="Page Numbers (Bottom of Page)"/>
        <w:docPartUnique/>
      </w:docPartObj>
    </w:sdtPr>
    <w:sdtContent>
      <w:sdt>
        <w:sdtPr>
          <w:id w:val="9857255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9474286"/>
      <w:docPartObj>
        <w:docPartGallery w:val="Page Numbers (Bottom of Page)"/>
        <w:docPartUnique/>
      </w:docPartObj>
    </w:sdtPr>
    <w:sdtContent>
      <w:sdt>
        <w:sdtPr>
          <w:id w:val="13240791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7488826"/>
      <w:docPartObj>
        <w:docPartGallery w:val="Page Numbers (Bottom of Page)"/>
        <w:docPartUnique/>
      </w:docPartObj>
    </w:sdtPr>
    <w:sdtContent>
      <w:sdt>
        <w:sdtPr>
          <w:id w:val="936186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5473237"/>
      <w:docPartObj>
        <w:docPartGallery w:val="Page Numbers (Bottom of Page)"/>
        <w:docPartUnique/>
      </w:docPartObj>
    </w:sdtPr>
    <w:sdtContent>
      <w:sdt>
        <w:sdtPr>
          <w:id w:val="889780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9695107"/>
      <w:docPartObj>
        <w:docPartGallery w:val="Page Numbers (Bottom of Page)"/>
        <w:docPartUnique/>
      </w:docPartObj>
    </w:sdtPr>
    <w:sdtContent>
      <w:sdt>
        <w:sdtPr>
          <w:id w:val="1884601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0574004"/>
      <w:docPartObj>
        <w:docPartGallery w:val="Page Numbers (Bottom of Page)"/>
        <w:docPartUnique/>
      </w:docPartObj>
    </w:sdtPr>
    <w:sdtContent>
      <w:sdt>
        <w:sdtPr>
          <w:id w:val="9541994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5070454"/>
      <w:docPartObj>
        <w:docPartGallery w:val="Page Numbers (Bottom of Page)"/>
        <w:docPartUnique/>
      </w:docPartObj>
    </w:sdtPr>
    <w:sdtContent>
      <w:sdt>
        <w:sdtPr>
          <w:id w:val="1364855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5455504"/>
      <w:docPartObj>
        <w:docPartGallery w:val="Page Numbers (Bottom of Page)"/>
        <w:docPartUnique/>
      </w:docPartObj>
    </w:sdtPr>
    <w:sdtContent>
      <w:sdt>
        <w:sdtPr>
          <w:id w:val="13509186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9570568"/>
      <w:docPartObj>
        <w:docPartGallery w:val="Page Numbers (Bottom of Page)"/>
        <w:docPartUnique/>
      </w:docPartObj>
    </w:sdtPr>
    <w:sdtContent>
      <w:sdt>
        <w:sdtPr>
          <w:id w:val="11993725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787789"/>
      <w:docPartObj>
        <w:docPartGallery w:val="Page Numbers (Bottom of Page)"/>
        <w:docPartUnique/>
      </w:docPartObj>
    </w:sdtPr>
    <w:sdtContent>
      <w:sdt>
        <w:sdtPr>
          <w:id w:val="11702807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5693732"/>
      <w:docPartObj>
        <w:docPartGallery w:val="Page Numbers (Bottom of Page)"/>
        <w:docPartUnique/>
      </w:docPartObj>
    </w:sdtPr>
    <w:sdtContent>
      <w:sdt>
        <w:sdtPr>
          <w:id w:val="12879728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222498"/>
      <w:docPartObj>
        <w:docPartGallery w:val="Page Numbers (Bottom of Page)"/>
        <w:docPartUnique/>
      </w:docPartObj>
    </w:sdtPr>
    <w:sdtContent>
      <w:sdt>
        <w:sdtPr>
          <w:id w:val="1708077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2276929"/>
      <w:docPartObj>
        <w:docPartGallery w:val="Page Numbers (Bottom of Page)"/>
        <w:docPartUnique/>
      </w:docPartObj>
    </w:sdtPr>
    <w:sdtContent>
      <w:sdt>
        <w:sdtPr>
          <w:id w:val="11415845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7630224"/>
      <w:docPartObj>
        <w:docPartGallery w:val="Page Numbers (Bottom of Page)"/>
        <w:docPartUnique/>
      </w:docPartObj>
    </w:sdtPr>
    <w:sdtContent>
      <w:sdt>
        <w:sdtPr>
          <w:id w:val="14128185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7051932"/>
      <w:docPartObj>
        <w:docPartGallery w:val="Page Numbers (Bottom of Page)"/>
        <w:docPartUnique/>
      </w:docPartObj>
    </w:sdtPr>
    <w:sdtContent>
      <w:sdt>
        <w:sdtPr>
          <w:id w:val="413454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7122946"/>
      <w:docPartObj>
        <w:docPartGallery w:val="Page Numbers (Bottom of Page)"/>
        <w:docPartUnique/>
      </w:docPartObj>
    </w:sdtPr>
    <w:sdtContent>
      <w:sdt>
        <w:sdtPr>
          <w:id w:val="170017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1407034"/>
      <w:docPartObj>
        <w:docPartGallery w:val="Page Numbers (Bottom of Page)"/>
        <w:docPartUnique/>
      </w:docPartObj>
    </w:sdtPr>
    <w:sdtContent>
      <w:sdt>
        <w:sdtPr>
          <w:id w:val="8374743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9027311"/>
      <w:docPartObj>
        <w:docPartGallery w:val="Page Numbers (Bottom of Page)"/>
        <w:docPartUnique/>
      </w:docPartObj>
    </w:sdtPr>
    <w:sdtContent>
      <w:sdt>
        <w:sdtPr>
          <w:id w:val="6403842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1070912"/>
      <w:docPartObj>
        <w:docPartGallery w:val="Page Numbers (Bottom of Page)"/>
        <w:docPartUnique/>
      </w:docPartObj>
    </w:sdtPr>
    <w:sdtContent>
      <w:sdt>
        <w:sdtPr>
          <w:id w:val="4431562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5812196"/>
      <w:docPartObj>
        <w:docPartGallery w:val="Page Numbers (Bottom of Page)"/>
        <w:docPartUnique/>
      </w:docPartObj>
    </w:sdtPr>
    <w:sdtContent>
      <w:sdt>
        <w:sdtPr>
          <w:id w:val="3576664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4970148"/>
      <w:docPartObj>
        <w:docPartGallery w:val="Page Numbers (Bottom of Page)"/>
        <w:docPartUnique/>
      </w:docPartObj>
    </w:sdtPr>
    <w:sdtContent>
      <w:sdt>
        <w:sdtPr>
          <w:id w:val="17743569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0262977"/>
      <w:docPartObj>
        <w:docPartGallery w:val="Page Numbers (Bottom of Page)"/>
        <w:docPartUnique/>
      </w:docPartObj>
    </w:sdtPr>
    <w:sdtContent>
      <w:sdt>
        <w:sdtPr>
          <w:id w:val="1870704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1105862"/>
      <w:docPartObj>
        <w:docPartGallery w:val="Page Numbers (Bottom of Page)"/>
        <w:docPartUnique/>
      </w:docPartObj>
    </w:sdtPr>
    <w:sdtContent>
      <w:sdt>
        <w:sdtPr>
          <w:id w:val="16398696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8932975"/>
      <w:docPartObj>
        <w:docPartGallery w:val="Page Numbers (Bottom of Page)"/>
        <w:docPartUnique/>
      </w:docPartObj>
    </w:sdtPr>
    <w:sdtContent>
      <w:sdt>
        <w:sdtPr>
          <w:id w:val="18540821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9514087"/>
      <w:docPartObj>
        <w:docPartGallery w:val="Page Numbers (Bottom of Page)"/>
        <w:docPartUnique/>
      </w:docPartObj>
    </w:sdtPr>
    <w:sdtContent>
      <w:sdt>
        <w:sdtPr>
          <w:id w:val="1230179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BD20380" w14:textId="77777777">
    <w:pPr>
      <w:pStyle w:val="Header"/>
      <w:pBdr>
        <w:bottom w:val="single" w:sz="4" w:space="1" w:color="auto"/>
      </w:pBdr>
      <w:jc w:val="right"/>
    </w:pPr>
    <w:r>
      <w:t>2024年铝镍磁钢永磁元件项目可行性分析报告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2024年铝镍磁钢永磁元件项目可行性分析报告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2024年铝镍磁钢永磁元件项目可行性分析报告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2024年铝镍磁钢永磁元件项目可行性分析报告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2024年铝镍磁钢永磁元件项目可行性分析报告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BCC3DBB" w14:textId="77777777">
    <w:pPr>
      <w:pStyle w:val="Header"/>
      <w:pBdr>
        <w:bottom w:val="single" w:sz="4" w:space="1" w:color="auto"/>
      </w:pBdr>
      <w:jc w:val="right"/>
      <w:rPr>
        <w:sz w:val="24"/>
        <w:szCs w:val="24"/>
      </w:rPr>
    </w:pPr>
    <w:r>
      <w:t>2024年铝镍磁钢永磁元件项目可行性分析报告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2024年铝镍磁钢永磁元件项目可行性分析报告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972C4"/>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D4D02"/>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8AE849"/>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18002051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7370</Words>
  <Characters>42012</Characters>
  <Application>Microsoft Office Word</Application>
  <DocSecurity>0</DocSecurity>
  <Lines>350</Lines>
  <Paragraphs>98</Paragraphs>
  <ScaleCrop>false</ScaleCrop>
  <Company/>
  <LinksUpToDate>false</LinksUpToDate>
  <CharactersWithSpaces>49284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2024-02-02T04:34:00Z</dcterms:modified>
</cp:coreProperties>
</file>