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有声阅读行业相关公司筹备报告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25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_Toc28254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80" w:history="1">
        <w:r>
          <w:rPr>
            <w:rFonts w:ascii="仿宋" w:eastAsia="仿宋" w:hAnsi="仿宋" w:cs="仿宋" w:hint="eastAsia"/>
            <w:lang w:eastAsia="zh-CN"/>
          </w:rPr>
          <w:t>一、有声阅读项目概况</w:t>
        </w:r>
        <w:r>
          <w:tab/>
        </w:r>
        <w:r>
          <w:fldChar w:fldCharType="begin"/>
        </w:r>
        <w:r>
          <w:instrText xml:space="preserve"> PAGEREF _Toc18880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7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_Toc13279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4" w:history="1">
        <w:r>
          <w:rPr>
            <w:rFonts w:ascii="仿宋" w:eastAsia="仿宋" w:hAnsi="仿宋" w:cs="仿宋" w:hint="eastAsia"/>
            <w:lang w:eastAsia="zh-CN"/>
          </w:rPr>
          <w:t>(二)、有声阅读项目提出的理由</w:t>
        </w:r>
        <w:r>
          <w:tab/>
        </w:r>
        <w:r>
          <w:fldChar w:fldCharType="begin"/>
        </w:r>
        <w:r>
          <w:instrText xml:space="preserve"> PAGEREF _Toc10334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7" w:history="1">
        <w:r>
          <w:rPr>
            <w:rFonts w:ascii="仿宋" w:eastAsia="仿宋" w:hAnsi="仿宋" w:cs="仿宋" w:hint="eastAsia"/>
            <w:lang w:eastAsia="zh-CN"/>
          </w:rPr>
          <w:t>(三)、有声阅读项目选址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_Toc22221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_Toc22537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6" w:history="1">
        <w:r>
          <w:rPr>
            <w:rFonts w:ascii="仿宋" w:eastAsia="仿宋" w:hAnsi="仿宋" w:cs="仿宋" w:hint="eastAsia"/>
            <w:lang w:eastAsia="zh-CN"/>
          </w:rPr>
          <w:t>(六)、有声阅读项目投资</w:t>
        </w:r>
        <w:r>
          <w:tab/>
        </w:r>
        <w:r>
          <w:fldChar w:fldCharType="begin"/>
        </w:r>
        <w:r>
          <w:instrText xml:space="preserve"> PAGEREF _Toc10026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9" w:history="1">
        <w:r>
          <w:rPr>
            <w:rFonts w:ascii="仿宋" w:eastAsia="仿宋" w:hAnsi="仿宋" w:cs="仿宋" w:hint="eastAsia"/>
            <w:lang w:eastAsia="zh-CN"/>
          </w:rPr>
          <w:t>(七)、有声阅读项目进度规划</w:t>
        </w:r>
        <w:r>
          <w:tab/>
        </w:r>
        <w:r>
          <w:fldChar w:fldCharType="begin"/>
        </w:r>
        <w:r>
          <w:instrText xml:space="preserve"> PAGEREF _Toc21819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_Toc31966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6" w:history="1">
        <w:r>
          <w:rPr>
            <w:rFonts w:ascii="仿宋" w:eastAsia="仿宋" w:hAnsi="仿宋" w:cs="仿宋" w:hint="eastAsia"/>
            <w:lang w:eastAsia="zh-CN"/>
          </w:rPr>
          <w:t>(九)、有声阅读项目综合评价</w:t>
        </w:r>
        <w:r>
          <w:tab/>
        </w:r>
        <w:r>
          <w:fldChar w:fldCharType="begin"/>
        </w:r>
        <w:r>
          <w:instrText xml:space="preserve"> PAGEREF _Toc9186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22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_Toc31422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_Toc24931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_Toc16115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_Toc14393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_Toc829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_Toc30623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9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_Toc27739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8" w:history="1">
        <w:r>
          <w:rPr>
            <w:rFonts w:ascii="仿宋" w:eastAsia="仿宋" w:hAnsi="仿宋" w:cs="仿宋" w:hint="eastAsia"/>
            <w:lang w:eastAsia="zh-CN"/>
          </w:rPr>
          <w:t>(七)、有声阅读项目建设必要性分析</w:t>
        </w:r>
        <w:r>
          <w:tab/>
        </w:r>
        <w:r>
          <w:fldChar w:fldCharType="begin"/>
        </w:r>
        <w:r>
          <w:instrText xml:space="preserve"> PAGEREF _Toc25068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3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_Toc27033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_Toc19916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_Toc25263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8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_Toc21838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_Toc2444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_Toc10419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9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_Toc14090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_Toc4240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_Toc3273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_Toc32161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09" w:history="1">
        <w:r>
          <w:rPr>
            <w:rFonts w:ascii="仿宋" w:eastAsia="仿宋" w:hAnsi="仿宋" w:cs="仿宋" w:hint="eastAsia"/>
            <w:lang w:eastAsia="zh-CN"/>
          </w:rPr>
          <w:t>五、有声阅读筹建公司基本信息</w:t>
        </w:r>
        <w:r>
          <w:tab/>
        </w:r>
        <w:r>
          <w:fldChar w:fldCharType="begin"/>
        </w:r>
        <w:r>
          <w:instrText xml:space="preserve"> PAGEREF _Toc25409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_Toc4054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_Toc8167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_Toc23528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_Toc23579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_Toc15094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5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_Toc8159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_Toc6311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69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_Toc29691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7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_Toc7273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_Toc19919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3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_Toc20793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_Toc15563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_Toc32081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3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_Toc17403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_Toc24952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_Toc22020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_Toc27911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57" w:history="1">
        <w:r>
          <w:rPr>
            <w:rFonts w:ascii="仿宋" w:eastAsia="仿宋" w:hAnsi="仿宋" w:cs="仿宋" w:hint="eastAsia"/>
            <w:lang w:eastAsia="zh-CN"/>
          </w:rPr>
          <w:t>七、有声阅读项目经济效益</w:t>
        </w:r>
        <w:r>
          <w:tab/>
        </w:r>
        <w:r>
          <w:fldChar w:fldCharType="begin"/>
        </w:r>
        <w:r>
          <w:instrText xml:space="preserve"> PAGEREF _Toc30457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6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_Toc9566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3" w:history="1">
        <w:r>
          <w:rPr>
            <w:rFonts w:ascii="仿宋" w:eastAsia="仿宋" w:hAnsi="仿宋" w:cs="仿宋" w:hint="eastAsia"/>
            <w:lang w:eastAsia="zh-CN"/>
          </w:rPr>
          <w:t>(三)、有声阅读项目盈利能力分析</w:t>
        </w:r>
        <w:r>
          <w:tab/>
        </w:r>
        <w:r>
          <w:fldChar w:fldCharType="begin"/>
        </w:r>
        <w:r>
          <w:instrText xml:space="preserve"> PAGEREF _Toc20393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_Toc7204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_Toc13803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_Toc25185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6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_Toc18766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_Toc13321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_Toc21096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_Toc16218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43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_Toc15943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_Toc22116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6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_Toc23760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_Toc29940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2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_Toc9020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" w:history="1">
        <w:r>
          <w:rPr>
            <w:rFonts w:ascii="仿宋" w:eastAsia="仿宋" w:hAnsi="仿宋" w:cs="仿宋" w:hint="eastAsia"/>
            <w:lang w:eastAsia="zh-CN"/>
          </w:rPr>
          <w:t>(五)、有声阅读项目总投资</w:t>
        </w:r>
        <w:r>
          <w:tab/>
        </w:r>
        <w:r>
          <w:fldChar w:fldCharType="begin"/>
        </w:r>
        <w:r>
          <w:instrText xml:space="preserve"> PAGEREF _Toc2427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_Toc17388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87" w:history="1">
        <w:r>
          <w:rPr>
            <w:rFonts w:ascii="仿宋" w:eastAsia="仿宋" w:hAnsi="仿宋" w:cs="仿宋" w:hint="eastAsia"/>
            <w:lang w:eastAsia="zh-CN"/>
          </w:rPr>
          <w:t>十、有声阅读项目风险分析</w:t>
        </w:r>
        <w:r>
          <w:tab/>
        </w:r>
        <w:r>
          <w:fldChar w:fldCharType="begin"/>
        </w:r>
        <w:r>
          <w:instrText xml:space="preserve"> PAGEREF _Toc19387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3" w:history="1">
        <w:r>
          <w:rPr>
            <w:rFonts w:ascii="仿宋" w:eastAsia="仿宋" w:hAnsi="仿宋" w:cs="仿宋" w:hint="eastAsia"/>
            <w:lang w:eastAsia="zh-CN"/>
          </w:rPr>
          <w:t>(一)、有声阅读项目风险分析</w:t>
        </w:r>
        <w:r>
          <w:tab/>
        </w:r>
        <w:r>
          <w:fldChar w:fldCharType="begin"/>
        </w:r>
        <w:r>
          <w:instrText xml:space="preserve"> PAGEREF _Toc21213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8" w:history="1">
        <w:r>
          <w:rPr>
            <w:rFonts w:ascii="仿宋" w:eastAsia="仿宋" w:hAnsi="仿宋" w:cs="仿宋" w:hint="eastAsia"/>
            <w:lang w:eastAsia="zh-CN"/>
          </w:rPr>
          <w:t>(二)、有声阅读项目风险对策</w:t>
        </w:r>
        <w:r>
          <w:tab/>
        </w:r>
        <w:r>
          <w:fldChar w:fldCharType="begin"/>
        </w:r>
        <w:r>
          <w:instrText xml:space="preserve"> PAGEREF _Toc22008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59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_Toc26259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4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_Toc31924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_Toc24934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3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_Toc23943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_Toc22068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_Toc7231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_Toc13150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_Toc1516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_Toc2926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84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_Toc29847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_Toc14460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25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880"/>
      <w:r>
        <w:rPr>
          <w:rFonts w:ascii="仿宋" w:eastAsia="仿宋" w:hAnsi="仿宋" w:cs="仿宋" w:hint="eastAsia"/>
          <w:sz w:val="28"/>
          <w:lang w:eastAsia="zh-CN"/>
        </w:rPr>
        <w:t>一、有声阅读项目概况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27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334"/>
      <w:r>
        <w:rPr>
          <w:rFonts w:ascii="仿宋" w:eastAsia="仿宋" w:hAnsi="仿宋" w:cs="仿宋" w:hint="eastAsia"/>
          <w:sz w:val="28"/>
          <w:lang w:eastAsia="zh-CN"/>
        </w:rPr>
        <w:t>(二)、有声阅读项目提出的理由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有声阅读项目提出的理由可能包括以下几个方面：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市场需求：随着人们对生活品质的追求，对有声阅读的需求也在不断增加。市场上对于高品质、符合个性化需求的有声阅读需求量大，因此有声阅读项目可以满足这一市场需求。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利润空间：有声阅读行业的利润空间较大，通过生产和销售高品质的有声阅读，可以获得可观的利润。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https://d.book118.com/218002113017006031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有声阅读行业相关公司筹备报告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有声阅读行业相关公司筹备报告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有声阅读行业相关公司筹备报告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有声阅读行业相关公司筹备报告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有声阅读行业相关公司筹备报告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8002113017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2024-01-04T10:41:00Z</dcterms:created>
  <dcterms:modified xsi:type="dcterms:W3CDTF">2024-01-04T10:41:33Z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D9D7F3EF923346E1AA341CBB449F4B90_11</vt:lpwstr>
  </property>
  <property fmtid="{D5CDD505-2E9C-101B-9397-08002B2CF9AE}" pid="3" name="KSOProductBuildVer">
    <vt:lpwstr>2052-12.1.0.16120</vt:lpwstr>
  </property>
</Properties>
</file>